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drawings/drawing1.xml" ContentType="application/vnd.openxmlformats-officedocument.drawingml.chartshapes+xml"/>
  <Override PartName="/word/charts/chart13.xml" ContentType="application/vnd.openxmlformats-officedocument.drawingml.chart+xml"/>
  <Override PartName="/word/theme/themeOverride13.xml" ContentType="application/vnd.openxmlformats-officedocument.themeOverride+xml"/>
  <Override PartName="/word/drawings/drawing2.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C1466" w:rsidRPr="00F0527F" w:rsidRDefault="005653E6" w:rsidP="00CC1466">
      <w:pPr>
        <w:jc w:val="center"/>
        <w:rPr>
          <w:rFonts w:ascii="Times New Roman" w:hAnsi="Times New Roman"/>
        </w:rPr>
      </w:pPr>
      <w:bookmarkStart w:id="0" w:name="_GoBack"/>
      <w:bookmarkEnd w:id="0"/>
      <w:r w:rsidRPr="00F0527F">
        <w:rPr>
          <w:rFonts w:ascii="Times New Roman" w:hAnsi="Times New Roman"/>
        </w:rPr>
        <w:t xml:space="preserve"> </w:t>
      </w:r>
      <w:r w:rsidR="007F4147" w:rsidRPr="00F0527F">
        <w:rPr>
          <w:rFonts w:ascii="Times New Roman" w:hAnsi="Times New Roman"/>
        </w:rPr>
        <w:br/>
      </w:r>
    </w:p>
    <w:p w:rsidR="00CC1466" w:rsidRPr="00D07922" w:rsidRDefault="00A53DB0" w:rsidP="004C62DE">
      <w:pPr>
        <w:jc w:val="right"/>
        <w:rPr>
          <w:rFonts w:ascii="Times New Roman" w:hAnsi="Times New Roman"/>
          <w:b/>
          <w:bCs/>
          <w:sz w:val="32"/>
          <w:szCs w:val="32"/>
        </w:rPr>
      </w:pPr>
      <w:r w:rsidRPr="00D07922">
        <w:rPr>
          <w:rFonts w:ascii="Times New Roman" w:hAnsi="Times New Roman"/>
          <w:b/>
          <w:bCs/>
          <w:sz w:val="32"/>
          <w:szCs w:val="32"/>
        </w:rPr>
        <w:t xml:space="preserve">Прилог </w:t>
      </w:r>
      <w:r w:rsidR="00991E48" w:rsidRPr="00D07922">
        <w:rPr>
          <w:rFonts w:ascii="Times New Roman" w:hAnsi="Times New Roman"/>
          <w:b/>
          <w:bCs/>
          <w:sz w:val="32"/>
          <w:szCs w:val="32"/>
        </w:rPr>
        <w:t>7</w:t>
      </w:r>
      <w:r w:rsidR="007D13CC" w:rsidRPr="00D07922">
        <w:rPr>
          <w:rFonts w:ascii="Times New Roman" w:hAnsi="Times New Roman"/>
          <w:b/>
          <w:bCs/>
          <w:sz w:val="32"/>
          <w:szCs w:val="32"/>
        </w:rPr>
        <w:t>.</w:t>
      </w:r>
    </w:p>
    <w:p w:rsidR="00CC1466" w:rsidRDefault="00CC1466" w:rsidP="00CC1466">
      <w:pPr>
        <w:jc w:val="center"/>
        <w:rPr>
          <w:rFonts w:ascii="Times New Roman" w:hAnsi="Times New Roman"/>
        </w:rPr>
      </w:pPr>
    </w:p>
    <w:p w:rsidR="00D07922" w:rsidRPr="00F0527F" w:rsidRDefault="00D07922" w:rsidP="00CC1466">
      <w:pPr>
        <w:jc w:val="center"/>
        <w:rPr>
          <w:rFonts w:ascii="Times New Roman" w:hAnsi="Times New Roman"/>
        </w:rPr>
      </w:pPr>
    </w:p>
    <w:p w:rsidR="00C62757" w:rsidRPr="00F0527F" w:rsidRDefault="00C62757" w:rsidP="008A3EFB">
      <w:pPr>
        <w:tabs>
          <w:tab w:val="left" w:pos="8280"/>
        </w:tabs>
        <w:jc w:val="center"/>
        <w:rPr>
          <w:rFonts w:ascii="Times New Roman" w:hAnsi="Times New Roman"/>
          <w:b/>
          <w:sz w:val="32"/>
          <w:szCs w:val="32"/>
        </w:rPr>
      </w:pPr>
      <w:r w:rsidRPr="009B3FBB">
        <w:rPr>
          <w:rFonts w:ascii="Times New Roman" w:hAnsi="Times New Roman"/>
          <w:b/>
          <w:sz w:val="32"/>
          <w:szCs w:val="32"/>
          <w:lang w:val="ru-RU"/>
        </w:rPr>
        <w:t xml:space="preserve">ПОГЛАВЉЕ 27 </w:t>
      </w:r>
      <w:r w:rsidR="00F079D2">
        <w:rPr>
          <w:rFonts w:ascii="Times New Roman" w:hAnsi="Times New Roman"/>
          <w:b/>
          <w:sz w:val="32"/>
          <w:szCs w:val="32"/>
        </w:rPr>
        <w:t xml:space="preserve">- </w:t>
      </w:r>
      <w:r w:rsidRPr="009B3FBB">
        <w:rPr>
          <w:rFonts w:ascii="Times New Roman" w:hAnsi="Times New Roman"/>
          <w:b/>
          <w:sz w:val="32"/>
          <w:szCs w:val="32"/>
          <w:lang w:val="ru-RU"/>
        </w:rPr>
        <w:t>ЖИВОТНА СРЕДИНА</w:t>
      </w:r>
      <w:r w:rsidRPr="00F0527F">
        <w:rPr>
          <w:rFonts w:ascii="Times New Roman" w:hAnsi="Times New Roman"/>
          <w:b/>
          <w:sz w:val="32"/>
          <w:szCs w:val="32"/>
        </w:rPr>
        <w:t xml:space="preserve"> И КЛИМАТСКЕ ПРОМЕНЕ</w:t>
      </w:r>
    </w:p>
    <w:p w:rsidR="00C62757" w:rsidRPr="009B3FBB" w:rsidRDefault="00C62757" w:rsidP="00C62757">
      <w:pPr>
        <w:pStyle w:val="Normal1"/>
        <w:spacing w:line="276" w:lineRule="auto"/>
        <w:jc w:val="center"/>
        <w:rPr>
          <w:sz w:val="24"/>
          <w:szCs w:val="24"/>
          <w:lang w:val="ru-RU"/>
        </w:rPr>
      </w:pPr>
    </w:p>
    <w:p w:rsidR="00D07922" w:rsidRPr="009B3FBB" w:rsidRDefault="00D07922" w:rsidP="00C62757">
      <w:pPr>
        <w:pStyle w:val="Normal1"/>
        <w:spacing w:line="276" w:lineRule="auto"/>
        <w:jc w:val="center"/>
        <w:rPr>
          <w:sz w:val="24"/>
          <w:szCs w:val="24"/>
          <w:lang w:val="ru-RU"/>
        </w:rPr>
      </w:pPr>
    </w:p>
    <w:p w:rsidR="00D07922" w:rsidRPr="009B3FBB" w:rsidRDefault="00D07922" w:rsidP="00C62757">
      <w:pPr>
        <w:pStyle w:val="Normal1"/>
        <w:spacing w:line="276" w:lineRule="auto"/>
        <w:jc w:val="center"/>
        <w:rPr>
          <w:sz w:val="24"/>
          <w:szCs w:val="24"/>
          <w:lang w:val="ru-RU"/>
        </w:rPr>
      </w:pPr>
    </w:p>
    <w:p w:rsidR="00D07922" w:rsidRPr="009B3FBB" w:rsidRDefault="00D07922" w:rsidP="00C62757">
      <w:pPr>
        <w:pStyle w:val="Normal1"/>
        <w:spacing w:line="276" w:lineRule="auto"/>
        <w:jc w:val="center"/>
        <w:rPr>
          <w:sz w:val="24"/>
          <w:szCs w:val="24"/>
          <w:lang w:val="ru-RU"/>
        </w:rPr>
      </w:pPr>
    </w:p>
    <w:p w:rsidR="00C62757" w:rsidRPr="009B3FBB" w:rsidRDefault="00C62757" w:rsidP="00C62757">
      <w:pPr>
        <w:pStyle w:val="Normal1"/>
        <w:spacing w:line="276" w:lineRule="auto"/>
        <w:jc w:val="center"/>
        <w:rPr>
          <w:sz w:val="24"/>
          <w:szCs w:val="24"/>
          <w:lang w:val="ru-RU"/>
        </w:rPr>
      </w:pPr>
    </w:p>
    <w:p w:rsidR="00C62757" w:rsidRPr="00F0527F" w:rsidRDefault="00C62757" w:rsidP="00C62757">
      <w:pPr>
        <w:pStyle w:val="Normal1"/>
        <w:spacing w:line="276" w:lineRule="auto"/>
        <w:jc w:val="center"/>
        <w:rPr>
          <w:b/>
          <w:sz w:val="32"/>
          <w:szCs w:val="32"/>
        </w:rPr>
      </w:pPr>
      <w:r w:rsidRPr="00F0527F">
        <w:rPr>
          <w:b/>
          <w:sz w:val="32"/>
          <w:szCs w:val="32"/>
        </w:rPr>
        <w:t>СПЕЦИФИЧН</w:t>
      </w:r>
      <w:r w:rsidR="00A53DB0">
        <w:rPr>
          <w:b/>
          <w:sz w:val="32"/>
          <w:szCs w:val="32"/>
        </w:rPr>
        <w:t>И</w:t>
      </w:r>
      <w:r w:rsidRPr="00F0527F">
        <w:rPr>
          <w:b/>
          <w:sz w:val="32"/>
          <w:szCs w:val="32"/>
        </w:rPr>
        <w:t xml:space="preserve"> </w:t>
      </w:r>
      <w:r w:rsidRPr="009B3FBB">
        <w:rPr>
          <w:b/>
          <w:sz w:val="32"/>
          <w:szCs w:val="32"/>
          <w:lang w:val="ru-RU"/>
        </w:rPr>
        <w:t>ПЛАН ИМПЛЕМЕНТАЦ</w:t>
      </w:r>
      <w:r w:rsidRPr="00F0527F">
        <w:rPr>
          <w:b/>
          <w:sz w:val="32"/>
          <w:szCs w:val="32"/>
        </w:rPr>
        <w:t>ИЈЕ</w:t>
      </w:r>
    </w:p>
    <w:p w:rsidR="00C62757" w:rsidRPr="009B3FBB" w:rsidRDefault="00C62757" w:rsidP="00C62757">
      <w:pPr>
        <w:pStyle w:val="Normal1"/>
        <w:spacing w:line="276" w:lineRule="auto"/>
        <w:jc w:val="center"/>
        <w:rPr>
          <w:b/>
          <w:sz w:val="32"/>
          <w:szCs w:val="32"/>
          <w:lang w:val="ru-RU"/>
        </w:rPr>
      </w:pPr>
    </w:p>
    <w:p w:rsidR="00DA1C7F" w:rsidRPr="009B3FBB" w:rsidRDefault="00DA1C7F" w:rsidP="00C62757">
      <w:pPr>
        <w:pStyle w:val="Normal1"/>
        <w:spacing w:line="276" w:lineRule="auto"/>
        <w:jc w:val="center"/>
        <w:rPr>
          <w:b/>
          <w:sz w:val="32"/>
          <w:szCs w:val="32"/>
          <w:lang w:val="ru-RU"/>
        </w:rPr>
      </w:pPr>
    </w:p>
    <w:p w:rsidR="00CC1466" w:rsidRPr="004C62DE" w:rsidRDefault="00C62757" w:rsidP="00CC1466">
      <w:pPr>
        <w:jc w:val="center"/>
        <w:rPr>
          <w:rFonts w:ascii="Times New Roman" w:eastAsia="Times New Roman" w:hAnsi="Times New Roman"/>
          <w:b/>
          <w:color w:val="000000" w:themeColor="text1"/>
          <w:sz w:val="32"/>
          <w:szCs w:val="32"/>
        </w:rPr>
      </w:pPr>
      <w:r w:rsidRPr="004C62DE">
        <w:rPr>
          <w:rFonts w:ascii="Times New Roman" w:hAnsi="Times New Roman"/>
          <w:sz w:val="32"/>
          <w:szCs w:val="32"/>
        </w:rPr>
        <w:t>з</w:t>
      </w:r>
      <w:r w:rsidRPr="004C62DE">
        <w:rPr>
          <w:rFonts w:ascii="Times New Roman" w:eastAsia="Times New Roman" w:hAnsi="Times New Roman"/>
          <w:b/>
          <w:color w:val="000000" w:themeColor="text1"/>
          <w:sz w:val="32"/>
          <w:szCs w:val="32"/>
        </w:rPr>
        <w:t xml:space="preserve">а </w:t>
      </w:r>
      <w:r w:rsidR="00AC5DB3" w:rsidRPr="004C62DE">
        <w:rPr>
          <w:rFonts w:ascii="Times New Roman" w:eastAsia="Times New Roman" w:hAnsi="Times New Roman"/>
          <w:b/>
          <w:color w:val="000000" w:themeColor="text1"/>
          <w:sz w:val="32"/>
          <w:szCs w:val="32"/>
        </w:rPr>
        <w:t>Директив</w:t>
      </w:r>
      <w:r w:rsidRPr="004C62DE">
        <w:rPr>
          <w:rFonts w:ascii="Times New Roman" w:eastAsia="Times New Roman" w:hAnsi="Times New Roman"/>
          <w:b/>
          <w:color w:val="000000" w:themeColor="text1"/>
          <w:sz w:val="32"/>
          <w:szCs w:val="32"/>
        </w:rPr>
        <w:t>у</w:t>
      </w:r>
      <w:r w:rsidR="00AC5DB3" w:rsidRPr="004C62DE">
        <w:rPr>
          <w:rFonts w:ascii="Times New Roman" w:eastAsia="Times New Roman" w:hAnsi="Times New Roman"/>
          <w:b/>
          <w:color w:val="000000" w:themeColor="text1"/>
          <w:sz w:val="32"/>
          <w:szCs w:val="32"/>
        </w:rPr>
        <w:t xml:space="preserve"> Савета</w:t>
      </w:r>
      <w:r w:rsidR="00CC1466" w:rsidRPr="004C62DE">
        <w:rPr>
          <w:rFonts w:ascii="Times New Roman" w:eastAsia="Times New Roman" w:hAnsi="Times New Roman"/>
          <w:b/>
          <w:color w:val="000000" w:themeColor="text1"/>
          <w:sz w:val="32"/>
          <w:szCs w:val="32"/>
        </w:rPr>
        <w:t xml:space="preserve"> 91/676/EE</w:t>
      </w:r>
      <w:r w:rsidR="00C91087" w:rsidRPr="004C62DE">
        <w:rPr>
          <w:rFonts w:ascii="Times New Roman" w:eastAsia="Times New Roman" w:hAnsi="Times New Roman"/>
          <w:b/>
          <w:color w:val="000000" w:themeColor="text1"/>
          <w:sz w:val="32"/>
          <w:szCs w:val="32"/>
        </w:rPr>
        <w:t>З</w:t>
      </w:r>
      <w:r w:rsidR="00CC1466" w:rsidRPr="004C62DE">
        <w:rPr>
          <w:rFonts w:ascii="Times New Roman" w:eastAsia="Times New Roman" w:hAnsi="Times New Roman"/>
          <w:b/>
          <w:color w:val="000000" w:themeColor="text1"/>
          <w:sz w:val="32"/>
          <w:szCs w:val="32"/>
        </w:rPr>
        <w:t xml:space="preserve"> </w:t>
      </w:r>
      <w:r w:rsidR="00AC5DB3" w:rsidRPr="004C62DE">
        <w:rPr>
          <w:rFonts w:ascii="Times New Roman" w:eastAsia="Times New Roman" w:hAnsi="Times New Roman"/>
          <w:b/>
          <w:color w:val="000000" w:themeColor="text1"/>
          <w:sz w:val="32"/>
          <w:szCs w:val="32"/>
        </w:rPr>
        <w:t xml:space="preserve">о заштити вода од </w:t>
      </w:r>
      <w:r w:rsidR="00F87BCD" w:rsidRPr="004C62DE">
        <w:rPr>
          <w:rFonts w:ascii="Times New Roman" w:eastAsia="Times New Roman" w:hAnsi="Times New Roman"/>
          <w:b/>
          <w:color w:val="000000" w:themeColor="text1"/>
          <w:sz w:val="32"/>
          <w:szCs w:val="32"/>
        </w:rPr>
        <w:t>загађења</w:t>
      </w:r>
      <w:r w:rsidR="00AC5DB3" w:rsidRPr="004C62DE">
        <w:rPr>
          <w:rFonts w:ascii="Times New Roman" w:eastAsia="Times New Roman" w:hAnsi="Times New Roman"/>
          <w:b/>
          <w:color w:val="000000" w:themeColor="text1"/>
          <w:sz w:val="32"/>
          <w:szCs w:val="32"/>
        </w:rPr>
        <w:t xml:space="preserve"> нитратима из пољопривредних извора</w:t>
      </w:r>
    </w:p>
    <w:p w:rsidR="00405E94" w:rsidRPr="004C62DE" w:rsidRDefault="00405E94" w:rsidP="00CC1466">
      <w:pPr>
        <w:jc w:val="center"/>
        <w:rPr>
          <w:rFonts w:ascii="Times New Roman" w:eastAsia="Times New Roman" w:hAnsi="Times New Roman"/>
          <w:b/>
          <w:color w:val="000000" w:themeColor="text1"/>
          <w:sz w:val="32"/>
          <w:szCs w:val="32"/>
        </w:rPr>
      </w:pPr>
    </w:p>
    <w:p w:rsidR="00CC1466" w:rsidRPr="00F0527F" w:rsidRDefault="00CC1466" w:rsidP="00CC1466">
      <w:pPr>
        <w:jc w:val="center"/>
        <w:rPr>
          <w:rFonts w:ascii="Times New Roman" w:eastAsia="Times New Roman" w:hAnsi="Times New Roman"/>
          <w:b/>
          <w:color w:val="000000" w:themeColor="text1"/>
          <w:sz w:val="24"/>
          <w:szCs w:val="24"/>
        </w:rPr>
      </w:pPr>
    </w:p>
    <w:p w:rsidR="00CC1466" w:rsidRPr="00F0527F" w:rsidRDefault="00CC1466" w:rsidP="00CC1466">
      <w:pPr>
        <w:jc w:val="center"/>
        <w:rPr>
          <w:rFonts w:ascii="Times New Roman" w:eastAsia="Times New Roman" w:hAnsi="Times New Roman"/>
          <w:b/>
          <w:color w:val="000000" w:themeColor="text1"/>
          <w:sz w:val="24"/>
          <w:szCs w:val="24"/>
        </w:rPr>
      </w:pPr>
    </w:p>
    <w:p w:rsidR="00CC1466" w:rsidRPr="00F0527F" w:rsidRDefault="00CC1466" w:rsidP="00CC1466">
      <w:pPr>
        <w:jc w:val="center"/>
        <w:rPr>
          <w:rFonts w:ascii="Times New Roman" w:eastAsia="Times New Roman" w:hAnsi="Times New Roman"/>
          <w:b/>
          <w:color w:val="000000" w:themeColor="text1"/>
          <w:sz w:val="24"/>
          <w:szCs w:val="24"/>
        </w:rPr>
      </w:pPr>
    </w:p>
    <w:p w:rsidR="00CC1466" w:rsidRPr="00F0527F" w:rsidRDefault="00CC1466" w:rsidP="00CC1466">
      <w:pPr>
        <w:rPr>
          <w:rFonts w:ascii="Times New Roman" w:eastAsia="Times New Roman" w:hAnsi="Times New Roman"/>
          <w:b/>
          <w:color w:val="000000" w:themeColor="text1"/>
          <w:sz w:val="24"/>
          <w:szCs w:val="24"/>
        </w:rPr>
      </w:pPr>
    </w:p>
    <w:p w:rsidR="00CC1466" w:rsidRPr="00F0527F" w:rsidRDefault="00CC1466" w:rsidP="00CC1466">
      <w:pPr>
        <w:rPr>
          <w:rFonts w:ascii="Times New Roman" w:eastAsia="Times New Roman" w:hAnsi="Times New Roman"/>
          <w:b/>
          <w:color w:val="000000" w:themeColor="text1"/>
          <w:sz w:val="24"/>
          <w:szCs w:val="24"/>
        </w:rPr>
      </w:pPr>
    </w:p>
    <w:p w:rsidR="00CC1466" w:rsidRPr="00F0527F" w:rsidRDefault="00CC1466" w:rsidP="00CC1466">
      <w:pPr>
        <w:spacing w:after="200" w:line="276" w:lineRule="auto"/>
        <w:jc w:val="center"/>
        <w:rPr>
          <w:rFonts w:ascii="Times New Roman" w:hAnsi="Times New Roman"/>
          <w:b/>
          <w:i/>
          <w:color w:val="000000" w:themeColor="text1"/>
          <w:sz w:val="24"/>
          <w:szCs w:val="24"/>
        </w:rPr>
      </w:pPr>
    </w:p>
    <w:p w:rsidR="00C62757" w:rsidRPr="00F0527F" w:rsidRDefault="00C62757" w:rsidP="00C62757">
      <w:pPr>
        <w:spacing w:after="200" w:line="276" w:lineRule="auto"/>
        <w:jc w:val="center"/>
        <w:rPr>
          <w:rFonts w:ascii="Times New Roman" w:hAnsi="Times New Roman"/>
          <w:b/>
          <w:i/>
          <w:color w:val="000000" w:themeColor="text1"/>
          <w:sz w:val="24"/>
          <w:szCs w:val="24"/>
        </w:rPr>
      </w:pPr>
    </w:p>
    <w:p w:rsidR="00C62757" w:rsidRPr="00F0527F" w:rsidRDefault="00C62757" w:rsidP="00C62757">
      <w:pPr>
        <w:spacing w:after="200" w:line="276" w:lineRule="auto"/>
        <w:jc w:val="center"/>
        <w:rPr>
          <w:rFonts w:ascii="Times New Roman" w:hAnsi="Times New Roman"/>
          <w:b/>
          <w:i/>
          <w:color w:val="000000" w:themeColor="text1"/>
          <w:sz w:val="24"/>
          <w:szCs w:val="24"/>
        </w:rPr>
      </w:pPr>
    </w:p>
    <w:p w:rsidR="00C62757" w:rsidRPr="00F0527F" w:rsidRDefault="00C62757" w:rsidP="00C62757">
      <w:pPr>
        <w:spacing w:after="200" w:line="276" w:lineRule="auto"/>
        <w:jc w:val="center"/>
        <w:rPr>
          <w:rFonts w:ascii="Times New Roman" w:hAnsi="Times New Roman"/>
          <w:b/>
          <w:i/>
          <w:color w:val="000000" w:themeColor="text1"/>
          <w:sz w:val="24"/>
          <w:szCs w:val="24"/>
        </w:rPr>
      </w:pPr>
    </w:p>
    <w:p w:rsidR="00C62757" w:rsidRPr="00F0527F" w:rsidRDefault="00C62757" w:rsidP="00C62757">
      <w:pPr>
        <w:spacing w:after="200" w:line="276" w:lineRule="auto"/>
        <w:jc w:val="center"/>
        <w:rPr>
          <w:rFonts w:ascii="Times New Roman" w:hAnsi="Times New Roman"/>
          <w:b/>
          <w:i/>
          <w:color w:val="000000" w:themeColor="text1"/>
          <w:sz w:val="24"/>
          <w:szCs w:val="24"/>
        </w:rPr>
      </w:pPr>
    </w:p>
    <w:p w:rsidR="00C62757" w:rsidRDefault="00C62757" w:rsidP="00C62757">
      <w:pPr>
        <w:spacing w:after="200" w:line="276" w:lineRule="auto"/>
        <w:jc w:val="center"/>
        <w:rPr>
          <w:rFonts w:ascii="Times New Roman" w:hAnsi="Times New Roman"/>
          <w:b/>
          <w:i/>
          <w:color w:val="000000" w:themeColor="text1"/>
          <w:sz w:val="24"/>
          <w:szCs w:val="24"/>
        </w:rPr>
      </w:pPr>
    </w:p>
    <w:p w:rsidR="00DA1C7F" w:rsidRDefault="00DA1C7F" w:rsidP="00C62757">
      <w:pPr>
        <w:spacing w:after="200" w:line="276" w:lineRule="auto"/>
        <w:jc w:val="center"/>
        <w:rPr>
          <w:rFonts w:ascii="Times New Roman" w:hAnsi="Times New Roman"/>
          <w:b/>
          <w:i/>
          <w:color w:val="000000" w:themeColor="text1"/>
          <w:sz w:val="24"/>
          <w:szCs w:val="24"/>
        </w:rPr>
      </w:pPr>
    </w:p>
    <w:p w:rsidR="00DA1C7F" w:rsidRDefault="00DA1C7F" w:rsidP="00C62757">
      <w:pPr>
        <w:spacing w:after="200" w:line="276" w:lineRule="auto"/>
        <w:jc w:val="center"/>
        <w:rPr>
          <w:rFonts w:ascii="Times New Roman" w:hAnsi="Times New Roman"/>
          <w:b/>
          <w:i/>
          <w:color w:val="000000" w:themeColor="text1"/>
          <w:sz w:val="24"/>
          <w:szCs w:val="24"/>
        </w:rPr>
      </w:pPr>
    </w:p>
    <w:p w:rsidR="00DA1C7F" w:rsidRPr="00F0527F" w:rsidRDefault="00DA1C7F" w:rsidP="00C62757">
      <w:pPr>
        <w:spacing w:after="200" w:line="276" w:lineRule="auto"/>
        <w:jc w:val="center"/>
        <w:rPr>
          <w:rFonts w:ascii="Times New Roman" w:hAnsi="Times New Roman"/>
          <w:b/>
          <w:i/>
          <w:color w:val="000000" w:themeColor="text1"/>
          <w:sz w:val="24"/>
          <w:szCs w:val="24"/>
        </w:rPr>
      </w:pPr>
    </w:p>
    <w:p w:rsidR="00F4744E" w:rsidRPr="00F0527F" w:rsidRDefault="00C62757" w:rsidP="00C62757">
      <w:pPr>
        <w:spacing w:after="200" w:line="276" w:lineRule="auto"/>
        <w:jc w:val="center"/>
        <w:rPr>
          <w:rFonts w:ascii="Times New Roman" w:hAnsi="Times New Roman"/>
          <w:b/>
          <w:color w:val="4F6228"/>
          <w:sz w:val="32"/>
          <w:szCs w:val="32"/>
        </w:rPr>
      </w:pPr>
      <w:r w:rsidRPr="00F0527F">
        <w:rPr>
          <w:rFonts w:ascii="Times New Roman" w:hAnsi="Times New Roman"/>
          <w:b/>
          <w:color w:val="000000" w:themeColor="text1"/>
          <w:sz w:val="32"/>
          <w:szCs w:val="32"/>
        </w:rPr>
        <w:t xml:space="preserve">Београд, </w:t>
      </w:r>
      <w:r w:rsidR="00A53DB0">
        <w:rPr>
          <w:rFonts w:ascii="Times New Roman" w:hAnsi="Times New Roman"/>
          <w:b/>
          <w:color w:val="000000" w:themeColor="text1"/>
          <w:sz w:val="32"/>
          <w:szCs w:val="32"/>
        </w:rPr>
        <w:t xml:space="preserve">децембар </w:t>
      </w:r>
      <w:r w:rsidRPr="00F0527F">
        <w:rPr>
          <w:rFonts w:ascii="Times New Roman" w:hAnsi="Times New Roman"/>
          <w:b/>
          <w:color w:val="000000" w:themeColor="text1"/>
          <w:sz w:val="32"/>
          <w:szCs w:val="32"/>
        </w:rPr>
        <w:t>2019. године</w:t>
      </w:r>
    </w:p>
    <w:p w:rsidR="00C62757" w:rsidRPr="0056005E" w:rsidRDefault="00C62757" w:rsidP="00CC1466">
      <w:pPr>
        <w:spacing w:line="360" w:lineRule="auto"/>
        <w:rPr>
          <w:rFonts w:ascii="Times New Roman" w:hAnsi="Times New Roman"/>
          <w:b/>
          <w:color w:val="000000" w:themeColor="text1"/>
        </w:rPr>
      </w:pPr>
    </w:p>
    <w:p w:rsidR="007A1EB2" w:rsidRPr="00F0527F" w:rsidRDefault="007A1EB2" w:rsidP="00CC1466">
      <w:pPr>
        <w:spacing w:line="360" w:lineRule="auto"/>
        <w:rPr>
          <w:rFonts w:ascii="Times New Roman" w:hAnsi="Times New Roman"/>
          <w:b/>
          <w:color w:val="000000" w:themeColor="text1"/>
        </w:rPr>
      </w:pPr>
    </w:p>
    <w:p w:rsidR="009D632A" w:rsidRPr="00F0527F" w:rsidRDefault="00AC5DB3" w:rsidP="00CC1466">
      <w:pPr>
        <w:spacing w:line="360" w:lineRule="auto"/>
        <w:rPr>
          <w:rFonts w:ascii="Times New Roman" w:hAnsi="Times New Roman"/>
          <w:b/>
          <w:color w:val="000000" w:themeColor="text1"/>
          <w:sz w:val="24"/>
          <w:szCs w:val="24"/>
        </w:rPr>
      </w:pPr>
      <w:r w:rsidRPr="00F0527F">
        <w:rPr>
          <w:rFonts w:ascii="Times New Roman" w:hAnsi="Times New Roman"/>
          <w:b/>
          <w:color w:val="000000" w:themeColor="text1"/>
          <w:sz w:val="24"/>
          <w:szCs w:val="24"/>
        </w:rPr>
        <w:lastRenderedPageBreak/>
        <w:t>Садржај</w:t>
      </w:r>
    </w:p>
    <w:bookmarkStart w:id="1" w:name="_Toc480920403"/>
    <w:bookmarkStart w:id="2" w:name="_Toc480920301"/>
    <w:bookmarkStart w:id="3" w:name="_Toc479770420"/>
    <w:bookmarkStart w:id="4" w:name="_Toc476247671"/>
    <w:bookmarkStart w:id="5" w:name="_Toc476247596"/>
    <w:bookmarkStart w:id="6" w:name="_Toc475356535"/>
    <w:bookmarkStart w:id="7" w:name="_Toc475096611"/>
    <w:bookmarkStart w:id="8" w:name="_Toc475096572"/>
    <w:bookmarkStart w:id="9" w:name="_Toc474666558"/>
    <w:bookmarkStart w:id="10" w:name="_Toc474665374"/>
    <w:bookmarkStart w:id="11" w:name="_Toc474581919"/>
    <w:bookmarkStart w:id="12" w:name="_Toc474581860"/>
    <w:bookmarkStart w:id="13" w:name="_Toc474415875"/>
    <w:p w:rsidR="007A1EB2" w:rsidRPr="000333A5" w:rsidRDefault="00F3418D">
      <w:pPr>
        <w:pStyle w:val="TOC2"/>
        <w:tabs>
          <w:tab w:val="right" w:leader="dot" w:pos="9017"/>
        </w:tabs>
        <w:rPr>
          <w:rFonts w:ascii="Times New Roman" w:eastAsiaTheme="minorEastAsia" w:hAnsi="Times New Roman"/>
          <w:noProof/>
          <w:sz w:val="24"/>
          <w:szCs w:val="24"/>
          <w:lang w:val="en-US"/>
        </w:rPr>
      </w:pPr>
      <w:r w:rsidRPr="00A53DB0">
        <w:rPr>
          <w:rFonts w:ascii="Times New Roman" w:hAnsi="Times New Roman"/>
          <w:sz w:val="24"/>
          <w:szCs w:val="24"/>
        </w:rPr>
        <w:fldChar w:fldCharType="begin"/>
      </w:r>
      <w:r w:rsidR="00A1465B" w:rsidRPr="00A53DB0">
        <w:rPr>
          <w:rFonts w:ascii="Times New Roman" w:hAnsi="Times New Roman"/>
          <w:sz w:val="24"/>
          <w:szCs w:val="24"/>
        </w:rPr>
        <w:instrText xml:space="preserve"> TOC \o "1-3" \h \z \u </w:instrText>
      </w:r>
      <w:r w:rsidRPr="00A53DB0">
        <w:rPr>
          <w:rFonts w:ascii="Times New Roman" w:hAnsi="Times New Roman"/>
          <w:sz w:val="24"/>
          <w:szCs w:val="24"/>
        </w:rPr>
        <w:fldChar w:fldCharType="separate"/>
      </w:r>
      <w:hyperlink w:anchor="_Toc12891370" w:history="1">
        <w:r w:rsidR="007A1EB2" w:rsidRPr="004C62DE">
          <w:rPr>
            <w:rStyle w:val="Hyperlink"/>
            <w:rFonts w:ascii="Times New Roman" w:hAnsi="Times New Roman"/>
            <w:noProof/>
            <w:color w:val="auto"/>
            <w:sz w:val="24"/>
            <w:szCs w:val="24"/>
          </w:rPr>
          <w:t>1.Сажетак</w:t>
        </w:r>
        <w:r w:rsidR="007A1EB2" w:rsidRPr="000333A5">
          <w:rPr>
            <w:rFonts w:ascii="Times New Roman" w:hAnsi="Times New Roman"/>
            <w:noProof/>
            <w:webHidden/>
            <w:sz w:val="24"/>
            <w:szCs w:val="24"/>
          </w:rPr>
          <w:tab/>
        </w:r>
        <w:r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_Toc12891370 \h </w:instrText>
        </w:r>
        <w:r w:rsidRPr="004C62DE">
          <w:rPr>
            <w:rFonts w:ascii="Times New Roman" w:hAnsi="Times New Roman"/>
            <w:noProof/>
            <w:webHidden/>
            <w:sz w:val="24"/>
            <w:szCs w:val="24"/>
          </w:rPr>
        </w:r>
        <w:r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8</w:t>
        </w:r>
        <w:r w:rsidRPr="004C62DE">
          <w:rPr>
            <w:rFonts w:ascii="Times New Roman" w:hAnsi="Times New Roman"/>
            <w:noProof/>
            <w:webHidden/>
            <w:sz w:val="24"/>
            <w:szCs w:val="24"/>
          </w:rPr>
          <w:fldChar w:fldCharType="end"/>
        </w:r>
      </w:hyperlink>
    </w:p>
    <w:p w:rsidR="007A1EB2" w:rsidRPr="004C62DE" w:rsidRDefault="00A13EBF" w:rsidP="004C62DE">
      <w:pPr>
        <w:pStyle w:val="TOC1"/>
        <w:rPr>
          <w:rFonts w:eastAsiaTheme="minorEastAsia"/>
          <w:noProof/>
          <w:color w:val="auto"/>
        </w:rPr>
      </w:pPr>
      <w:hyperlink w:anchor="_Toc12891371" w:history="1">
        <w:r w:rsidR="007A1EB2" w:rsidRPr="004C62DE">
          <w:rPr>
            <w:rStyle w:val="Hyperlink"/>
            <w:noProof/>
            <w:color w:val="auto"/>
          </w:rPr>
          <w:t>1.</w:t>
        </w:r>
        <w:r w:rsidR="007A1EB2" w:rsidRPr="004C62DE">
          <w:rPr>
            <w:rFonts w:eastAsiaTheme="minorEastAsia"/>
            <w:noProof/>
            <w:color w:val="auto"/>
          </w:rPr>
          <w:tab/>
        </w:r>
        <w:r w:rsidR="007A1EB2" w:rsidRPr="004C62DE">
          <w:rPr>
            <w:rStyle w:val="Hyperlink"/>
            <w:noProof/>
            <w:color w:val="auto"/>
          </w:rPr>
          <w:t>Основне информације</w:t>
        </w:r>
        <w:r w:rsidR="007A1EB2" w:rsidRPr="004C62DE">
          <w:rPr>
            <w:noProof/>
            <w:webHidden/>
            <w:color w:val="auto"/>
          </w:rPr>
          <w:tab/>
        </w:r>
        <w:r w:rsidR="00F3418D" w:rsidRPr="004C62DE">
          <w:rPr>
            <w:noProof/>
            <w:webHidden/>
            <w:color w:val="auto"/>
          </w:rPr>
          <w:fldChar w:fldCharType="begin"/>
        </w:r>
        <w:r w:rsidR="007A1EB2" w:rsidRPr="004C62DE">
          <w:rPr>
            <w:noProof/>
            <w:webHidden/>
            <w:color w:val="auto"/>
          </w:rPr>
          <w:instrText xml:space="preserve"> PAGEREF _Toc12891371 \h </w:instrText>
        </w:r>
        <w:r w:rsidR="00F3418D" w:rsidRPr="004C62DE">
          <w:rPr>
            <w:noProof/>
            <w:webHidden/>
            <w:color w:val="auto"/>
          </w:rPr>
        </w:r>
        <w:r w:rsidR="00F3418D" w:rsidRPr="004C62DE">
          <w:rPr>
            <w:noProof/>
            <w:webHidden/>
            <w:color w:val="auto"/>
          </w:rPr>
          <w:fldChar w:fldCharType="separate"/>
        </w:r>
        <w:r w:rsidR="0056005E">
          <w:rPr>
            <w:noProof/>
            <w:webHidden/>
            <w:color w:val="auto"/>
          </w:rPr>
          <w:t>12</w:t>
        </w:r>
        <w:r w:rsidR="00F3418D" w:rsidRPr="004C62DE">
          <w:rPr>
            <w:noProof/>
            <w:webHidden/>
            <w:color w:val="auto"/>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372" w:history="1">
        <w:r w:rsidR="007A1EB2" w:rsidRPr="006C021D">
          <w:rPr>
            <w:rStyle w:val="Hyperlink"/>
            <w:rFonts w:ascii="Times New Roman" w:hAnsi="Times New Roman"/>
            <w:noProof/>
            <w:color w:val="auto"/>
            <w:sz w:val="24"/>
            <w:szCs w:val="24"/>
          </w:rPr>
          <w:t>2.1. Процес придруживања у Републици Србији</w:t>
        </w:r>
        <w:r w:rsidR="007A1EB2" w:rsidRPr="000333A5">
          <w:rPr>
            <w:rFonts w:ascii="Times New Roman" w:hAnsi="Times New Roman"/>
            <w:noProof/>
            <w:webHidden/>
            <w:sz w:val="24"/>
            <w:szCs w:val="24"/>
          </w:rPr>
          <w:tab/>
        </w:r>
        <w:r w:rsidR="00F3418D" w:rsidRPr="006C021D">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_Toc12891372 \h </w:instrText>
        </w:r>
        <w:r w:rsidR="00F3418D" w:rsidRPr="006C021D">
          <w:rPr>
            <w:rFonts w:ascii="Times New Roman" w:hAnsi="Times New Roman"/>
            <w:noProof/>
            <w:webHidden/>
            <w:sz w:val="24"/>
            <w:szCs w:val="24"/>
          </w:rPr>
        </w:r>
        <w:r w:rsidR="00F3418D" w:rsidRPr="006C021D">
          <w:rPr>
            <w:rFonts w:ascii="Times New Roman" w:hAnsi="Times New Roman"/>
            <w:noProof/>
            <w:webHidden/>
            <w:sz w:val="24"/>
            <w:szCs w:val="24"/>
          </w:rPr>
          <w:fldChar w:fldCharType="separate"/>
        </w:r>
        <w:r w:rsidR="0056005E">
          <w:rPr>
            <w:rFonts w:ascii="Times New Roman" w:hAnsi="Times New Roman"/>
            <w:noProof/>
            <w:webHidden/>
            <w:sz w:val="24"/>
            <w:szCs w:val="24"/>
          </w:rPr>
          <w:t>12</w:t>
        </w:r>
        <w:r w:rsidR="00F3418D" w:rsidRPr="006C021D">
          <w:rPr>
            <w:rFonts w:ascii="Times New Roman" w:hAnsi="Times New Roman"/>
            <w:noProof/>
            <w:webHidden/>
            <w:sz w:val="24"/>
            <w:szCs w:val="24"/>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373" w:history="1">
        <w:r w:rsidR="007A1EB2" w:rsidRPr="004C62DE">
          <w:rPr>
            <w:rStyle w:val="Hyperlink"/>
            <w:rFonts w:ascii="Times New Roman" w:hAnsi="Times New Roman"/>
            <w:noProof/>
            <w:color w:val="auto"/>
            <w:sz w:val="24"/>
            <w:szCs w:val="24"/>
          </w:rPr>
          <w:t>2.2. Захтеви Нитратне директиве</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_Toc12891373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13</w:t>
        </w:r>
        <w:r w:rsidR="00F3418D" w:rsidRPr="004C62DE">
          <w:rPr>
            <w:rFonts w:ascii="Times New Roman" w:hAnsi="Times New Roman"/>
            <w:noProof/>
            <w:webHidden/>
            <w:sz w:val="24"/>
            <w:szCs w:val="24"/>
          </w:rPr>
          <w:fldChar w:fldCharType="end"/>
        </w:r>
      </w:hyperlink>
    </w:p>
    <w:p w:rsidR="007A1EB2" w:rsidRPr="004C62DE" w:rsidRDefault="00A13EBF">
      <w:pPr>
        <w:pStyle w:val="TOC1"/>
        <w:rPr>
          <w:rFonts w:eastAsiaTheme="minorEastAsia"/>
          <w:noProof/>
          <w:color w:val="auto"/>
        </w:rPr>
      </w:pPr>
      <w:hyperlink w:anchor="_Toc12891374" w:history="1">
        <w:r w:rsidR="007A1EB2" w:rsidRPr="004C62DE">
          <w:rPr>
            <w:rStyle w:val="Hyperlink"/>
            <w:noProof/>
            <w:color w:val="auto"/>
          </w:rPr>
          <w:t>3. Садашња ситуација</w:t>
        </w:r>
        <w:r w:rsidR="007A1EB2" w:rsidRPr="004C62DE">
          <w:rPr>
            <w:noProof/>
            <w:webHidden/>
            <w:color w:val="auto"/>
          </w:rPr>
          <w:tab/>
        </w:r>
        <w:r w:rsidR="00F3418D" w:rsidRPr="004C62DE">
          <w:rPr>
            <w:noProof/>
            <w:webHidden/>
            <w:color w:val="auto"/>
          </w:rPr>
          <w:fldChar w:fldCharType="begin"/>
        </w:r>
        <w:r w:rsidR="007A1EB2" w:rsidRPr="004C62DE">
          <w:rPr>
            <w:noProof/>
            <w:webHidden/>
            <w:color w:val="auto"/>
          </w:rPr>
          <w:instrText xml:space="preserve"> PAGEREF _Toc12891374 \h </w:instrText>
        </w:r>
        <w:r w:rsidR="00F3418D" w:rsidRPr="004C62DE">
          <w:rPr>
            <w:noProof/>
            <w:webHidden/>
            <w:color w:val="auto"/>
          </w:rPr>
        </w:r>
        <w:r w:rsidR="00F3418D" w:rsidRPr="004C62DE">
          <w:rPr>
            <w:noProof/>
            <w:webHidden/>
            <w:color w:val="auto"/>
          </w:rPr>
          <w:fldChar w:fldCharType="separate"/>
        </w:r>
        <w:r w:rsidR="0056005E">
          <w:rPr>
            <w:noProof/>
            <w:webHidden/>
            <w:color w:val="auto"/>
          </w:rPr>
          <w:t>15</w:t>
        </w:r>
        <w:r w:rsidR="00F3418D" w:rsidRPr="004C62DE">
          <w:rPr>
            <w:noProof/>
            <w:webHidden/>
            <w:color w:val="auto"/>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375" w:history="1">
        <w:r w:rsidR="007A1EB2" w:rsidRPr="006C021D">
          <w:rPr>
            <w:rStyle w:val="Hyperlink"/>
            <w:rFonts w:ascii="Times New Roman" w:hAnsi="Times New Roman"/>
            <w:noProof/>
            <w:color w:val="auto"/>
            <w:sz w:val="24"/>
            <w:szCs w:val="24"/>
          </w:rPr>
          <w:t>3.1. Правни и политички оквир</w:t>
        </w:r>
        <w:r w:rsidR="007A1EB2" w:rsidRPr="000333A5">
          <w:rPr>
            <w:rFonts w:ascii="Times New Roman" w:hAnsi="Times New Roman"/>
            <w:noProof/>
            <w:webHidden/>
            <w:sz w:val="24"/>
            <w:szCs w:val="24"/>
          </w:rPr>
          <w:tab/>
        </w:r>
        <w:r w:rsidR="00F3418D" w:rsidRPr="006C021D">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_Toc12891375 \h </w:instrText>
        </w:r>
        <w:r w:rsidR="00F3418D" w:rsidRPr="006C021D">
          <w:rPr>
            <w:rFonts w:ascii="Times New Roman" w:hAnsi="Times New Roman"/>
            <w:noProof/>
            <w:webHidden/>
            <w:sz w:val="24"/>
            <w:szCs w:val="24"/>
          </w:rPr>
        </w:r>
        <w:r w:rsidR="00F3418D" w:rsidRPr="006C021D">
          <w:rPr>
            <w:rFonts w:ascii="Times New Roman" w:hAnsi="Times New Roman"/>
            <w:noProof/>
            <w:webHidden/>
            <w:sz w:val="24"/>
            <w:szCs w:val="24"/>
          </w:rPr>
          <w:fldChar w:fldCharType="separate"/>
        </w:r>
        <w:r w:rsidR="0056005E">
          <w:rPr>
            <w:rFonts w:ascii="Times New Roman" w:hAnsi="Times New Roman"/>
            <w:noProof/>
            <w:webHidden/>
            <w:sz w:val="24"/>
            <w:szCs w:val="24"/>
          </w:rPr>
          <w:t>15</w:t>
        </w:r>
        <w:r w:rsidR="00F3418D" w:rsidRPr="006C021D">
          <w:rPr>
            <w:rFonts w:ascii="Times New Roman" w:hAnsi="Times New Roman"/>
            <w:noProof/>
            <w:webHidden/>
            <w:sz w:val="24"/>
            <w:szCs w:val="24"/>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376" w:history="1">
        <w:r w:rsidR="007A1EB2" w:rsidRPr="004C62DE">
          <w:rPr>
            <w:rStyle w:val="Hyperlink"/>
            <w:rFonts w:ascii="Times New Roman" w:hAnsi="Times New Roman"/>
            <w:noProof/>
            <w:color w:val="auto"/>
            <w:sz w:val="24"/>
            <w:szCs w:val="24"/>
          </w:rPr>
          <w:t>3.2. Институционално окружење и подела одговорности</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_Toc12891376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15</w:t>
        </w:r>
        <w:r w:rsidR="00F3418D" w:rsidRPr="004C62DE">
          <w:rPr>
            <w:rFonts w:ascii="Times New Roman" w:hAnsi="Times New Roman"/>
            <w:noProof/>
            <w:webHidden/>
            <w:sz w:val="24"/>
            <w:szCs w:val="24"/>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377" w:history="1">
        <w:r w:rsidR="007A1EB2" w:rsidRPr="004C62DE">
          <w:rPr>
            <w:rStyle w:val="Hyperlink"/>
            <w:rFonts w:ascii="Times New Roman" w:hAnsi="Times New Roman"/>
            <w:noProof/>
            <w:color w:val="auto"/>
            <w:sz w:val="24"/>
            <w:szCs w:val="24"/>
          </w:rPr>
          <w:t>3.3. Пољопривредни сектор у Републици Србији</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_Toc12891377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16</w:t>
        </w:r>
        <w:r w:rsidR="00F3418D" w:rsidRPr="004C62DE">
          <w:rPr>
            <w:rFonts w:ascii="Times New Roman" w:hAnsi="Times New Roman"/>
            <w:noProof/>
            <w:webHidden/>
            <w:sz w:val="24"/>
            <w:szCs w:val="24"/>
          </w:rPr>
          <w:fldChar w:fldCharType="end"/>
        </w:r>
      </w:hyperlink>
    </w:p>
    <w:p w:rsidR="007A1EB2" w:rsidRPr="000333A5" w:rsidRDefault="00A13EBF">
      <w:pPr>
        <w:pStyle w:val="TOC3"/>
        <w:tabs>
          <w:tab w:val="right" w:leader="dot" w:pos="9017"/>
        </w:tabs>
        <w:rPr>
          <w:rFonts w:ascii="Times New Roman" w:eastAsiaTheme="minorEastAsia" w:hAnsi="Times New Roman"/>
          <w:noProof/>
          <w:sz w:val="24"/>
          <w:szCs w:val="24"/>
          <w:lang w:val="en-US"/>
        </w:rPr>
      </w:pPr>
      <w:hyperlink w:anchor="_Toc12891378" w:history="1">
        <w:r w:rsidR="007A1EB2" w:rsidRPr="004C62DE">
          <w:rPr>
            <w:rStyle w:val="Hyperlink"/>
            <w:rFonts w:ascii="Times New Roman" w:hAnsi="Times New Roman"/>
            <w:noProof/>
            <w:color w:val="auto"/>
            <w:sz w:val="24"/>
            <w:szCs w:val="24"/>
          </w:rPr>
          <w:t>3.3.1. Структура газдинстава</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_Toc12891378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17</w:t>
        </w:r>
        <w:r w:rsidR="00F3418D" w:rsidRPr="004C62DE">
          <w:rPr>
            <w:rFonts w:ascii="Times New Roman" w:hAnsi="Times New Roman"/>
            <w:noProof/>
            <w:webHidden/>
            <w:sz w:val="24"/>
            <w:szCs w:val="24"/>
          </w:rPr>
          <w:fldChar w:fldCharType="end"/>
        </w:r>
      </w:hyperlink>
    </w:p>
    <w:p w:rsidR="007A1EB2" w:rsidRPr="000333A5" w:rsidRDefault="00A13EBF">
      <w:pPr>
        <w:pStyle w:val="TOC3"/>
        <w:tabs>
          <w:tab w:val="right" w:leader="dot" w:pos="9017"/>
        </w:tabs>
        <w:rPr>
          <w:rFonts w:ascii="Times New Roman" w:eastAsiaTheme="minorEastAsia" w:hAnsi="Times New Roman"/>
          <w:noProof/>
          <w:sz w:val="24"/>
          <w:szCs w:val="24"/>
          <w:lang w:val="en-US"/>
        </w:rPr>
      </w:pPr>
      <w:hyperlink w:anchor="_Toc12891379" w:history="1">
        <w:r w:rsidR="007A1EB2" w:rsidRPr="004C62DE">
          <w:rPr>
            <w:rStyle w:val="Hyperlink"/>
            <w:rFonts w:ascii="Times New Roman" w:hAnsi="Times New Roman"/>
            <w:noProof/>
            <w:color w:val="auto"/>
            <w:sz w:val="24"/>
            <w:szCs w:val="24"/>
          </w:rPr>
          <w:t>3.3.2. Гајење усева</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_Toc12891379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23</w:t>
        </w:r>
        <w:r w:rsidR="00F3418D" w:rsidRPr="004C62DE">
          <w:rPr>
            <w:rFonts w:ascii="Times New Roman" w:hAnsi="Times New Roman"/>
            <w:noProof/>
            <w:webHidden/>
            <w:sz w:val="24"/>
            <w:szCs w:val="24"/>
          </w:rPr>
          <w:fldChar w:fldCharType="end"/>
        </w:r>
      </w:hyperlink>
    </w:p>
    <w:p w:rsidR="007A1EB2" w:rsidRPr="000333A5" w:rsidRDefault="00A13EBF">
      <w:pPr>
        <w:pStyle w:val="TOC3"/>
        <w:tabs>
          <w:tab w:val="right" w:leader="dot" w:pos="9017"/>
        </w:tabs>
        <w:rPr>
          <w:rFonts w:ascii="Times New Roman" w:eastAsiaTheme="minorEastAsia" w:hAnsi="Times New Roman"/>
          <w:noProof/>
          <w:sz w:val="24"/>
          <w:szCs w:val="24"/>
          <w:lang w:val="en-US"/>
        </w:rPr>
      </w:pPr>
      <w:hyperlink w:anchor="_Toc12891380" w:history="1">
        <w:r w:rsidR="007A1EB2" w:rsidRPr="004C62DE">
          <w:rPr>
            <w:rStyle w:val="Hyperlink"/>
            <w:rFonts w:ascii="Times New Roman" w:hAnsi="Times New Roman"/>
            <w:noProof/>
            <w:color w:val="auto"/>
            <w:sz w:val="24"/>
            <w:szCs w:val="24"/>
          </w:rPr>
          <w:t>3.3.3. Узгој стоке</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_Toc12891380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23</w:t>
        </w:r>
        <w:r w:rsidR="00F3418D" w:rsidRPr="004C62DE">
          <w:rPr>
            <w:rFonts w:ascii="Times New Roman" w:hAnsi="Times New Roman"/>
            <w:noProof/>
            <w:webHidden/>
            <w:sz w:val="24"/>
            <w:szCs w:val="24"/>
          </w:rPr>
          <w:fldChar w:fldCharType="end"/>
        </w:r>
      </w:hyperlink>
    </w:p>
    <w:p w:rsidR="007A1EB2" w:rsidRPr="000333A5" w:rsidRDefault="00A13EBF">
      <w:pPr>
        <w:pStyle w:val="TOC3"/>
        <w:tabs>
          <w:tab w:val="right" w:leader="dot" w:pos="9017"/>
        </w:tabs>
        <w:rPr>
          <w:rFonts w:ascii="Times New Roman" w:eastAsiaTheme="minorEastAsia" w:hAnsi="Times New Roman"/>
          <w:noProof/>
          <w:sz w:val="24"/>
          <w:szCs w:val="24"/>
          <w:lang w:val="en-US"/>
        </w:rPr>
      </w:pPr>
      <w:hyperlink w:anchor="_Toc12891381" w:history="1">
        <w:r w:rsidR="007A1EB2" w:rsidRPr="004C62DE">
          <w:rPr>
            <w:rStyle w:val="Hyperlink"/>
            <w:rFonts w:ascii="Times New Roman" w:hAnsi="Times New Roman"/>
            <w:noProof/>
            <w:color w:val="auto"/>
            <w:sz w:val="24"/>
            <w:szCs w:val="24"/>
          </w:rPr>
          <w:t>3.3.4. Примена вештачког ђубрива и стајњака</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_Toc12891381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25</w:t>
        </w:r>
        <w:r w:rsidR="00F3418D" w:rsidRPr="004C62DE">
          <w:rPr>
            <w:rFonts w:ascii="Times New Roman" w:hAnsi="Times New Roman"/>
            <w:noProof/>
            <w:webHidden/>
            <w:sz w:val="24"/>
            <w:szCs w:val="24"/>
          </w:rPr>
          <w:fldChar w:fldCharType="end"/>
        </w:r>
      </w:hyperlink>
    </w:p>
    <w:p w:rsidR="007A1EB2" w:rsidRPr="000333A5" w:rsidRDefault="00A13EBF">
      <w:pPr>
        <w:pStyle w:val="TOC3"/>
        <w:tabs>
          <w:tab w:val="right" w:leader="dot" w:pos="9017"/>
        </w:tabs>
        <w:rPr>
          <w:rFonts w:ascii="Times New Roman" w:eastAsiaTheme="minorEastAsia" w:hAnsi="Times New Roman"/>
          <w:noProof/>
          <w:sz w:val="24"/>
          <w:szCs w:val="24"/>
          <w:lang w:val="en-US"/>
        </w:rPr>
      </w:pPr>
      <w:hyperlink w:anchor="_Toc12891382" w:history="1">
        <w:r w:rsidR="007A1EB2" w:rsidRPr="004C62DE">
          <w:rPr>
            <w:rStyle w:val="Hyperlink"/>
            <w:rFonts w:ascii="Times New Roman" w:hAnsi="Times New Roman"/>
            <w:noProof/>
            <w:color w:val="auto"/>
            <w:sz w:val="24"/>
            <w:szCs w:val="24"/>
          </w:rPr>
          <w:t>3.3.5. Демографске промене у руралним подручјима</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_Toc12891382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27</w:t>
        </w:r>
        <w:r w:rsidR="00F3418D" w:rsidRPr="004C62DE">
          <w:rPr>
            <w:rFonts w:ascii="Times New Roman" w:hAnsi="Times New Roman"/>
            <w:noProof/>
            <w:webHidden/>
            <w:sz w:val="24"/>
            <w:szCs w:val="24"/>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383" w:history="1">
        <w:r w:rsidR="007A1EB2" w:rsidRPr="004C62DE">
          <w:rPr>
            <w:rStyle w:val="Hyperlink"/>
            <w:rFonts w:ascii="Times New Roman" w:hAnsi="Times New Roman"/>
            <w:noProof/>
            <w:color w:val="auto"/>
            <w:sz w:val="24"/>
            <w:szCs w:val="24"/>
          </w:rPr>
          <w:t>3.4. Напредак у испуњавању захтева Нитратне директиве</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_Toc12891383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29</w:t>
        </w:r>
        <w:r w:rsidR="00F3418D" w:rsidRPr="004C62DE">
          <w:rPr>
            <w:rFonts w:ascii="Times New Roman" w:hAnsi="Times New Roman"/>
            <w:noProof/>
            <w:webHidden/>
            <w:sz w:val="24"/>
            <w:szCs w:val="24"/>
          </w:rPr>
          <w:fldChar w:fldCharType="end"/>
        </w:r>
      </w:hyperlink>
    </w:p>
    <w:p w:rsidR="007A1EB2" w:rsidRPr="000333A5" w:rsidRDefault="00A13EBF">
      <w:pPr>
        <w:pStyle w:val="TOC3"/>
        <w:tabs>
          <w:tab w:val="right" w:leader="dot" w:pos="9017"/>
        </w:tabs>
        <w:rPr>
          <w:rFonts w:ascii="Times New Roman" w:eastAsiaTheme="minorEastAsia" w:hAnsi="Times New Roman"/>
          <w:noProof/>
          <w:sz w:val="24"/>
          <w:szCs w:val="24"/>
          <w:lang w:val="en-US"/>
        </w:rPr>
      </w:pPr>
      <w:hyperlink w:anchor="_Toc12891384" w:history="1">
        <w:r w:rsidR="007A1EB2" w:rsidRPr="004C62DE">
          <w:rPr>
            <w:rStyle w:val="Hyperlink"/>
            <w:rFonts w:ascii="Times New Roman" w:hAnsi="Times New Roman"/>
            <w:noProof/>
            <w:color w:val="auto"/>
            <w:sz w:val="24"/>
            <w:szCs w:val="24"/>
          </w:rPr>
          <w:t>3.4.1. Идентификација загађених вода или вода са ризиком од загађења нитратима из пољопривредних извора</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_Toc12891384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30</w:t>
        </w:r>
        <w:r w:rsidR="00F3418D" w:rsidRPr="004C62DE">
          <w:rPr>
            <w:rFonts w:ascii="Times New Roman" w:hAnsi="Times New Roman"/>
            <w:noProof/>
            <w:webHidden/>
            <w:sz w:val="24"/>
            <w:szCs w:val="24"/>
          </w:rPr>
          <w:fldChar w:fldCharType="end"/>
        </w:r>
      </w:hyperlink>
    </w:p>
    <w:p w:rsidR="007A1EB2" w:rsidRPr="000333A5" w:rsidRDefault="00A13EBF">
      <w:pPr>
        <w:pStyle w:val="TOC3"/>
        <w:tabs>
          <w:tab w:val="right" w:leader="dot" w:pos="9017"/>
        </w:tabs>
        <w:rPr>
          <w:rFonts w:ascii="Times New Roman" w:eastAsiaTheme="minorEastAsia" w:hAnsi="Times New Roman"/>
          <w:noProof/>
          <w:sz w:val="24"/>
          <w:szCs w:val="24"/>
          <w:lang w:val="en-US"/>
        </w:rPr>
      </w:pPr>
      <w:hyperlink w:anchor="_Toc12891385" w:history="1">
        <w:r w:rsidR="007A1EB2" w:rsidRPr="004C62DE">
          <w:rPr>
            <w:rStyle w:val="Hyperlink"/>
            <w:rFonts w:ascii="Times New Roman" w:hAnsi="Times New Roman"/>
            <w:noProof/>
            <w:color w:val="auto"/>
            <w:sz w:val="24"/>
            <w:szCs w:val="24"/>
          </w:rPr>
          <w:t>3.4.2. Одређивање нитратно рањивих подручја</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_Toc12891385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31</w:t>
        </w:r>
        <w:r w:rsidR="00F3418D" w:rsidRPr="004C62DE">
          <w:rPr>
            <w:rFonts w:ascii="Times New Roman" w:hAnsi="Times New Roman"/>
            <w:noProof/>
            <w:webHidden/>
            <w:sz w:val="24"/>
            <w:szCs w:val="24"/>
          </w:rPr>
          <w:fldChar w:fldCharType="end"/>
        </w:r>
      </w:hyperlink>
    </w:p>
    <w:p w:rsidR="007A1EB2" w:rsidRPr="000333A5" w:rsidRDefault="00A13EBF">
      <w:pPr>
        <w:pStyle w:val="TOC3"/>
        <w:tabs>
          <w:tab w:val="right" w:leader="dot" w:pos="9017"/>
        </w:tabs>
        <w:rPr>
          <w:rFonts w:ascii="Times New Roman" w:eastAsiaTheme="minorEastAsia" w:hAnsi="Times New Roman"/>
          <w:noProof/>
          <w:sz w:val="24"/>
          <w:szCs w:val="24"/>
          <w:lang w:val="en-US"/>
        </w:rPr>
      </w:pPr>
      <w:hyperlink w:anchor="_Toc12891386" w:history="1">
        <w:r w:rsidR="007A1EB2" w:rsidRPr="004C62DE">
          <w:rPr>
            <w:rStyle w:val="Hyperlink"/>
            <w:rFonts w:ascii="Times New Roman" w:hAnsi="Times New Roman"/>
            <w:noProof/>
            <w:color w:val="auto"/>
            <w:sz w:val="24"/>
            <w:szCs w:val="24"/>
          </w:rPr>
          <w:t>3.4.3. Доношење Правила добре пољопривредне праксе</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_Toc12891386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35</w:t>
        </w:r>
        <w:r w:rsidR="00F3418D" w:rsidRPr="004C62DE">
          <w:rPr>
            <w:rFonts w:ascii="Times New Roman" w:hAnsi="Times New Roman"/>
            <w:noProof/>
            <w:webHidden/>
            <w:sz w:val="24"/>
            <w:szCs w:val="24"/>
          </w:rPr>
          <w:fldChar w:fldCharType="end"/>
        </w:r>
      </w:hyperlink>
    </w:p>
    <w:p w:rsidR="007A1EB2" w:rsidRPr="000333A5" w:rsidRDefault="00A13EBF">
      <w:pPr>
        <w:pStyle w:val="TOC3"/>
        <w:tabs>
          <w:tab w:val="right" w:leader="dot" w:pos="9017"/>
        </w:tabs>
        <w:rPr>
          <w:rFonts w:ascii="Times New Roman" w:eastAsiaTheme="minorEastAsia" w:hAnsi="Times New Roman"/>
          <w:noProof/>
          <w:sz w:val="24"/>
          <w:szCs w:val="24"/>
          <w:lang w:val="en-US"/>
        </w:rPr>
      </w:pPr>
      <w:hyperlink w:anchor="_Toc12891387" w:history="1">
        <w:r w:rsidR="007A1EB2" w:rsidRPr="004C62DE">
          <w:rPr>
            <w:rStyle w:val="Hyperlink"/>
            <w:rFonts w:ascii="Times New Roman" w:hAnsi="Times New Roman"/>
            <w:noProof/>
            <w:color w:val="auto"/>
            <w:sz w:val="24"/>
            <w:szCs w:val="24"/>
          </w:rPr>
          <w:t>3.4.4. Доношење Акционих програма</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_Toc12891387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35</w:t>
        </w:r>
        <w:r w:rsidR="00F3418D" w:rsidRPr="004C62DE">
          <w:rPr>
            <w:rFonts w:ascii="Times New Roman" w:hAnsi="Times New Roman"/>
            <w:noProof/>
            <w:webHidden/>
            <w:sz w:val="24"/>
            <w:szCs w:val="24"/>
          </w:rPr>
          <w:fldChar w:fldCharType="end"/>
        </w:r>
      </w:hyperlink>
    </w:p>
    <w:p w:rsidR="007A1EB2" w:rsidRPr="000333A5" w:rsidRDefault="00A13EBF">
      <w:pPr>
        <w:pStyle w:val="TOC3"/>
        <w:tabs>
          <w:tab w:val="right" w:leader="dot" w:pos="9017"/>
        </w:tabs>
        <w:rPr>
          <w:rFonts w:ascii="Times New Roman" w:eastAsiaTheme="minorEastAsia" w:hAnsi="Times New Roman"/>
          <w:noProof/>
          <w:sz w:val="24"/>
          <w:szCs w:val="24"/>
          <w:lang w:val="en-US"/>
        </w:rPr>
      </w:pPr>
      <w:hyperlink w:anchor="_Toc12891388" w:history="1">
        <w:r w:rsidR="007A1EB2" w:rsidRPr="004C62DE">
          <w:rPr>
            <w:rStyle w:val="Hyperlink"/>
            <w:rFonts w:ascii="Times New Roman" w:hAnsi="Times New Roman"/>
            <w:noProof/>
            <w:color w:val="auto"/>
            <w:sz w:val="24"/>
            <w:szCs w:val="24"/>
          </w:rPr>
          <w:t>3.4.5. Мониторинг на нивоу државе</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_Toc12891388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35</w:t>
        </w:r>
        <w:r w:rsidR="00F3418D" w:rsidRPr="004C62DE">
          <w:rPr>
            <w:rFonts w:ascii="Times New Roman" w:hAnsi="Times New Roman"/>
            <w:noProof/>
            <w:webHidden/>
            <w:sz w:val="24"/>
            <w:szCs w:val="24"/>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389" w:history="1">
        <w:r w:rsidR="007A1EB2" w:rsidRPr="004C62DE">
          <w:rPr>
            <w:rStyle w:val="Hyperlink"/>
            <w:rFonts w:ascii="Times New Roman" w:hAnsi="Times New Roman"/>
            <w:noProof/>
            <w:color w:val="auto"/>
            <w:sz w:val="24"/>
            <w:szCs w:val="24"/>
          </w:rPr>
          <w:t>3.5. Преглед техничких недостатака и мера</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_Toc12891389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36</w:t>
        </w:r>
        <w:r w:rsidR="00F3418D" w:rsidRPr="004C62DE">
          <w:rPr>
            <w:rFonts w:ascii="Times New Roman" w:hAnsi="Times New Roman"/>
            <w:noProof/>
            <w:webHidden/>
            <w:sz w:val="24"/>
            <w:szCs w:val="24"/>
          </w:rPr>
          <w:fldChar w:fldCharType="end"/>
        </w:r>
      </w:hyperlink>
    </w:p>
    <w:p w:rsidR="007A1EB2" w:rsidRPr="004C62DE" w:rsidRDefault="00A13EBF">
      <w:pPr>
        <w:pStyle w:val="TOC1"/>
        <w:rPr>
          <w:rFonts w:eastAsiaTheme="minorEastAsia"/>
          <w:noProof/>
          <w:color w:val="auto"/>
        </w:rPr>
      </w:pPr>
      <w:hyperlink w:anchor="_Toc12891390" w:history="1">
        <w:r w:rsidR="007A1EB2" w:rsidRPr="004C62DE">
          <w:rPr>
            <w:rStyle w:val="Hyperlink"/>
            <w:noProof/>
            <w:color w:val="auto"/>
          </w:rPr>
          <w:t>4. Примена мера за отклањање недостатака</w:t>
        </w:r>
        <w:r w:rsidR="007A1EB2" w:rsidRPr="004C62DE">
          <w:rPr>
            <w:noProof/>
            <w:webHidden/>
            <w:color w:val="auto"/>
          </w:rPr>
          <w:tab/>
        </w:r>
        <w:r w:rsidR="00F3418D" w:rsidRPr="004C62DE">
          <w:rPr>
            <w:noProof/>
            <w:webHidden/>
            <w:color w:val="auto"/>
          </w:rPr>
          <w:fldChar w:fldCharType="begin"/>
        </w:r>
        <w:r w:rsidR="007A1EB2" w:rsidRPr="004C62DE">
          <w:rPr>
            <w:noProof/>
            <w:webHidden/>
            <w:color w:val="auto"/>
          </w:rPr>
          <w:instrText xml:space="preserve"> PAGEREF _Toc12891390 \h </w:instrText>
        </w:r>
        <w:r w:rsidR="00F3418D" w:rsidRPr="004C62DE">
          <w:rPr>
            <w:noProof/>
            <w:webHidden/>
            <w:color w:val="auto"/>
          </w:rPr>
        </w:r>
        <w:r w:rsidR="00F3418D" w:rsidRPr="004C62DE">
          <w:rPr>
            <w:noProof/>
            <w:webHidden/>
            <w:color w:val="auto"/>
          </w:rPr>
          <w:fldChar w:fldCharType="separate"/>
        </w:r>
        <w:r w:rsidR="0056005E">
          <w:rPr>
            <w:noProof/>
            <w:webHidden/>
            <w:color w:val="auto"/>
          </w:rPr>
          <w:t>37</w:t>
        </w:r>
        <w:r w:rsidR="00F3418D" w:rsidRPr="004C62DE">
          <w:rPr>
            <w:noProof/>
            <w:webHidden/>
            <w:color w:val="auto"/>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391" w:history="1">
        <w:r w:rsidR="007A1EB2" w:rsidRPr="006C021D">
          <w:rPr>
            <w:rStyle w:val="Hyperlink"/>
            <w:rFonts w:ascii="Times New Roman" w:hAnsi="Times New Roman"/>
            <w:noProof/>
            <w:color w:val="auto"/>
            <w:sz w:val="24"/>
            <w:szCs w:val="24"/>
          </w:rPr>
          <w:t>4.1. Правне и административне мере</w:t>
        </w:r>
        <w:r w:rsidR="007A1EB2" w:rsidRPr="000333A5">
          <w:rPr>
            <w:rFonts w:ascii="Times New Roman" w:hAnsi="Times New Roman"/>
            <w:noProof/>
            <w:webHidden/>
            <w:sz w:val="24"/>
            <w:szCs w:val="24"/>
          </w:rPr>
          <w:tab/>
        </w:r>
        <w:r w:rsidR="00F3418D" w:rsidRPr="006C021D">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_Toc12891391 \h </w:instrText>
        </w:r>
        <w:r w:rsidR="00F3418D" w:rsidRPr="006C021D">
          <w:rPr>
            <w:rFonts w:ascii="Times New Roman" w:hAnsi="Times New Roman"/>
            <w:noProof/>
            <w:webHidden/>
            <w:sz w:val="24"/>
            <w:szCs w:val="24"/>
          </w:rPr>
        </w:r>
        <w:r w:rsidR="00F3418D" w:rsidRPr="006C021D">
          <w:rPr>
            <w:rFonts w:ascii="Times New Roman" w:hAnsi="Times New Roman"/>
            <w:noProof/>
            <w:webHidden/>
            <w:sz w:val="24"/>
            <w:szCs w:val="24"/>
          </w:rPr>
          <w:fldChar w:fldCharType="separate"/>
        </w:r>
        <w:r w:rsidR="0056005E">
          <w:rPr>
            <w:rFonts w:ascii="Times New Roman" w:hAnsi="Times New Roman"/>
            <w:noProof/>
            <w:webHidden/>
            <w:sz w:val="24"/>
            <w:szCs w:val="24"/>
          </w:rPr>
          <w:t>37</w:t>
        </w:r>
        <w:r w:rsidR="00F3418D" w:rsidRPr="006C021D">
          <w:rPr>
            <w:rFonts w:ascii="Times New Roman" w:hAnsi="Times New Roman"/>
            <w:noProof/>
            <w:webHidden/>
            <w:sz w:val="24"/>
            <w:szCs w:val="24"/>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392" w:history="1">
        <w:r w:rsidR="007A1EB2" w:rsidRPr="004C62DE">
          <w:rPr>
            <w:rStyle w:val="Hyperlink"/>
            <w:rFonts w:ascii="Times New Roman" w:hAnsi="Times New Roman"/>
            <w:noProof/>
            <w:color w:val="auto"/>
            <w:sz w:val="24"/>
            <w:szCs w:val="24"/>
          </w:rPr>
          <w:t>4.2. Tехничке мере</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_Toc12891392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39</w:t>
        </w:r>
        <w:r w:rsidR="00F3418D" w:rsidRPr="004C62DE">
          <w:rPr>
            <w:rFonts w:ascii="Times New Roman" w:hAnsi="Times New Roman"/>
            <w:noProof/>
            <w:webHidden/>
            <w:sz w:val="24"/>
            <w:szCs w:val="24"/>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393" w:history="1">
        <w:r w:rsidR="007A1EB2" w:rsidRPr="004C62DE">
          <w:rPr>
            <w:rStyle w:val="Hyperlink"/>
            <w:rFonts w:ascii="Times New Roman" w:hAnsi="Times New Roman"/>
            <w:noProof/>
            <w:color w:val="auto"/>
            <w:sz w:val="24"/>
            <w:szCs w:val="24"/>
          </w:rPr>
          <w:t>4.3. Oстале мере</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_Toc12891393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42</w:t>
        </w:r>
        <w:r w:rsidR="00F3418D" w:rsidRPr="004C62DE">
          <w:rPr>
            <w:rFonts w:ascii="Times New Roman" w:hAnsi="Times New Roman"/>
            <w:noProof/>
            <w:webHidden/>
            <w:sz w:val="24"/>
            <w:szCs w:val="24"/>
          </w:rPr>
          <w:fldChar w:fldCharType="end"/>
        </w:r>
      </w:hyperlink>
    </w:p>
    <w:p w:rsidR="007A1EB2" w:rsidRPr="004C62DE" w:rsidRDefault="00A13EBF">
      <w:pPr>
        <w:pStyle w:val="TOC1"/>
        <w:rPr>
          <w:rFonts w:eastAsiaTheme="minorEastAsia"/>
          <w:noProof/>
          <w:color w:val="auto"/>
        </w:rPr>
      </w:pPr>
      <w:hyperlink w:anchor="_Toc12891394" w:history="1">
        <w:r w:rsidR="007A1EB2" w:rsidRPr="004C62DE">
          <w:rPr>
            <w:rStyle w:val="Hyperlink"/>
            <w:noProof/>
            <w:color w:val="auto"/>
          </w:rPr>
          <w:t>5. Процена трошкова</w:t>
        </w:r>
        <w:r w:rsidR="007A1EB2" w:rsidRPr="004C62DE">
          <w:rPr>
            <w:noProof/>
            <w:webHidden/>
            <w:color w:val="auto"/>
          </w:rPr>
          <w:tab/>
        </w:r>
        <w:r w:rsidR="00F3418D" w:rsidRPr="004C62DE">
          <w:rPr>
            <w:noProof/>
            <w:webHidden/>
            <w:color w:val="auto"/>
          </w:rPr>
          <w:fldChar w:fldCharType="begin"/>
        </w:r>
        <w:r w:rsidR="007A1EB2" w:rsidRPr="004C62DE">
          <w:rPr>
            <w:noProof/>
            <w:webHidden/>
            <w:color w:val="auto"/>
          </w:rPr>
          <w:instrText xml:space="preserve"> PAGEREF _Toc12891394 \h </w:instrText>
        </w:r>
        <w:r w:rsidR="00F3418D" w:rsidRPr="004C62DE">
          <w:rPr>
            <w:noProof/>
            <w:webHidden/>
            <w:color w:val="auto"/>
          </w:rPr>
        </w:r>
        <w:r w:rsidR="00F3418D" w:rsidRPr="004C62DE">
          <w:rPr>
            <w:noProof/>
            <w:webHidden/>
            <w:color w:val="auto"/>
          </w:rPr>
          <w:fldChar w:fldCharType="separate"/>
        </w:r>
        <w:r w:rsidR="0056005E">
          <w:rPr>
            <w:noProof/>
            <w:webHidden/>
            <w:color w:val="auto"/>
          </w:rPr>
          <w:t>43</w:t>
        </w:r>
        <w:r w:rsidR="00F3418D" w:rsidRPr="004C62DE">
          <w:rPr>
            <w:noProof/>
            <w:webHidden/>
            <w:color w:val="auto"/>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395" w:history="1">
        <w:r w:rsidR="007A1EB2" w:rsidRPr="006C021D">
          <w:rPr>
            <w:rStyle w:val="Hyperlink"/>
            <w:rFonts w:ascii="Times New Roman" w:hAnsi="Times New Roman"/>
            <w:noProof/>
            <w:color w:val="auto"/>
            <w:sz w:val="24"/>
            <w:szCs w:val="24"/>
          </w:rPr>
          <w:t>5.1. Mере обухваћене проценом трошкова</w:t>
        </w:r>
        <w:r w:rsidR="007A1EB2" w:rsidRPr="000333A5">
          <w:rPr>
            <w:rFonts w:ascii="Times New Roman" w:hAnsi="Times New Roman"/>
            <w:noProof/>
            <w:webHidden/>
            <w:sz w:val="24"/>
            <w:szCs w:val="24"/>
          </w:rPr>
          <w:tab/>
        </w:r>
        <w:r w:rsidR="00F3418D" w:rsidRPr="006C021D">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_Toc12891395 \h </w:instrText>
        </w:r>
        <w:r w:rsidR="00F3418D" w:rsidRPr="006C021D">
          <w:rPr>
            <w:rFonts w:ascii="Times New Roman" w:hAnsi="Times New Roman"/>
            <w:noProof/>
            <w:webHidden/>
            <w:sz w:val="24"/>
            <w:szCs w:val="24"/>
          </w:rPr>
        </w:r>
        <w:r w:rsidR="00F3418D" w:rsidRPr="006C021D">
          <w:rPr>
            <w:rFonts w:ascii="Times New Roman" w:hAnsi="Times New Roman"/>
            <w:noProof/>
            <w:webHidden/>
            <w:sz w:val="24"/>
            <w:szCs w:val="24"/>
          </w:rPr>
          <w:fldChar w:fldCharType="separate"/>
        </w:r>
        <w:r w:rsidR="0056005E">
          <w:rPr>
            <w:rFonts w:ascii="Times New Roman" w:hAnsi="Times New Roman"/>
            <w:noProof/>
            <w:webHidden/>
            <w:sz w:val="24"/>
            <w:szCs w:val="24"/>
          </w:rPr>
          <w:t>43</w:t>
        </w:r>
        <w:r w:rsidR="00F3418D" w:rsidRPr="006C021D">
          <w:rPr>
            <w:rFonts w:ascii="Times New Roman" w:hAnsi="Times New Roman"/>
            <w:noProof/>
            <w:webHidden/>
            <w:sz w:val="24"/>
            <w:szCs w:val="24"/>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396" w:history="1">
        <w:r w:rsidR="007A1EB2" w:rsidRPr="004C62DE">
          <w:rPr>
            <w:rStyle w:val="Hyperlink"/>
            <w:rFonts w:ascii="Times New Roman" w:hAnsi="Times New Roman"/>
            <w:noProof/>
            <w:color w:val="auto"/>
            <w:sz w:val="24"/>
            <w:szCs w:val="24"/>
          </w:rPr>
          <w:t>5.2. Приступ и претпоставке апроксимације</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_Toc12891396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44</w:t>
        </w:r>
        <w:r w:rsidR="00F3418D" w:rsidRPr="004C62DE">
          <w:rPr>
            <w:rFonts w:ascii="Times New Roman" w:hAnsi="Times New Roman"/>
            <w:noProof/>
            <w:webHidden/>
            <w:sz w:val="24"/>
            <w:szCs w:val="24"/>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397" w:history="1">
        <w:r w:rsidR="007A1EB2" w:rsidRPr="004C62DE">
          <w:rPr>
            <w:rStyle w:val="Hyperlink"/>
            <w:rFonts w:ascii="Times New Roman" w:hAnsi="Times New Roman"/>
            <w:noProof/>
            <w:color w:val="auto"/>
            <w:sz w:val="24"/>
            <w:szCs w:val="24"/>
          </w:rPr>
          <w:t>5.3. Процена трошкова имплементације Директиве</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_Toc12891397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50</w:t>
        </w:r>
        <w:r w:rsidR="00F3418D" w:rsidRPr="004C62DE">
          <w:rPr>
            <w:rFonts w:ascii="Times New Roman" w:hAnsi="Times New Roman"/>
            <w:noProof/>
            <w:webHidden/>
            <w:sz w:val="24"/>
            <w:szCs w:val="24"/>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398" w:history="1">
        <w:r w:rsidR="007A1EB2" w:rsidRPr="004C62DE">
          <w:rPr>
            <w:rStyle w:val="Hyperlink"/>
            <w:rFonts w:ascii="Times New Roman" w:hAnsi="Times New Roman"/>
            <w:noProof/>
            <w:color w:val="auto"/>
            <w:sz w:val="24"/>
            <w:szCs w:val="24"/>
          </w:rPr>
          <w:t>5.4. Преглед процене трошкова</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_Toc12891398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52</w:t>
        </w:r>
        <w:r w:rsidR="00F3418D" w:rsidRPr="004C62DE">
          <w:rPr>
            <w:rFonts w:ascii="Times New Roman" w:hAnsi="Times New Roman"/>
            <w:noProof/>
            <w:webHidden/>
            <w:sz w:val="24"/>
            <w:szCs w:val="24"/>
          </w:rPr>
          <w:fldChar w:fldCharType="end"/>
        </w:r>
      </w:hyperlink>
    </w:p>
    <w:p w:rsidR="007A1EB2" w:rsidRPr="002D6AC7" w:rsidRDefault="00A13EBF">
      <w:pPr>
        <w:pStyle w:val="TOC1"/>
        <w:rPr>
          <w:rFonts w:eastAsiaTheme="minorEastAsia"/>
          <w:noProof/>
          <w:color w:val="auto"/>
        </w:rPr>
      </w:pPr>
      <w:hyperlink w:anchor="_Toc12891399" w:history="1">
        <w:r w:rsidR="007A1EB2" w:rsidRPr="004C62DE">
          <w:rPr>
            <w:rStyle w:val="Hyperlink"/>
            <w:noProof/>
            <w:color w:val="auto"/>
          </w:rPr>
          <w:t>6. План спровођења и извори финансирања</w:t>
        </w:r>
        <w:r w:rsidR="007A1EB2" w:rsidRPr="004C62DE">
          <w:rPr>
            <w:noProof/>
            <w:webHidden/>
            <w:color w:val="auto"/>
          </w:rPr>
          <w:tab/>
        </w:r>
        <w:r w:rsidR="00F3418D" w:rsidRPr="004C62DE">
          <w:rPr>
            <w:noProof/>
            <w:webHidden/>
            <w:color w:val="auto"/>
          </w:rPr>
          <w:fldChar w:fldCharType="begin"/>
        </w:r>
        <w:r w:rsidR="007A1EB2" w:rsidRPr="004C62DE">
          <w:rPr>
            <w:noProof/>
            <w:webHidden/>
            <w:color w:val="auto"/>
          </w:rPr>
          <w:instrText xml:space="preserve"> PAGEREF _Toc12891399 \h </w:instrText>
        </w:r>
        <w:r w:rsidR="00F3418D" w:rsidRPr="004C62DE">
          <w:rPr>
            <w:noProof/>
            <w:webHidden/>
            <w:color w:val="auto"/>
          </w:rPr>
        </w:r>
        <w:r w:rsidR="00F3418D" w:rsidRPr="004C62DE">
          <w:rPr>
            <w:noProof/>
            <w:webHidden/>
            <w:color w:val="auto"/>
          </w:rPr>
          <w:fldChar w:fldCharType="separate"/>
        </w:r>
        <w:r w:rsidR="0056005E">
          <w:rPr>
            <w:noProof/>
            <w:webHidden/>
            <w:color w:val="auto"/>
          </w:rPr>
          <w:t>60</w:t>
        </w:r>
        <w:r w:rsidR="00F3418D" w:rsidRPr="004C62DE">
          <w:rPr>
            <w:noProof/>
            <w:webHidden/>
            <w:color w:val="auto"/>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400" w:history="1">
        <w:r w:rsidR="007A1EB2" w:rsidRPr="004C62DE">
          <w:rPr>
            <w:rStyle w:val="Hyperlink"/>
            <w:rFonts w:ascii="Times New Roman" w:hAnsi="Times New Roman"/>
            <w:noProof/>
            <w:color w:val="auto"/>
            <w:sz w:val="24"/>
            <w:szCs w:val="24"/>
          </w:rPr>
          <w:t>6.1. Aкциони програм</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_Toc12891400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60</w:t>
        </w:r>
        <w:r w:rsidR="00F3418D" w:rsidRPr="004C62DE">
          <w:rPr>
            <w:rFonts w:ascii="Times New Roman" w:hAnsi="Times New Roman"/>
            <w:noProof/>
            <w:webHidden/>
            <w:sz w:val="24"/>
            <w:szCs w:val="24"/>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401" w:history="1">
        <w:r w:rsidR="007A1EB2" w:rsidRPr="004C62DE">
          <w:rPr>
            <w:rStyle w:val="Hyperlink"/>
            <w:rFonts w:ascii="Times New Roman" w:hAnsi="Times New Roman"/>
            <w:noProof/>
            <w:color w:val="auto"/>
            <w:sz w:val="24"/>
            <w:szCs w:val="24"/>
          </w:rPr>
          <w:t>6.2. Извори финансирања</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_Toc12891401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65</w:t>
        </w:r>
        <w:r w:rsidR="00F3418D" w:rsidRPr="004C62DE">
          <w:rPr>
            <w:rFonts w:ascii="Times New Roman" w:hAnsi="Times New Roman"/>
            <w:noProof/>
            <w:webHidden/>
            <w:sz w:val="24"/>
            <w:szCs w:val="24"/>
          </w:rPr>
          <w:fldChar w:fldCharType="end"/>
        </w:r>
      </w:hyperlink>
    </w:p>
    <w:p w:rsidR="007A1EB2" w:rsidRPr="000333A5" w:rsidRDefault="00A13EBF">
      <w:pPr>
        <w:pStyle w:val="TOC3"/>
        <w:tabs>
          <w:tab w:val="right" w:leader="dot" w:pos="9017"/>
        </w:tabs>
        <w:rPr>
          <w:rFonts w:ascii="Times New Roman" w:eastAsiaTheme="minorEastAsia" w:hAnsi="Times New Roman"/>
          <w:noProof/>
          <w:sz w:val="24"/>
          <w:szCs w:val="24"/>
          <w:lang w:val="en-US"/>
        </w:rPr>
      </w:pPr>
      <w:hyperlink w:anchor="_Toc12891402" w:history="1">
        <w:r w:rsidR="007A1EB2" w:rsidRPr="004C62DE">
          <w:rPr>
            <w:rStyle w:val="Hyperlink"/>
            <w:rFonts w:ascii="Times New Roman" w:hAnsi="Times New Roman"/>
            <w:noProof/>
            <w:color w:val="auto"/>
            <w:sz w:val="24"/>
            <w:szCs w:val="24"/>
          </w:rPr>
          <w:t>6.2.1. Билатерални програми помоћи</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_Toc12891402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66</w:t>
        </w:r>
        <w:r w:rsidR="00F3418D" w:rsidRPr="004C62DE">
          <w:rPr>
            <w:rFonts w:ascii="Times New Roman" w:hAnsi="Times New Roman"/>
            <w:noProof/>
            <w:webHidden/>
            <w:sz w:val="24"/>
            <w:szCs w:val="24"/>
          </w:rPr>
          <w:fldChar w:fldCharType="end"/>
        </w:r>
      </w:hyperlink>
    </w:p>
    <w:p w:rsidR="007A1EB2" w:rsidRPr="000333A5" w:rsidRDefault="00A13EBF">
      <w:pPr>
        <w:pStyle w:val="TOC3"/>
        <w:tabs>
          <w:tab w:val="right" w:leader="dot" w:pos="9017"/>
        </w:tabs>
        <w:rPr>
          <w:rFonts w:ascii="Times New Roman" w:eastAsiaTheme="minorEastAsia" w:hAnsi="Times New Roman"/>
          <w:noProof/>
          <w:sz w:val="24"/>
          <w:szCs w:val="24"/>
          <w:lang w:val="en-US"/>
        </w:rPr>
      </w:pPr>
      <w:hyperlink w:anchor="_Toc12891403" w:history="1">
        <w:r w:rsidR="007A1EB2" w:rsidRPr="004C62DE">
          <w:rPr>
            <w:rStyle w:val="Hyperlink"/>
            <w:rFonts w:ascii="Times New Roman" w:hAnsi="Times New Roman"/>
            <w:noProof/>
            <w:color w:val="auto"/>
            <w:sz w:val="24"/>
            <w:szCs w:val="24"/>
          </w:rPr>
          <w:t>6.2.2. IPARD</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_Toc12891403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67</w:t>
        </w:r>
        <w:r w:rsidR="00F3418D" w:rsidRPr="004C62DE">
          <w:rPr>
            <w:rFonts w:ascii="Times New Roman" w:hAnsi="Times New Roman"/>
            <w:noProof/>
            <w:webHidden/>
            <w:sz w:val="24"/>
            <w:szCs w:val="24"/>
          </w:rPr>
          <w:fldChar w:fldCharType="end"/>
        </w:r>
      </w:hyperlink>
    </w:p>
    <w:p w:rsidR="007A1EB2" w:rsidRPr="000333A5" w:rsidRDefault="00A13EBF">
      <w:pPr>
        <w:pStyle w:val="TOC3"/>
        <w:tabs>
          <w:tab w:val="right" w:leader="dot" w:pos="9017"/>
        </w:tabs>
        <w:rPr>
          <w:rFonts w:ascii="Times New Roman" w:eastAsiaTheme="minorEastAsia" w:hAnsi="Times New Roman"/>
          <w:noProof/>
          <w:sz w:val="24"/>
          <w:szCs w:val="24"/>
          <w:lang w:val="en-US"/>
        </w:rPr>
      </w:pPr>
      <w:hyperlink w:anchor="_Toc12891404" w:history="1">
        <w:r w:rsidR="007A1EB2" w:rsidRPr="004C62DE">
          <w:rPr>
            <w:rStyle w:val="Hyperlink"/>
            <w:rFonts w:ascii="Times New Roman" w:hAnsi="Times New Roman"/>
            <w:noProof/>
            <w:color w:val="auto"/>
            <w:sz w:val="24"/>
            <w:szCs w:val="24"/>
          </w:rPr>
          <w:t>6.2.3. Сопствена средства и кредити</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_Toc12891404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68</w:t>
        </w:r>
        <w:r w:rsidR="00F3418D" w:rsidRPr="004C62DE">
          <w:rPr>
            <w:rFonts w:ascii="Times New Roman" w:hAnsi="Times New Roman"/>
            <w:noProof/>
            <w:webHidden/>
            <w:sz w:val="24"/>
            <w:szCs w:val="24"/>
          </w:rPr>
          <w:fldChar w:fldCharType="end"/>
        </w:r>
      </w:hyperlink>
    </w:p>
    <w:p w:rsidR="007A1EB2" w:rsidRPr="000333A5" w:rsidRDefault="00A13EBF">
      <w:pPr>
        <w:pStyle w:val="TOC3"/>
        <w:tabs>
          <w:tab w:val="right" w:leader="dot" w:pos="9017"/>
        </w:tabs>
        <w:rPr>
          <w:rFonts w:ascii="Times New Roman" w:eastAsiaTheme="minorEastAsia" w:hAnsi="Times New Roman"/>
          <w:noProof/>
          <w:sz w:val="24"/>
          <w:szCs w:val="24"/>
          <w:lang w:val="en-US"/>
        </w:rPr>
      </w:pPr>
      <w:hyperlink w:anchor="_Toc12891405" w:history="1">
        <w:r w:rsidR="007A1EB2" w:rsidRPr="004C62DE">
          <w:rPr>
            <w:rStyle w:val="Hyperlink"/>
            <w:rFonts w:ascii="Times New Roman" w:hAnsi="Times New Roman"/>
            <w:noProof/>
            <w:color w:val="auto"/>
            <w:sz w:val="24"/>
            <w:szCs w:val="24"/>
          </w:rPr>
          <w:t>6.2.4. Преглед обезбеђења финансија</w:t>
        </w:r>
        <w:r w:rsidR="007A1EB2" w:rsidRPr="000333A5">
          <w:rPr>
            <w:rFonts w:ascii="Times New Roman" w:hAnsi="Times New Roman"/>
            <w:noProof/>
            <w:webHidden/>
            <w:sz w:val="24"/>
            <w:szCs w:val="24"/>
          </w:rPr>
          <w:tab/>
        </w:r>
        <w:r w:rsidR="00F3418D" w:rsidRPr="004C62DE">
          <w:rPr>
            <w:rFonts w:ascii="Times New Roman" w:hAnsi="Times New Roman"/>
            <w:noProof/>
            <w:webHidden/>
            <w:sz w:val="24"/>
            <w:szCs w:val="24"/>
          </w:rPr>
          <w:fldChar w:fldCharType="begin"/>
        </w:r>
        <w:r w:rsidR="007A1EB2" w:rsidRPr="000333A5">
          <w:rPr>
            <w:rFonts w:ascii="Times New Roman" w:hAnsi="Times New Roman"/>
            <w:noProof/>
            <w:webHidden/>
            <w:sz w:val="24"/>
            <w:szCs w:val="24"/>
          </w:rPr>
          <w:instrText xml:space="preserve"> PAGEREF _Toc12891405 \h </w:instrText>
        </w:r>
        <w:r w:rsidR="00F3418D" w:rsidRPr="004C62DE">
          <w:rPr>
            <w:rFonts w:ascii="Times New Roman" w:hAnsi="Times New Roman"/>
            <w:noProof/>
            <w:webHidden/>
            <w:sz w:val="24"/>
            <w:szCs w:val="24"/>
          </w:rPr>
        </w:r>
        <w:r w:rsidR="00F3418D" w:rsidRPr="004C62DE">
          <w:rPr>
            <w:rFonts w:ascii="Times New Roman" w:hAnsi="Times New Roman"/>
            <w:noProof/>
            <w:webHidden/>
            <w:sz w:val="24"/>
            <w:szCs w:val="24"/>
          </w:rPr>
          <w:fldChar w:fldCharType="separate"/>
        </w:r>
        <w:r w:rsidR="0056005E">
          <w:rPr>
            <w:rFonts w:ascii="Times New Roman" w:hAnsi="Times New Roman"/>
            <w:noProof/>
            <w:webHidden/>
            <w:sz w:val="24"/>
            <w:szCs w:val="24"/>
          </w:rPr>
          <w:t>68</w:t>
        </w:r>
        <w:r w:rsidR="00F3418D" w:rsidRPr="004C62DE">
          <w:rPr>
            <w:rFonts w:ascii="Times New Roman" w:hAnsi="Times New Roman"/>
            <w:noProof/>
            <w:webHidden/>
            <w:sz w:val="24"/>
            <w:szCs w:val="24"/>
          </w:rPr>
          <w:fldChar w:fldCharType="end"/>
        </w:r>
      </w:hyperlink>
    </w:p>
    <w:p w:rsidR="007A1EB2" w:rsidRPr="000333A5" w:rsidRDefault="00A13EBF">
      <w:pPr>
        <w:pStyle w:val="TOC2"/>
        <w:tabs>
          <w:tab w:val="right" w:leader="dot" w:pos="9017"/>
        </w:tabs>
        <w:rPr>
          <w:rFonts w:ascii="Times New Roman" w:eastAsiaTheme="minorEastAsia" w:hAnsi="Times New Roman"/>
          <w:noProof/>
          <w:sz w:val="24"/>
          <w:szCs w:val="24"/>
          <w:lang w:val="en-US"/>
        </w:rPr>
      </w:pPr>
      <w:hyperlink w:anchor="_Toc12891406" w:history="1">
        <w:r w:rsidR="007A1EB2" w:rsidRPr="004C62DE">
          <w:rPr>
            <w:rStyle w:val="Hyperlink"/>
            <w:rFonts w:ascii="Times New Roman" w:hAnsi="Times New Roman"/>
            <w:noProof/>
            <w:color w:val="auto"/>
            <w:sz w:val="24"/>
            <w:szCs w:val="24"/>
          </w:rPr>
          <w:t>6.3. Период спровођења</w:t>
        </w:r>
        <w:r w:rsidR="007A1EB2" w:rsidRPr="000333A5">
          <w:rPr>
            <w:rFonts w:ascii="Times New Roman" w:hAnsi="Times New Roman"/>
            <w:noProof/>
            <w:webHidden/>
            <w:sz w:val="24"/>
            <w:szCs w:val="24"/>
          </w:rPr>
          <w:tab/>
        </w:r>
      </w:hyperlink>
      <w:r w:rsidR="002D6AC7">
        <w:rPr>
          <w:rFonts w:ascii="Times New Roman" w:hAnsi="Times New Roman"/>
          <w:noProof/>
          <w:sz w:val="24"/>
          <w:szCs w:val="24"/>
        </w:rPr>
        <w:t>69</w:t>
      </w:r>
    </w:p>
    <w:p w:rsidR="007A1EB2" w:rsidRPr="002D6AC7" w:rsidRDefault="00A13EBF">
      <w:pPr>
        <w:pStyle w:val="TOC1"/>
        <w:rPr>
          <w:rFonts w:eastAsiaTheme="minorEastAsia"/>
          <w:noProof/>
          <w:color w:val="auto"/>
        </w:rPr>
      </w:pPr>
      <w:hyperlink w:anchor="_Toc12891407" w:history="1">
        <w:r w:rsidR="007A1EB2" w:rsidRPr="004C62DE">
          <w:rPr>
            <w:rStyle w:val="Hyperlink"/>
            <w:noProof/>
            <w:color w:val="auto"/>
          </w:rPr>
          <w:t>7. Закључци</w:t>
        </w:r>
        <w:r w:rsidR="007A1EB2" w:rsidRPr="004C62DE">
          <w:rPr>
            <w:noProof/>
            <w:webHidden/>
            <w:color w:val="auto"/>
          </w:rPr>
          <w:tab/>
        </w:r>
        <w:r w:rsidR="00F3418D" w:rsidRPr="004C62DE">
          <w:rPr>
            <w:noProof/>
            <w:webHidden/>
            <w:color w:val="auto"/>
          </w:rPr>
          <w:fldChar w:fldCharType="begin"/>
        </w:r>
        <w:r w:rsidR="007A1EB2" w:rsidRPr="004C62DE">
          <w:rPr>
            <w:noProof/>
            <w:webHidden/>
            <w:color w:val="auto"/>
          </w:rPr>
          <w:instrText xml:space="preserve"> PAGEREF _Toc12891407 \h </w:instrText>
        </w:r>
        <w:r w:rsidR="00F3418D" w:rsidRPr="004C62DE">
          <w:rPr>
            <w:noProof/>
            <w:webHidden/>
            <w:color w:val="auto"/>
          </w:rPr>
        </w:r>
        <w:r w:rsidR="00F3418D" w:rsidRPr="004C62DE">
          <w:rPr>
            <w:noProof/>
            <w:webHidden/>
            <w:color w:val="auto"/>
          </w:rPr>
          <w:fldChar w:fldCharType="separate"/>
        </w:r>
        <w:r w:rsidR="0056005E">
          <w:rPr>
            <w:noProof/>
            <w:webHidden/>
            <w:color w:val="auto"/>
          </w:rPr>
          <w:t>71</w:t>
        </w:r>
        <w:r w:rsidR="00F3418D" w:rsidRPr="004C62DE">
          <w:rPr>
            <w:noProof/>
            <w:webHidden/>
            <w:color w:val="auto"/>
          </w:rPr>
          <w:fldChar w:fldCharType="end"/>
        </w:r>
      </w:hyperlink>
    </w:p>
    <w:p w:rsidR="00EB3AF2" w:rsidRPr="002D6AC7" w:rsidRDefault="00EB3AF2">
      <w:pPr>
        <w:pStyle w:val="TOC1"/>
        <w:rPr>
          <w:rStyle w:val="Hyperlink"/>
          <w:noProof/>
          <w:color w:val="auto"/>
        </w:rPr>
      </w:pPr>
      <w:r w:rsidRPr="004C62DE">
        <w:rPr>
          <w:noProof/>
          <w:color w:val="auto"/>
        </w:rPr>
        <w:t>Прилог</w:t>
      </w:r>
      <w:r w:rsidRPr="004C62DE">
        <w:rPr>
          <w:noProof/>
          <w:color w:val="auto"/>
          <w:sz w:val="28"/>
        </w:rPr>
        <w:t xml:space="preserve"> </w:t>
      </w:r>
      <w:r w:rsidRPr="004C62DE">
        <w:rPr>
          <w:noProof/>
          <w:color w:val="auto"/>
        </w:rPr>
        <w:t xml:space="preserve"> 1. Списак општина у предложеним нитратно рањивим подручјима...................7</w:t>
      </w:r>
      <w:r w:rsidR="002D6AC7">
        <w:rPr>
          <w:noProof/>
          <w:color w:val="auto"/>
        </w:rPr>
        <w:t>3</w:t>
      </w:r>
    </w:p>
    <w:p w:rsidR="007A1EB2" w:rsidRPr="002D6AC7" w:rsidRDefault="00A53DB0">
      <w:pPr>
        <w:pStyle w:val="TOC1"/>
        <w:rPr>
          <w:rFonts w:eastAsiaTheme="minorEastAsia"/>
          <w:noProof/>
        </w:rPr>
      </w:pPr>
      <w:r w:rsidRPr="004C62DE">
        <w:rPr>
          <w:rStyle w:val="Hyperlink"/>
          <w:noProof/>
          <w:color w:val="auto"/>
        </w:rPr>
        <w:t xml:space="preserve">Прилог </w:t>
      </w:r>
      <w:hyperlink w:anchor="_Toc12891408" w:history="1">
        <w:r w:rsidR="007A1EB2" w:rsidRPr="004C62DE">
          <w:rPr>
            <w:rStyle w:val="Hyperlink"/>
            <w:noProof/>
            <w:color w:val="auto"/>
          </w:rPr>
          <w:t xml:space="preserve"> 2. Преглед процене трошкова приступа целокупне земље</w:t>
        </w:r>
        <w:r w:rsidR="007A1EB2" w:rsidRPr="004C62DE">
          <w:rPr>
            <w:noProof/>
            <w:webHidden/>
            <w:color w:val="auto"/>
          </w:rPr>
          <w:tab/>
        </w:r>
        <w:r w:rsidR="00F3418D" w:rsidRPr="004C62DE">
          <w:rPr>
            <w:noProof/>
            <w:webHidden/>
            <w:color w:val="auto"/>
          </w:rPr>
          <w:fldChar w:fldCharType="begin"/>
        </w:r>
        <w:r w:rsidR="007A1EB2" w:rsidRPr="004C62DE">
          <w:rPr>
            <w:noProof/>
            <w:webHidden/>
            <w:color w:val="auto"/>
          </w:rPr>
          <w:instrText xml:space="preserve"> PAGEREF _Toc12891408 \h </w:instrText>
        </w:r>
        <w:r w:rsidR="00F3418D" w:rsidRPr="004C62DE">
          <w:rPr>
            <w:noProof/>
            <w:webHidden/>
            <w:color w:val="auto"/>
          </w:rPr>
        </w:r>
        <w:r w:rsidR="00F3418D" w:rsidRPr="004C62DE">
          <w:rPr>
            <w:noProof/>
            <w:webHidden/>
            <w:color w:val="auto"/>
          </w:rPr>
          <w:fldChar w:fldCharType="separate"/>
        </w:r>
        <w:r w:rsidR="0056005E">
          <w:rPr>
            <w:noProof/>
            <w:webHidden/>
            <w:color w:val="auto"/>
          </w:rPr>
          <w:t>76</w:t>
        </w:r>
        <w:r w:rsidR="00F3418D" w:rsidRPr="004C62DE">
          <w:rPr>
            <w:noProof/>
            <w:webHidden/>
            <w:color w:val="auto"/>
          </w:rPr>
          <w:fldChar w:fldCharType="end"/>
        </w:r>
      </w:hyperlink>
    </w:p>
    <w:p w:rsidR="00A1465B" w:rsidRPr="00A53DB0" w:rsidRDefault="00F3418D">
      <w:pPr>
        <w:rPr>
          <w:rFonts w:ascii="Times New Roman" w:hAnsi="Times New Roman"/>
          <w:sz w:val="24"/>
          <w:szCs w:val="24"/>
        </w:rPr>
      </w:pPr>
      <w:r w:rsidRPr="00A53DB0">
        <w:rPr>
          <w:rFonts w:ascii="Times New Roman" w:hAnsi="Times New Roman"/>
          <w:sz w:val="24"/>
          <w:szCs w:val="24"/>
        </w:rPr>
        <w:fldChar w:fldCharType="end"/>
      </w:r>
    </w:p>
    <w:p w:rsidR="008D6C1A" w:rsidRPr="00F0527F" w:rsidRDefault="008D6C1A" w:rsidP="001E0459">
      <w:pPr>
        <w:spacing w:before="120" w:after="120"/>
        <w:rPr>
          <w:rFonts w:ascii="Times New Roman" w:hAnsi="Times New Roman"/>
          <w:sz w:val="24"/>
          <w:szCs w:val="24"/>
        </w:rPr>
      </w:pPr>
      <w:r w:rsidRPr="00F0527F">
        <w:rPr>
          <w:rFonts w:ascii="Times New Roman" w:hAnsi="Times New Roman"/>
          <w:sz w:val="24"/>
          <w:szCs w:val="24"/>
        </w:rPr>
        <w:br w:type="page"/>
      </w:r>
    </w:p>
    <w:p w:rsidR="008B180A" w:rsidRPr="00F0527F" w:rsidRDefault="00E92523" w:rsidP="001E0459">
      <w:pPr>
        <w:spacing w:before="120" w:after="120"/>
        <w:rPr>
          <w:rFonts w:ascii="Times New Roman" w:hAnsi="Times New Roman"/>
          <w:b/>
          <w:color w:val="000000" w:themeColor="text1"/>
          <w:sz w:val="24"/>
          <w:szCs w:val="24"/>
        </w:rPr>
      </w:pPr>
      <w:r w:rsidRPr="00F0527F">
        <w:rPr>
          <w:rFonts w:ascii="Times New Roman" w:hAnsi="Times New Roman"/>
          <w:b/>
          <w:color w:val="000000" w:themeColor="text1"/>
          <w:sz w:val="24"/>
          <w:szCs w:val="24"/>
        </w:rPr>
        <w:lastRenderedPageBreak/>
        <w:t>Списак т</w:t>
      </w:r>
      <w:r w:rsidR="008C791C" w:rsidRPr="00F0527F">
        <w:rPr>
          <w:rFonts w:ascii="Times New Roman" w:hAnsi="Times New Roman"/>
          <w:b/>
          <w:color w:val="000000" w:themeColor="text1"/>
          <w:sz w:val="24"/>
          <w:szCs w:val="24"/>
        </w:rPr>
        <w:t>абел</w:t>
      </w:r>
      <w:r w:rsidRPr="00F0527F">
        <w:rPr>
          <w:rFonts w:ascii="Times New Roman" w:hAnsi="Times New Roman"/>
          <w:b/>
          <w:color w:val="000000" w:themeColor="text1"/>
          <w:sz w:val="24"/>
          <w:szCs w:val="24"/>
        </w:rPr>
        <w:t>а</w:t>
      </w:r>
    </w:p>
    <w:p w:rsidR="00201AC3" w:rsidRPr="00F0527F" w:rsidRDefault="00F3418D">
      <w:pPr>
        <w:pStyle w:val="TableofFigures"/>
        <w:tabs>
          <w:tab w:val="right" w:leader="dot" w:pos="9017"/>
        </w:tabs>
        <w:rPr>
          <w:rFonts w:ascii="Times New Roman" w:eastAsiaTheme="minorEastAsia" w:hAnsi="Times New Roman"/>
          <w:noProof/>
          <w:sz w:val="24"/>
          <w:szCs w:val="24"/>
        </w:rPr>
      </w:pPr>
      <w:r w:rsidRPr="00F0527F">
        <w:rPr>
          <w:rFonts w:ascii="Times New Roman" w:hAnsi="Times New Roman"/>
          <w:sz w:val="24"/>
          <w:szCs w:val="24"/>
        </w:rPr>
        <w:fldChar w:fldCharType="begin"/>
      </w:r>
      <w:r w:rsidR="00E90EB5" w:rsidRPr="00F0527F">
        <w:rPr>
          <w:rFonts w:ascii="Times New Roman" w:hAnsi="Times New Roman"/>
          <w:sz w:val="24"/>
          <w:szCs w:val="24"/>
        </w:rPr>
        <w:instrText xml:space="preserve"> TOC \h \z \c "Table" </w:instrText>
      </w:r>
      <w:r w:rsidRPr="00F0527F">
        <w:rPr>
          <w:rFonts w:ascii="Times New Roman" w:hAnsi="Times New Roman"/>
          <w:sz w:val="24"/>
          <w:szCs w:val="24"/>
        </w:rPr>
        <w:fldChar w:fldCharType="separate"/>
      </w:r>
      <w:hyperlink w:anchor="_Toc521629121" w:history="1">
        <w:r w:rsidR="00723DB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1</w:t>
        </w:r>
        <w:r w:rsidR="00A53DB0">
          <w:rPr>
            <w:rStyle w:val="Hyperlink"/>
            <w:rFonts w:ascii="Times New Roman" w:hAnsi="Times New Roman"/>
            <w:noProof/>
            <w:sz w:val="24"/>
            <w:szCs w:val="24"/>
          </w:rPr>
          <w:t>.</w:t>
        </w:r>
        <w:r w:rsidR="008C791C" w:rsidRPr="00F0527F">
          <w:rPr>
            <w:rStyle w:val="Hyperlink"/>
            <w:rFonts w:ascii="Times New Roman" w:hAnsi="Times New Roman"/>
            <w:noProof/>
            <w:sz w:val="24"/>
            <w:szCs w:val="24"/>
          </w:rPr>
          <w:t xml:space="preserve"> Број </w:t>
        </w:r>
        <w:r w:rsidR="00C91087" w:rsidRPr="00F0527F">
          <w:rPr>
            <w:rStyle w:val="Hyperlink"/>
            <w:rFonts w:ascii="Times New Roman" w:hAnsi="Times New Roman"/>
            <w:noProof/>
            <w:sz w:val="24"/>
            <w:szCs w:val="24"/>
          </w:rPr>
          <w:t>условних грла</w:t>
        </w:r>
        <w:r w:rsidR="008C791C" w:rsidRPr="00F0527F">
          <w:rPr>
            <w:rStyle w:val="Hyperlink"/>
            <w:rFonts w:ascii="Times New Roman" w:hAnsi="Times New Roman"/>
            <w:noProof/>
            <w:sz w:val="24"/>
            <w:szCs w:val="24"/>
          </w:rPr>
          <w:t xml:space="preserve"> у </w:t>
        </w:r>
        <w:r w:rsidR="00931F65" w:rsidRPr="00F0527F">
          <w:rPr>
            <w:rStyle w:val="Hyperlink"/>
            <w:rFonts w:ascii="Times New Roman" w:hAnsi="Times New Roman"/>
            <w:noProof/>
            <w:sz w:val="24"/>
            <w:szCs w:val="24"/>
          </w:rPr>
          <w:t xml:space="preserve">нитратно </w:t>
        </w:r>
        <w:r w:rsidR="00C91087" w:rsidRPr="00F0527F">
          <w:rPr>
            <w:rStyle w:val="Hyperlink"/>
            <w:rFonts w:ascii="Times New Roman" w:hAnsi="Times New Roman"/>
            <w:noProof/>
            <w:sz w:val="24"/>
            <w:szCs w:val="24"/>
          </w:rPr>
          <w:t>рањивим подручјима</w:t>
        </w:r>
        <w:r w:rsidR="008C791C" w:rsidRPr="00F0527F">
          <w:rPr>
            <w:rStyle w:val="Hyperlink"/>
            <w:rFonts w:ascii="Times New Roman" w:hAnsi="Times New Roman"/>
            <w:noProof/>
            <w:sz w:val="24"/>
            <w:szCs w:val="24"/>
          </w:rPr>
          <w:t xml:space="preserve"> по величини </w:t>
        </w:r>
        <w:r w:rsidR="0091041C" w:rsidRPr="00F0527F">
          <w:rPr>
            <w:rStyle w:val="Hyperlink"/>
            <w:rFonts w:ascii="Times New Roman" w:hAnsi="Times New Roman"/>
            <w:noProof/>
            <w:sz w:val="24"/>
            <w:szCs w:val="24"/>
          </w:rPr>
          <w:t>газдинства</w:t>
        </w:r>
        <w:r w:rsidR="00201AC3" w:rsidRPr="00F0527F">
          <w:rPr>
            <w:rFonts w:ascii="Times New Roman" w:hAnsi="Times New Roman"/>
            <w:noProof/>
            <w:webHidden/>
            <w:sz w:val="24"/>
            <w:szCs w:val="24"/>
          </w:rPr>
          <w:tab/>
        </w:r>
        <w:r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_Toc521629121 \h </w:instrText>
        </w:r>
        <w:r w:rsidRPr="00F0527F">
          <w:rPr>
            <w:rFonts w:ascii="Times New Roman" w:hAnsi="Times New Roman"/>
            <w:noProof/>
            <w:webHidden/>
            <w:sz w:val="24"/>
            <w:szCs w:val="24"/>
          </w:rPr>
        </w:r>
        <w:r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10</w:t>
        </w:r>
        <w:r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22"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2</w:t>
        </w:r>
        <w:r w:rsidR="00A53DB0">
          <w:rPr>
            <w:rStyle w:val="Hyperlink"/>
            <w:rFonts w:ascii="Times New Roman" w:hAnsi="Times New Roman"/>
            <w:noProof/>
            <w:sz w:val="24"/>
            <w:szCs w:val="24"/>
          </w:rPr>
          <w:t>.</w:t>
        </w:r>
        <w:r w:rsidR="00666171" w:rsidRPr="00F0527F">
          <w:rPr>
            <w:rStyle w:val="Hyperlink"/>
            <w:rFonts w:ascii="Times New Roman" w:hAnsi="Times New Roman"/>
            <w:noProof/>
            <w:sz w:val="24"/>
            <w:szCs w:val="24"/>
          </w:rPr>
          <w:t xml:space="preserve"> Укупни инвестициони трошкови</w:t>
        </w:r>
        <w:r w:rsidR="00201AC3" w:rsidRPr="00F0527F">
          <w:rPr>
            <w:rStyle w:val="Hyperlink"/>
            <w:rFonts w:ascii="Times New Roman" w:hAnsi="Times New Roman"/>
            <w:noProof/>
            <w:sz w:val="24"/>
            <w:szCs w:val="24"/>
          </w:rPr>
          <w:t xml:space="preserve"> (</w:t>
        </w:r>
        <w:r w:rsidR="00A16E9A" w:rsidRPr="00F0527F">
          <w:rPr>
            <w:rStyle w:val="Hyperlink"/>
            <w:rFonts w:ascii="Times New Roman" w:hAnsi="Times New Roman"/>
            <w:noProof/>
            <w:sz w:val="24"/>
            <w:szCs w:val="24"/>
          </w:rPr>
          <w:t>складиштење</w:t>
        </w:r>
        <w:r w:rsidR="00666171" w:rsidRPr="00F0527F">
          <w:rPr>
            <w:rStyle w:val="Hyperlink"/>
            <w:rFonts w:ascii="Times New Roman" w:hAnsi="Times New Roman"/>
            <w:noProof/>
            <w:sz w:val="24"/>
            <w:szCs w:val="24"/>
          </w:rPr>
          <w:t xml:space="preserve"> стајњака и </w:t>
        </w:r>
        <w:r w:rsidR="00AA47A7" w:rsidRPr="00F0527F">
          <w:rPr>
            <w:rStyle w:val="Hyperlink"/>
            <w:rFonts w:ascii="Times New Roman" w:hAnsi="Times New Roman"/>
            <w:noProof/>
            <w:sz w:val="24"/>
            <w:szCs w:val="24"/>
          </w:rPr>
          <w:t>и растурачи</w:t>
        </w:r>
        <w:r w:rsidR="00201AC3" w:rsidRPr="00F0527F">
          <w:rPr>
            <w:rStyle w:val="Hyperlink"/>
            <w:rFonts w:ascii="Times New Roman" w:hAnsi="Times New Roman"/>
            <w:noProof/>
            <w:sz w:val="24"/>
            <w:szCs w:val="24"/>
          </w:rPr>
          <w:t xml:space="preserve">) </w:t>
        </w:r>
        <w:r w:rsidR="00AA47A7" w:rsidRPr="00F0527F">
          <w:rPr>
            <w:rStyle w:val="Hyperlink"/>
            <w:rFonts w:ascii="Times New Roman" w:hAnsi="Times New Roman"/>
            <w:noProof/>
            <w:sz w:val="24"/>
            <w:szCs w:val="24"/>
          </w:rPr>
          <w:t xml:space="preserve">у </w:t>
        </w:r>
        <w:r w:rsidR="00931F65" w:rsidRPr="00F0527F">
          <w:rPr>
            <w:rStyle w:val="Hyperlink"/>
            <w:rFonts w:ascii="Times New Roman" w:hAnsi="Times New Roman"/>
            <w:noProof/>
            <w:sz w:val="24"/>
            <w:szCs w:val="24"/>
          </w:rPr>
          <w:t xml:space="preserve">нитратно </w:t>
        </w:r>
        <w:r w:rsidR="00C91087" w:rsidRPr="00F0527F">
          <w:rPr>
            <w:rStyle w:val="Hyperlink"/>
            <w:rFonts w:ascii="Times New Roman" w:hAnsi="Times New Roman"/>
            <w:noProof/>
            <w:sz w:val="24"/>
            <w:szCs w:val="24"/>
          </w:rPr>
          <w:t>рањивим подручјима</w:t>
        </w:r>
        <w:r w:rsidR="00201AC3" w:rsidRPr="00F0527F">
          <w:rPr>
            <w:rStyle w:val="Hyperlink"/>
            <w:rFonts w:ascii="Times New Roman" w:hAnsi="Times New Roman"/>
            <w:noProof/>
            <w:sz w:val="24"/>
            <w:szCs w:val="24"/>
          </w:rPr>
          <w:t xml:space="preserve">, </w:t>
        </w:r>
        <w:r w:rsidR="00F90E8A" w:rsidRPr="00F0527F">
          <w:rPr>
            <w:rStyle w:val="Hyperlink"/>
            <w:rFonts w:ascii="Times New Roman" w:hAnsi="Times New Roman"/>
            <w:noProof/>
            <w:sz w:val="24"/>
            <w:szCs w:val="24"/>
          </w:rPr>
          <w:t>милиона</w:t>
        </w:r>
        <w:r w:rsidR="00C91087" w:rsidRPr="00F0527F">
          <w:rPr>
            <w:rStyle w:val="Hyperlink"/>
            <w:rFonts w:ascii="Times New Roman" w:hAnsi="Times New Roman"/>
            <w:noProof/>
            <w:sz w:val="24"/>
            <w:szCs w:val="24"/>
          </w:rPr>
          <w:t xml:space="preserve"> </w:t>
        </w:r>
        <w:r w:rsidR="00C257B6" w:rsidRPr="00F0527F">
          <w:rPr>
            <w:rStyle w:val="Hyperlink"/>
            <w:rFonts w:ascii="Times New Roman" w:hAnsi="Times New Roman"/>
            <w:noProof/>
            <w:sz w:val="24"/>
            <w:szCs w:val="24"/>
          </w:rPr>
          <w:t>ЕУР</w:t>
        </w:r>
        <w:r w:rsidR="00201AC3" w:rsidRPr="00F0527F">
          <w:rPr>
            <w:rStyle w:val="Hyperlink"/>
            <w:rFonts w:ascii="Times New Roman" w:hAnsi="Times New Roman"/>
            <w:noProof/>
            <w:sz w:val="24"/>
            <w:szCs w:val="24"/>
          </w:rPr>
          <w:t>.</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_Toc521629122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10</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23"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3</w:t>
        </w:r>
        <w:r w:rsidR="00A53DB0">
          <w:rPr>
            <w:rStyle w:val="Hyperlink"/>
            <w:rFonts w:ascii="Times New Roman" w:hAnsi="Times New Roman"/>
            <w:noProof/>
            <w:sz w:val="24"/>
            <w:szCs w:val="24"/>
          </w:rPr>
          <w:t>.</w:t>
        </w:r>
        <w:r w:rsidR="00AA47A7" w:rsidRPr="00F0527F">
          <w:rPr>
            <w:rStyle w:val="Hyperlink"/>
            <w:rFonts w:ascii="Times New Roman" w:hAnsi="Times New Roman"/>
            <w:noProof/>
            <w:sz w:val="24"/>
            <w:szCs w:val="24"/>
          </w:rPr>
          <w:t xml:space="preserve"> Структура </w:t>
        </w:r>
        <w:r w:rsidR="0091041C" w:rsidRPr="00F0527F">
          <w:rPr>
            <w:rStyle w:val="Hyperlink"/>
            <w:rFonts w:ascii="Times New Roman" w:hAnsi="Times New Roman"/>
            <w:noProof/>
            <w:sz w:val="24"/>
            <w:szCs w:val="24"/>
          </w:rPr>
          <w:t>газдинстава</w:t>
        </w:r>
        <w:r w:rsidR="00AA47A7" w:rsidRPr="00F0527F">
          <w:rPr>
            <w:rStyle w:val="Hyperlink"/>
            <w:rFonts w:ascii="Times New Roman" w:hAnsi="Times New Roman"/>
            <w:noProof/>
            <w:sz w:val="24"/>
            <w:szCs w:val="24"/>
          </w:rPr>
          <w:t xml:space="preserve"> у Републици Србији према КПЗ</w:t>
        </w:r>
        <w:r w:rsidR="00201AC3" w:rsidRPr="00F0527F">
          <w:rPr>
            <w:rStyle w:val="Hyperlink"/>
            <w:rFonts w:ascii="Times New Roman" w:hAnsi="Times New Roman"/>
            <w:noProof/>
            <w:sz w:val="24"/>
            <w:szCs w:val="24"/>
          </w:rPr>
          <w:t>, 2012</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_Toc521629123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17</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24"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4</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AA47A7" w:rsidRPr="00F0527F">
          <w:rPr>
            <w:rStyle w:val="Hyperlink"/>
            <w:rFonts w:ascii="Times New Roman" w:hAnsi="Times New Roman"/>
            <w:noProof/>
            <w:sz w:val="24"/>
            <w:szCs w:val="24"/>
          </w:rPr>
          <w:t xml:space="preserve">Број </w:t>
        </w:r>
        <w:r w:rsidR="00C91087" w:rsidRPr="00F0527F">
          <w:rPr>
            <w:rStyle w:val="Hyperlink"/>
            <w:rFonts w:ascii="Times New Roman" w:hAnsi="Times New Roman"/>
            <w:noProof/>
            <w:sz w:val="24"/>
            <w:szCs w:val="24"/>
          </w:rPr>
          <w:t>газдинстава за узгој говеда</w:t>
        </w:r>
        <w:r w:rsidR="00962B9F" w:rsidRPr="00F0527F">
          <w:rPr>
            <w:rStyle w:val="Hyperlink"/>
            <w:rFonts w:ascii="Times New Roman" w:hAnsi="Times New Roman"/>
            <w:noProof/>
            <w:sz w:val="24"/>
            <w:szCs w:val="24"/>
          </w:rPr>
          <w:t xml:space="preserve"> изражено</w:t>
        </w:r>
        <w:r w:rsidR="00C91087" w:rsidRPr="00F0527F">
          <w:rPr>
            <w:rStyle w:val="Hyperlink"/>
            <w:rFonts w:ascii="Times New Roman" w:hAnsi="Times New Roman"/>
            <w:noProof/>
            <w:sz w:val="24"/>
            <w:szCs w:val="24"/>
          </w:rPr>
          <w:t>м</w:t>
        </w:r>
        <w:r w:rsidR="00962B9F" w:rsidRPr="00F0527F">
          <w:rPr>
            <w:rStyle w:val="Hyperlink"/>
            <w:rFonts w:ascii="Times New Roman" w:hAnsi="Times New Roman"/>
            <w:noProof/>
            <w:sz w:val="24"/>
            <w:szCs w:val="24"/>
          </w:rPr>
          <w:t xml:space="preserve"> у </w:t>
        </w:r>
        <w:r w:rsidR="00C91087" w:rsidRPr="00F0527F">
          <w:rPr>
            <w:rStyle w:val="Hyperlink"/>
            <w:rFonts w:ascii="Times New Roman" w:hAnsi="Times New Roman"/>
            <w:noProof/>
            <w:sz w:val="24"/>
            <w:szCs w:val="24"/>
          </w:rPr>
          <w:t>економској стандардној величини газдинства по газдинству</w:t>
        </w:r>
        <w:r w:rsidR="00CE00BF" w:rsidRPr="00F0527F">
          <w:rPr>
            <w:rStyle w:val="Hyperlink"/>
            <w:rFonts w:ascii="Times New Roman" w:hAnsi="Times New Roman"/>
            <w:noProof/>
            <w:sz w:val="24"/>
            <w:szCs w:val="24"/>
          </w:rPr>
          <w:t>, Република Србија</w:t>
        </w:r>
        <w:r w:rsidR="00201AC3" w:rsidRPr="00F0527F">
          <w:rPr>
            <w:rStyle w:val="Hyperlink"/>
            <w:rFonts w:ascii="Times New Roman" w:hAnsi="Times New Roman"/>
            <w:noProof/>
            <w:sz w:val="24"/>
            <w:szCs w:val="24"/>
          </w:rPr>
          <w:t>, 2012</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_Toc521629124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21</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25"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5</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CE00BF" w:rsidRPr="00F0527F">
          <w:rPr>
            <w:rStyle w:val="Hyperlink"/>
            <w:rFonts w:ascii="Times New Roman" w:hAnsi="Times New Roman"/>
            <w:noProof/>
            <w:sz w:val="24"/>
            <w:szCs w:val="24"/>
          </w:rPr>
          <w:t xml:space="preserve">Број </w:t>
        </w:r>
        <w:r w:rsidR="00C91087" w:rsidRPr="00F0527F">
          <w:rPr>
            <w:rStyle w:val="Hyperlink"/>
            <w:rFonts w:ascii="Times New Roman" w:hAnsi="Times New Roman"/>
            <w:noProof/>
            <w:sz w:val="24"/>
            <w:szCs w:val="24"/>
          </w:rPr>
          <w:t>газдинстава за узгој</w:t>
        </w:r>
        <w:r w:rsidR="00CE00BF" w:rsidRPr="00F0527F">
          <w:rPr>
            <w:rStyle w:val="Hyperlink"/>
            <w:rFonts w:ascii="Times New Roman" w:hAnsi="Times New Roman"/>
            <w:noProof/>
            <w:sz w:val="24"/>
            <w:szCs w:val="24"/>
          </w:rPr>
          <w:t xml:space="preserve"> свиња </w:t>
        </w:r>
        <w:r w:rsidR="00962B9F" w:rsidRPr="00F0527F">
          <w:rPr>
            <w:rStyle w:val="Hyperlink"/>
            <w:rFonts w:ascii="Times New Roman" w:hAnsi="Times New Roman"/>
            <w:noProof/>
            <w:sz w:val="24"/>
            <w:szCs w:val="24"/>
          </w:rPr>
          <w:t>изражено</w:t>
        </w:r>
        <w:r w:rsidR="00C91087" w:rsidRPr="00F0527F">
          <w:rPr>
            <w:rStyle w:val="Hyperlink"/>
            <w:rFonts w:ascii="Times New Roman" w:hAnsi="Times New Roman"/>
            <w:noProof/>
            <w:sz w:val="24"/>
            <w:szCs w:val="24"/>
          </w:rPr>
          <w:t>м</w:t>
        </w:r>
        <w:r w:rsidR="00962B9F" w:rsidRPr="00F0527F">
          <w:rPr>
            <w:rStyle w:val="Hyperlink"/>
            <w:rFonts w:ascii="Times New Roman" w:hAnsi="Times New Roman"/>
            <w:noProof/>
            <w:sz w:val="24"/>
            <w:szCs w:val="24"/>
          </w:rPr>
          <w:t xml:space="preserve"> у </w:t>
        </w:r>
        <w:r w:rsidR="00C91087" w:rsidRPr="00F0527F">
          <w:rPr>
            <w:rStyle w:val="Hyperlink"/>
            <w:rFonts w:ascii="Times New Roman" w:hAnsi="Times New Roman"/>
            <w:noProof/>
            <w:sz w:val="24"/>
            <w:szCs w:val="24"/>
          </w:rPr>
          <w:t>економској стандардној величини газдинства по газдинству</w:t>
        </w:r>
        <w:r w:rsidR="00CE00BF" w:rsidRPr="00F0527F">
          <w:rPr>
            <w:rStyle w:val="Hyperlink"/>
            <w:rFonts w:ascii="Times New Roman" w:hAnsi="Times New Roman"/>
            <w:noProof/>
            <w:sz w:val="24"/>
            <w:szCs w:val="24"/>
          </w:rPr>
          <w:t>, Република Србија</w:t>
        </w:r>
        <w:r w:rsidR="00201AC3" w:rsidRPr="00F0527F">
          <w:rPr>
            <w:rStyle w:val="Hyperlink"/>
            <w:rFonts w:ascii="Times New Roman" w:hAnsi="Times New Roman"/>
            <w:noProof/>
            <w:sz w:val="24"/>
            <w:szCs w:val="24"/>
          </w:rPr>
          <w:t>, 2012</w:t>
        </w:r>
        <w:r w:rsidR="00CE00BF" w:rsidRPr="00F0527F">
          <w:rPr>
            <w:rStyle w:val="Hyperlink"/>
            <w:rFonts w:ascii="Times New Roman" w:hAnsi="Times New Roman"/>
            <w:noProof/>
            <w:sz w:val="24"/>
            <w:szCs w:val="24"/>
          </w:rPr>
          <w:t xml:space="preserve"> </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_Toc521629125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21</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26"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6</w:t>
        </w:r>
        <w:r w:rsidR="00A53DB0">
          <w:rPr>
            <w:rStyle w:val="Hyperlink"/>
            <w:rFonts w:ascii="Times New Roman" w:hAnsi="Times New Roman"/>
            <w:noProof/>
            <w:sz w:val="24"/>
            <w:szCs w:val="24"/>
          </w:rPr>
          <w:t>.</w:t>
        </w:r>
        <w:r w:rsidR="00C91087" w:rsidRPr="00F0527F">
          <w:rPr>
            <w:rStyle w:val="Hyperlink"/>
            <w:rFonts w:ascii="Times New Roman" w:hAnsi="Times New Roman"/>
            <w:noProof/>
            <w:sz w:val="24"/>
            <w:szCs w:val="24"/>
          </w:rPr>
          <w:t xml:space="preserve"> Структура газдинстава</w:t>
        </w:r>
        <w:r w:rsidR="00CE00BF" w:rsidRPr="00F0527F">
          <w:rPr>
            <w:rStyle w:val="Hyperlink"/>
            <w:rFonts w:ascii="Times New Roman" w:hAnsi="Times New Roman"/>
            <w:noProof/>
            <w:sz w:val="24"/>
            <w:szCs w:val="24"/>
          </w:rPr>
          <w:t xml:space="preserve"> у Републици Србији према броју </w:t>
        </w:r>
        <w:r w:rsidR="00C91087" w:rsidRPr="00F0527F">
          <w:rPr>
            <w:rStyle w:val="Hyperlink"/>
            <w:rFonts w:ascii="Times New Roman" w:hAnsi="Times New Roman"/>
            <w:noProof/>
            <w:sz w:val="24"/>
            <w:szCs w:val="24"/>
          </w:rPr>
          <w:t>условних грла</w:t>
        </w:r>
        <w:r w:rsidR="00201AC3" w:rsidRPr="00F0527F">
          <w:rPr>
            <w:rStyle w:val="Hyperlink"/>
            <w:rFonts w:ascii="Times New Roman" w:hAnsi="Times New Roman"/>
            <w:noProof/>
            <w:sz w:val="24"/>
            <w:szCs w:val="24"/>
          </w:rPr>
          <w:t>, 2012.</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_Toc521629126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22</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27"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7</w:t>
        </w:r>
        <w:r w:rsidR="00A53DB0">
          <w:rPr>
            <w:rStyle w:val="Hyperlink"/>
            <w:rFonts w:ascii="Times New Roman" w:hAnsi="Times New Roman"/>
            <w:noProof/>
            <w:sz w:val="24"/>
            <w:szCs w:val="24"/>
          </w:rPr>
          <w:t>.</w:t>
        </w:r>
        <w:r w:rsidR="00CE00BF" w:rsidRPr="00F0527F">
          <w:rPr>
            <w:rStyle w:val="Hyperlink"/>
            <w:rFonts w:ascii="Times New Roman" w:hAnsi="Times New Roman"/>
            <w:noProof/>
            <w:sz w:val="24"/>
            <w:szCs w:val="24"/>
          </w:rPr>
          <w:t xml:space="preserve"> Број одређених </w:t>
        </w:r>
        <w:r w:rsidR="00962B9F" w:rsidRPr="00F0527F">
          <w:rPr>
            <w:rStyle w:val="Hyperlink"/>
            <w:rFonts w:ascii="Times New Roman" w:hAnsi="Times New Roman"/>
            <w:noProof/>
            <w:sz w:val="24"/>
            <w:szCs w:val="24"/>
          </w:rPr>
          <w:t>облика пољопривредних газдинстава у Републици Србији</w:t>
        </w:r>
        <w:r w:rsidR="00201AC3" w:rsidRPr="00F0527F">
          <w:rPr>
            <w:rStyle w:val="Hyperlink"/>
            <w:rFonts w:ascii="Times New Roman" w:hAnsi="Times New Roman"/>
            <w:noProof/>
            <w:sz w:val="24"/>
            <w:szCs w:val="24"/>
          </w:rPr>
          <w:t xml:space="preserve"> (2012).</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_Toc521629127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22</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28"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8</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962B9F" w:rsidRPr="00F0527F">
          <w:rPr>
            <w:rStyle w:val="Hyperlink"/>
            <w:rFonts w:ascii="Times New Roman" w:hAnsi="Times New Roman"/>
            <w:noProof/>
            <w:sz w:val="24"/>
            <w:szCs w:val="24"/>
          </w:rPr>
          <w:t>Просечан принос главних усева</w:t>
        </w:r>
        <w:r w:rsidR="00201AC3" w:rsidRPr="00F0527F">
          <w:rPr>
            <w:rStyle w:val="Hyperlink"/>
            <w:rFonts w:ascii="Times New Roman" w:hAnsi="Times New Roman"/>
            <w:noProof/>
            <w:sz w:val="24"/>
            <w:szCs w:val="24"/>
          </w:rPr>
          <w:t xml:space="preserve">, </w:t>
        </w:r>
        <w:r w:rsidR="00962B9F" w:rsidRPr="00F0527F">
          <w:rPr>
            <w:rStyle w:val="Hyperlink"/>
            <w:rFonts w:ascii="Times New Roman" w:hAnsi="Times New Roman"/>
            <w:noProof/>
            <w:sz w:val="24"/>
            <w:szCs w:val="24"/>
          </w:rPr>
          <w:t>Т</w:t>
        </w:r>
        <w:r w:rsidR="00201AC3" w:rsidRPr="00F0527F">
          <w:rPr>
            <w:rStyle w:val="Hyperlink"/>
            <w:rFonts w:ascii="Times New Roman" w:hAnsi="Times New Roman"/>
            <w:noProof/>
            <w:sz w:val="24"/>
            <w:szCs w:val="24"/>
          </w:rPr>
          <w:t>/</w:t>
        </w:r>
        <w:r w:rsidR="00F90E8A" w:rsidRPr="00F0527F">
          <w:rPr>
            <w:rStyle w:val="Hyperlink"/>
            <w:rFonts w:ascii="Times New Roman" w:hAnsi="Times New Roman"/>
            <w:noProof/>
            <w:sz w:val="24"/>
            <w:szCs w:val="24"/>
          </w:rPr>
          <w:t>h</w:t>
        </w:r>
        <w:r w:rsidR="00201AC3" w:rsidRPr="00F0527F">
          <w:rPr>
            <w:rStyle w:val="Hyperlink"/>
            <w:rFonts w:ascii="Times New Roman" w:hAnsi="Times New Roman"/>
            <w:noProof/>
            <w:sz w:val="24"/>
            <w:szCs w:val="24"/>
          </w:rPr>
          <w:t>a 2005 – 2016.</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_Toc521629128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23</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29"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9</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962B9F" w:rsidRPr="00F0527F">
          <w:rPr>
            <w:rStyle w:val="Hyperlink"/>
            <w:rFonts w:ascii="Times New Roman" w:hAnsi="Times New Roman"/>
            <w:noProof/>
            <w:sz w:val="24"/>
            <w:szCs w:val="24"/>
          </w:rPr>
          <w:t>Промене становништва према врстама насеља</w:t>
        </w:r>
        <w:r w:rsidR="00201AC3" w:rsidRPr="00F0527F">
          <w:rPr>
            <w:rStyle w:val="Hyperlink"/>
            <w:rFonts w:ascii="Times New Roman" w:hAnsi="Times New Roman"/>
            <w:noProof/>
            <w:sz w:val="24"/>
            <w:szCs w:val="24"/>
          </w:rPr>
          <w:t>, 2002-2016.</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_Toc521629129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27</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30"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10</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962B9F" w:rsidRPr="00F0527F">
          <w:rPr>
            <w:rStyle w:val="Hyperlink"/>
            <w:rFonts w:ascii="Times New Roman" w:hAnsi="Times New Roman"/>
            <w:noProof/>
            <w:sz w:val="24"/>
            <w:szCs w:val="24"/>
          </w:rPr>
          <w:t xml:space="preserve">Промене броја становништва у </w:t>
        </w:r>
        <w:r w:rsidR="00201AC3" w:rsidRPr="00F0527F">
          <w:rPr>
            <w:rStyle w:val="Hyperlink"/>
            <w:rFonts w:ascii="Times New Roman" w:hAnsi="Times New Roman"/>
            <w:noProof/>
            <w:sz w:val="24"/>
            <w:szCs w:val="24"/>
          </w:rPr>
          <w:t>2011</w:t>
        </w:r>
        <w:r w:rsidR="00962B9F" w:rsidRPr="00F0527F">
          <w:rPr>
            <w:rStyle w:val="Hyperlink"/>
            <w:rFonts w:ascii="Times New Roman" w:hAnsi="Times New Roman"/>
            <w:noProof/>
            <w:sz w:val="24"/>
            <w:szCs w:val="24"/>
          </w:rPr>
          <w:t xml:space="preserve">. </w:t>
        </w:r>
        <w:r w:rsidR="00F32B17" w:rsidRPr="00F0527F">
          <w:rPr>
            <w:rStyle w:val="Hyperlink"/>
            <w:rFonts w:ascii="Times New Roman" w:hAnsi="Times New Roman"/>
            <w:noProof/>
            <w:sz w:val="24"/>
            <w:szCs w:val="24"/>
          </w:rPr>
          <w:t>у</w:t>
        </w:r>
        <w:r w:rsidR="00962B9F" w:rsidRPr="00F0527F">
          <w:rPr>
            <w:rStyle w:val="Hyperlink"/>
            <w:rFonts w:ascii="Times New Roman" w:hAnsi="Times New Roman"/>
            <w:noProof/>
            <w:sz w:val="24"/>
            <w:szCs w:val="24"/>
          </w:rPr>
          <w:t xml:space="preserve"> односу на </w:t>
        </w:r>
        <w:r w:rsidR="00201AC3" w:rsidRPr="00F0527F">
          <w:rPr>
            <w:rStyle w:val="Hyperlink"/>
            <w:rFonts w:ascii="Times New Roman" w:hAnsi="Times New Roman"/>
            <w:noProof/>
            <w:sz w:val="24"/>
            <w:szCs w:val="24"/>
          </w:rPr>
          <w:t>2002</w:t>
        </w:r>
        <w:r w:rsidR="00962B9F" w:rsidRPr="00F0527F">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_Toc521629130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28</w:t>
        </w:r>
        <w:r w:rsidR="00F3418D" w:rsidRPr="00F0527F">
          <w:rPr>
            <w:rFonts w:ascii="Times New Roman" w:hAnsi="Times New Roman"/>
            <w:noProof/>
            <w:webHidden/>
            <w:sz w:val="24"/>
            <w:szCs w:val="24"/>
          </w:rPr>
          <w:fldChar w:fldCharType="end"/>
        </w:r>
      </w:hyperlink>
      <w:r w:rsidR="00C91087" w:rsidRPr="00F0527F">
        <w:rPr>
          <w:rFonts w:ascii="Times New Roman" w:hAnsi="Times New Roman"/>
          <w:noProof/>
          <w:sz w:val="24"/>
          <w:szCs w:val="24"/>
        </w:rPr>
        <w:t xml:space="preserve"> </w:t>
      </w:r>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31"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11</w:t>
        </w:r>
        <w:r w:rsidR="00A53DB0">
          <w:rPr>
            <w:rStyle w:val="Hyperlink"/>
            <w:rFonts w:ascii="Times New Roman" w:hAnsi="Times New Roman"/>
            <w:noProof/>
            <w:sz w:val="24"/>
            <w:szCs w:val="24"/>
          </w:rPr>
          <w:t>.</w:t>
        </w:r>
        <w:r w:rsidR="00962B9F" w:rsidRPr="00F0527F">
          <w:rPr>
            <w:rStyle w:val="Hyperlink"/>
            <w:rFonts w:ascii="Times New Roman" w:hAnsi="Times New Roman"/>
            <w:noProof/>
            <w:sz w:val="24"/>
            <w:szCs w:val="24"/>
          </w:rPr>
          <w:t xml:space="preserve"> Главни показатељи тржишта рада у периоду</w:t>
        </w:r>
        <w:r w:rsidR="00201AC3" w:rsidRPr="00F0527F">
          <w:rPr>
            <w:rStyle w:val="Hyperlink"/>
            <w:rFonts w:ascii="Times New Roman" w:hAnsi="Times New Roman"/>
            <w:noProof/>
            <w:sz w:val="24"/>
            <w:szCs w:val="24"/>
          </w:rPr>
          <w:t xml:space="preserve"> 2004-2012.</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_Toc521629131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28</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32"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12</w:t>
        </w:r>
        <w:r w:rsidR="00A53DB0">
          <w:rPr>
            <w:rStyle w:val="Hyperlink"/>
            <w:rFonts w:ascii="Times New Roman" w:hAnsi="Times New Roman"/>
            <w:noProof/>
            <w:sz w:val="24"/>
            <w:szCs w:val="24"/>
          </w:rPr>
          <w:t>.</w:t>
        </w:r>
        <w:r w:rsidR="00962B9F" w:rsidRPr="00F0527F">
          <w:rPr>
            <w:rStyle w:val="Hyperlink"/>
            <w:rFonts w:ascii="Times New Roman" w:hAnsi="Times New Roman"/>
            <w:noProof/>
            <w:sz w:val="24"/>
            <w:szCs w:val="24"/>
          </w:rPr>
          <w:t xml:space="preserve"> </w:t>
        </w:r>
        <w:r w:rsidR="00410C03" w:rsidRPr="00F0527F">
          <w:rPr>
            <w:rStyle w:val="Hyperlink"/>
            <w:rFonts w:ascii="Times New Roman" w:hAnsi="Times New Roman"/>
            <w:noProof/>
            <w:sz w:val="24"/>
            <w:szCs w:val="24"/>
          </w:rPr>
          <w:t>Чланови пољопривредног газдинства и стално запослени радници према величини газдинства</w:t>
        </w:r>
        <w:r w:rsidR="00201AC3" w:rsidRPr="00F0527F">
          <w:rPr>
            <w:rStyle w:val="Hyperlink"/>
            <w:rFonts w:ascii="Times New Roman" w:hAnsi="Times New Roman"/>
            <w:noProof/>
            <w:sz w:val="24"/>
            <w:szCs w:val="24"/>
          </w:rPr>
          <w:t>.</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_Toc521629132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29</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33"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13</w:t>
        </w:r>
        <w:r w:rsidR="00A53DB0">
          <w:rPr>
            <w:rStyle w:val="Hyperlink"/>
            <w:rFonts w:ascii="Times New Roman" w:hAnsi="Times New Roman"/>
            <w:noProof/>
            <w:sz w:val="24"/>
            <w:szCs w:val="24"/>
          </w:rPr>
          <w:t>.</w:t>
        </w:r>
        <w:r w:rsidR="00410C03" w:rsidRPr="00F0527F">
          <w:rPr>
            <w:rStyle w:val="Hyperlink"/>
            <w:rFonts w:ascii="Times New Roman" w:hAnsi="Times New Roman"/>
            <w:noProof/>
            <w:sz w:val="24"/>
            <w:szCs w:val="24"/>
          </w:rPr>
          <w:t xml:space="preserve"> Образовна структура становништва према врсти насеља</w:t>
        </w:r>
        <w:r w:rsidR="00201AC3" w:rsidRPr="00F0527F">
          <w:rPr>
            <w:rStyle w:val="Hyperlink"/>
            <w:rFonts w:ascii="Times New Roman" w:hAnsi="Times New Roman"/>
            <w:noProof/>
            <w:sz w:val="24"/>
            <w:szCs w:val="24"/>
          </w:rPr>
          <w:t>, %</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_Toc521629133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29</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34"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14</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410C03" w:rsidRPr="00F0527F">
          <w:rPr>
            <w:rStyle w:val="Hyperlink"/>
            <w:rFonts w:ascii="Times New Roman" w:hAnsi="Times New Roman"/>
            <w:noProof/>
            <w:sz w:val="24"/>
            <w:szCs w:val="24"/>
          </w:rPr>
          <w:t xml:space="preserve">Критеријуми за укључивање неке </w:t>
        </w:r>
        <w:r w:rsidR="00F32B17" w:rsidRPr="00F0527F">
          <w:rPr>
            <w:rStyle w:val="Hyperlink"/>
            <w:rFonts w:ascii="Times New Roman" w:hAnsi="Times New Roman"/>
            <w:noProof/>
            <w:sz w:val="24"/>
            <w:szCs w:val="24"/>
          </w:rPr>
          <w:t>области</w:t>
        </w:r>
        <w:r w:rsidR="00410C03" w:rsidRPr="00F0527F">
          <w:rPr>
            <w:rStyle w:val="Hyperlink"/>
            <w:rFonts w:ascii="Times New Roman" w:hAnsi="Times New Roman"/>
            <w:noProof/>
            <w:sz w:val="24"/>
            <w:szCs w:val="24"/>
          </w:rPr>
          <w:t xml:space="preserve"> у </w:t>
        </w:r>
        <w:r w:rsidR="00344299" w:rsidRPr="00F0527F">
          <w:rPr>
            <w:rStyle w:val="Hyperlink"/>
            <w:rFonts w:ascii="Times New Roman" w:hAnsi="Times New Roman"/>
            <w:noProof/>
            <w:sz w:val="24"/>
            <w:szCs w:val="24"/>
          </w:rPr>
          <w:t>НРП</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_Toc521629134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31</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35"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15</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A94212" w:rsidRPr="00F0527F">
          <w:rPr>
            <w:rStyle w:val="Hyperlink"/>
            <w:rFonts w:ascii="Times New Roman" w:hAnsi="Times New Roman"/>
            <w:noProof/>
            <w:sz w:val="24"/>
            <w:szCs w:val="24"/>
          </w:rPr>
          <w:t xml:space="preserve">Мрежа станица за </w:t>
        </w:r>
        <w:r w:rsidR="005B200D" w:rsidRPr="00F0527F">
          <w:rPr>
            <w:rStyle w:val="Hyperlink"/>
            <w:rFonts w:ascii="Times New Roman" w:hAnsi="Times New Roman"/>
            <w:noProof/>
            <w:sz w:val="24"/>
            <w:szCs w:val="24"/>
          </w:rPr>
          <w:t>мониторинг</w:t>
        </w:r>
        <w:r w:rsidR="00A94212" w:rsidRPr="00F0527F">
          <w:rPr>
            <w:rStyle w:val="Hyperlink"/>
            <w:rFonts w:ascii="Times New Roman" w:hAnsi="Times New Roman"/>
            <w:noProof/>
            <w:sz w:val="24"/>
            <w:szCs w:val="24"/>
          </w:rPr>
          <w:t xml:space="preserve"> површинских вода</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_Toc521629135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35</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36"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16</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A94212" w:rsidRPr="00F0527F">
          <w:rPr>
            <w:rStyle w:val="Hyperlink"/>
            <w:rFonts w:ascii="Times New Roman" w:hAnsi="Times New Roman"/>
            <w:noProof/>
            <w:sz w:val="24"/>
            <w:szCs w:val="24"/>
          </w:rPr>
          <w:t xml:space="preserve">Коефицијенти претварања броја </w:t>
        </w:r>
        <w:r w:rsidR="005E231C" w:rsidRPr="00F0527F">
          <w:rPr>
            <w:rStyle w:val="Hyperlink"/>
            <w:rFonts w:ascii="Times New Roman" w:hAnsi="Times New Roman"/>
            <w:noProof/>
            <w:sz w:val="24"/>
            <w:szCs w:val="24"/>
          </w:rPr>
          <w:t xml:space="preserve">сточних </w:t>
        </w:r>
        <w:r w:rsidR="00A94212" w:rsidRPr="00F0527F">
          <w:rPr>
            <w:rStyle w:val="Hyperlink"/>
            <w:rFonts w:ascii="Times New Roman" w:hAnsi="Times New Roman"/>
            <w:noProof/>
            <w:sz w:val="24"/>
            <w:szCs w:val="24"/>
          </w:rPr>
          <w:t xml:space="preserve">грла у број </w:t>
        </w:r>
        <w:r w:rsidR="00C91087" w:rsidRPr="00F0527F">
          <w:rPr>
            <w:rStyle w:val="Hyperlink"/>
            <w:rFonts w:ascii="Times New Roman" w:hAnsi="Times New Roman"/>
            <w:noProof/>
            <w:sz w:val="24"/>
            <w:szCs w:val="24"/>
          </w:rPr>
          <w:t>условних грла</w:t>
        </w:r>
        <w:r w:rsidR="00A94212" w:rsidRPr="00F0527F">
          <w:rPr>
            <w:rStyle w:val="Hyperlink"/>
            <w:rFonts w:ascii="Times New Roman" w:hAnsi="Times New Roman"/>
            <w:noProof/>
            <w:sz w:val="24"/>
            <w:szCs w:val="24"/>
          </w:rPr>
          <w:t xml:space="preserve"> на основу вредности из </w:t>
        </w:r>
        <w:r w:rsidR="00F90E8A" w:rsidRPr="00F0527F">
          <w:rPr>
            <w:rStyle w:val="Hyperlink"/>
            <w:rFonts w:ascii="Times New Roman" w:hAnsi="Times New Roman"/>
            <w:noProof/>
            <w:sz w:val="24"/>
            <w:szCs w:val="24"/>
          </w:rPr>
          <w:t>нацрта</w:t>
        </w:r>
        <w:r w:rsidR="00A94212" w:rsidRPr="00F0527F">
          <w:rPr>
            <w:rStyle w:val="Hyperlink"/>
            <w:rFonts w:ascii="Times New Roman" w:hAnsi="Times New Roman"/>
            <w:noProof/>
            <w:sz w:val="24"/>
            <w:szCs w:val="24"/>
          </w:rPr>
          <w:t xml:space="preserve"> Кодекса добре пољопривредне праксе</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_Toc521629136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44</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37"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17</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A94212" w:rsidRPr="00F0527F">
          <w:rPr>
            <w:rStyle w:val="Hyperlink"/>
            <w:rFonts w:ascii="Times New Roman" w:hAnsi="Times New Roman"/>
            <w:noProof/>
            <w:sz w:val="24"/>
            <w:szCs w:val="24"/>
          </w:rPr>
          <w:t xml:space="preserve">Расподела статистичких података: број </w:t>
        </w:r>
        <w:r w:rsidR="005E231C" w:rsidRPr="00F0527F">
          <w:rPr>
            <w:rStyle w:val="Hyperlink"/>
            <w:rFonts w:ascii="Times New Roman" w:hAnsi="Times New Roman"/>
            <w:noProof/>
            <w:sz w:val="24"/>
            <w:szCs w:val="24"/>
          </w:rPr>
          <w:t xml:space="preserve">сточних </w:t>
        </w:r>
        <w:r w:rsidR="00A94212" w:rsidRPr="00F0527F">
          <w:rPr>
            <w:rStyle w:val="Hyperlink"/>
            <w:rFonts w:ascii="Times New Roman" w:hAnsi="Times New Roman"/>
            <w:noProof/>
            <w:sz w:val="24"/>
            <w:szCs w:val="24"/>
          </w:rPr>
          <w:t xml:space="preserve">грла пo категорији </w:t>
        </w:r>
        <w:r w:rsidR="00F90E8A" w:rsidRPr="00F0527F">
          <w:rPr>
            <w:rStyle w:val="Hyperlink"/>
            <w:rFonts w:ascii="Times New Roman" w:hAnsi="Times New Roman"/>
            <w:noProof/>
            <w:sz w:val="24"/>
            <w:szCs w:val="24"/>
          </w:rPr>
          <w:t>УЈ</w:t>
        </w:r>
        <w:r w:rsidR="00201AC3" w:rsidRPr="00F0527F">
          <w:rPr>
            <w:rStyle w:val="Hyperlink"/>
            <w:rFonts w:ascii="Times New Roman" w:hAnsi="Times New Roman"/>
            <w:noProof/>
            <w:sz w:val="24"/>
            <w:szCs w:val="24"/>
          </w:rPr>
          <w:t xml:space="preserve"> </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_Toc521629137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45</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38"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18</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7C4179" w:rsidRPr="00F0527F">
          <w:rPr>
            <w:rStyle w:val="Hyperlink"/>
            <w:rFonts w:ascii="Times New Roman" w:hAnsi="Times New Roman"/>
            <w:noProof/>
            <w:sz w:val="24"/>
            <w:szCs w:val="24"/>
          </w:rPr>
          <w:t xml:space="preserve">Јединична </w:t>
        </w:r>
        <w:r w:rsidR="009157F9" w:rsidRPr="00F0527F">
          <w:rPr>
            <w:rStyle w:val="Hyperlink"/>
            <w:rFonts w:ascii="Times New Roman" w:hAnsi="Times New Roman"/>
            <w:noProof/>
            <w:sz w:val="24"/>
            <w:szCs w:val="24"/>
          </w:rPr>
          <w:t xml:space="preserve">цена </w:t>
        </w:r>
        <w:r w:rsidR="00F90E8A" w:rsidRPr="00F0527F">
          <w:rPr>
            <w:rStyle w:val="Hyperlink"/>
            <w:rFonts w:ascii="Times New Roman" w:hAnsi="Times New Roman"/>
            <w:noProof/>
            <w:sz w:val="24"/>
            <w:szCs w:val="24"/>
          </w:rPr>
          <w:t>изградње објекта за складиштење стајњака</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_Toc521629138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45</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39"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19</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5E231C" w:rsidRPr="00F0527F">
          <w:rPr>
            <w:rStyle w:val="Hyperlink"/>
            <w:rFonts w:ascii="Times New Roman" w:hAnsi="Times New Roman"/>
            <w:noProof/>
            <w:sz w:val="24"/>
            <w:szCs w:val="24"/>
          </w:rPr>
          <w:t xml:space="preserve">Процена јединичне цене израде подлоге за </w:t>
        </w:r>
        <w:r w:rsidR="00F90E8A" w:rsidRPr="00F0527F">
          <w:rPr>
            <w:rStyle w:val="Hyperlink"/>
            <w:rFonts w:ascii="Times New Roman" w:hAnsi="Times New Roman"/>
            <w:noProof/>
            <w:sz w:val="24"/>
            <w:szCs w:val="24"/>
          </w:rPr>
          <w:t>стајњак</w:t>
        </w:r>
        <w:r w:rsidR="005E231C" w:rsidRPr="00F0527F">
          <w:rPr>
            <w:rStyle w:val="Hyperlink"/>
            <w:rFonts w:ascii="Times New Roman" w:hAnsi="Times New Roman"/>
            <w:noProof/>
            <w:sz w:val="24"/>
            <w:szCs w:val="24"/>
          </w:rPr>
          <w:t xml:space="preserve"> </w:t>
        </w:r>
        <w:r w:rsidR="00525AF3" w:rsidRPr="00F0527F">
          <w:rPr>
            <w:rStyle w:val="Hyperlink"/>
            <w:rFonts w:ascii="Times New Roman" w:hAnsi="Times New Roman"/>
            <w:noProof/>
            <w:sz w:val="24"/>
            <w:szCs w:val="24"/>
          </w:rPr>
          <w:t>на газдинств</w:t>
        </w:r>
        <w:r w:rsidR="00F90E8A" w:rsidRPr="00F0527F">
          <w:rPr>
            <w:rStyle w:val="Hyperlink"/>
            <w:rFonts w:ascii="Times New Roman" w:hAnsi="Times New Roman"/>
            <w:noProof/>
            <w:sz w:val="24"/>
            <w:szCs w:val="24"/>
          </w:rPr>
          <w:t>има</w:t>
        </w:r>
        <w:r w:rsidR="005E231C" w:rsidRPr="00F0527F">
          <w:rPr>
            <w:rStyle w:val="Hyperlink"/>
            <w:rFonts w:ascii="Times New Roman" w:hAnsi="Times New Roman"/>
            <w:noProof/>
            <w:sz w:val="24"/>
            <w:szCs w:val="24"/>
          </w:rPr>
          <w:t xml:space="preserve"> мањим од 20 </w:t>
        </w:r>
        <w:r w:rsidR="00C91087" w:rsidRPr="00F0527F">
          <w:rPr>
            <w:rStyle w:val="Hyperlink"/>
            <w:rFonts w:ascii="Times New Roman" w:hAnsi="Times New Roman"/>
            <w:noProof/>
            <w:sz w:val="24"/>
            <w:szCs w:val="24"/>
          </w:rPr>
          <w:t>условних грла</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_Toc521629139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48</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40"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20</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5E231C" w:rsidRPr="00F0527F">
          <w:rPr>
            <w:rStyle w:val="Hyperlink"/>
            <w:rFonts w:ascii="Times New Roman" w:hAnsi="Times New Roman"/>
            <w:noProof/>
            <w:sz w:val="24"/>
            <w:szCs w:val="24"/>
          </w:rPr>
          <w:t>Јединична цена опреме за ра</w:t>
        </w:r>
        <w:r w:rsidR="00F90E8A" w:rsidRPr="00F0527F">
          <w:rPr>
            <w:rStyle w:val="Hyperlink"/>
            <w:rFonts w:ascii="Times New Roman" w:hAnsi="Times New Roman"/>
            <w:noProof/>
            <w:sz w:val="24"/>
            <w:szCs w:val="24"/>
          </w:rPr>
          <w:t>за</w:t>
        </w:r>
        <w:r w:rsidR="005E231C" w:rsidRPr="00F0527F">
          <w:rPr>
            <w:rStyle w:val="Hyperlink"/>
            <w:rFonts w:ascii="Times New Roman" w:hAnsi="Times New Roman"/>
            <w:noProof/>
            <w:sz w:val="24"/>
            <w:szCs w:val="24"/>
          </w:rPr>
          <w:t>с</w:t>
        </w:r>
        <w:r w:rsidR="00F90E8A" w:rsidRPr="00F0527F">
          <w:rPr>
            <w:rStyle w:val="Hyperlink"/>
            <w:rFonts w:ascii="Times New Roman" w:hAnsi="Times New Roman"/>
            <w:noProof/>
            <w:sz w:val="24"/>
            <w:szCs w:val="24"/>
          </w:rPr>
          <w:t>ти</w:t>
        </w:r>
        <w:r w:rsidR="005E231C" w:rsidRPr="00F0527F">
          <w:rPr>
            <w:rStyle w:val="Hyperlink"/>
            <w:rFonts w:ascii="Times New Roman" w:hAnsi="Times New Roman"/>
            <w:noProof/>
            <w:sz w:val="24"/>
            <w:szCs w:val="24"/>
          </w:rPr>
          <w:t>рање стај</w:t>
        </w:r>
        <w:r w:rsidR="00F90E8A" w:rsidRPr="00F0527F">
          <w:rPr>
            <w:rStyle w:val="Hyperlink"/>
            <w:rFonts w:ascii="Times New Roman" w:hAnsi="Times New Roman"/>
            <w:noProof/>
            <w:sz w:val="24"/>
            <w:szCs w:val="24"/>
          </w:rPr>
          <w:t>њака</w:t>
        </w:r>
        <w:r w:rsidR="005E231C" w:rsidRPr="00F0527F">
          <w:rPr>
            <w:rStyle w:val="Hyperlink"/>
            <w:rFonts w:ascii="Times New Roman" w:hAnsi="Times New Roman"/>
            <w:noProof/>
            <w:sz w:val="24"/>
            <w:szCs w:val="24"/>
          </w:rPr>
          <w:t xml:space="preserve"> за потребе процене трошкова </w:t>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_Toc521629140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48</w:t>
        </w:r>
        <w:r w:rsidR="00F3418D" w:rsidRPr="00F0527F">
          <w:rPr>
            <w:rFonts w:ascii="Times New Roman" w:hAnsi="Times New Roman"/>
            <w:noProof/>
            <w:webHidden/>
            <w:sz w:val="24"/>
            <w:szCs w:val="24"/>
          </w:rPr>
          <w:fldChar w:fldCharType="end"/>
        </w:r>
      </w:hyperlink>
      <w:r w:rsidR="00A662A0">
        <w:rPr>
          <w:rFonts w:ascii="Times New Roman" w:hAnsi="Times New Roman"/>
          <w:noProof/>
          <w:sz w:val="24"/>
          <w:szCs w:val="24"/>
        </w:rPr>
        <w:t>8</w:t>
      </w:r>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41"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21</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5E231C" w:rsidRPr="00F0527F">
          <w:rPr>
            <w:rStyle w:val="Hyperlink"/>
            <w:rFonts w:ascii="Times New Roman" w:hAnsi="Times New Roman"/>
            <w:noProof/>
            <w:sz w:val="24"/>
            <w:szCs w:val="24"/>
          </w:rPr>
          <w:t>Списак и опис</w:t>
        </w:r>
        <w:r w:rsidR="00201AC3" w:rsidRPr="00F0527F">
          <w:rPr>
            <w:rStyle w:val="Hyperlink"/>
            <w:rFonts w:ascii="Times New Roman" w:hAnsi="Times New Roman"/>
            <w:noProof/>
            <w:sz w:val="24"/>
            <w:szCs w:val="24"/>
          </w:rPr>
          <w:t xml:space="preserve"> </w:t>
        </w:r>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w:t>
        </w:r>
        <w:r w:rsidR="009157F9" w:rsidRPr="00F0527F">
          <w:rPr>
            <w:rStyle w:val="Hyperlink"/>
            <w:rFonts w:ascii="Times New Roman" w:hAnsi="Times New Roman"/>
            <w:noProof/>
            <w:sz w:val="24"/>
            <w:szCs w:val="24"/>
          </w:rPr>
          <w:t>у моделу за процену трошкова</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_Toc521629141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50</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42"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22</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9157F9" w:rsidRPr="00F0527F">
          <w:rPr>
            <w:rStyle w:val="Hyperlink"/>
            <w:rFonts w:ascii="Times New Roman" w:hAnsi="Times New Roman"/>
            <w:noProof/>
            <w:sz w:val="24"/>
            <w:szCs w:val="24"/>
          </w:rPr>
          <w:t xml:space="preserve">Број газдинстава у </w:t>
        </w:r>
        <w:r w:rsidR="00931F65" w:rsidRPr="00F0527F">
          <w:rPr>
            <w:rStyle w:val="Hyperlink"/>
            <w:rFonts w:ascii="Times New Roman" w:hAnsi="Times New Roman"/>
            <w:noProof/>
            <w:sz w:val="24"/>
            <w:szCs w:val="24"/>
          </w:rPr>
          <w:t xml:space="preserve">нитратно </w:t>
        </w:r>
        <w:r w:rsidR="00C91087" w:rsidRPr="00F0527F">
          <w:rPr>
            <w:rStyle w:val="Hyperlink"/>
            <w:rFonts w:ascii="Times New Roman" w:hAnsi="Times New Roman"/>
            <w:noProof/>
            <w:sz w:val="24"/>
            <w:szCs w:val="24"/>
          </w:rPr>
          <w:t>рањивим подручјима</w:t>
        </w:r>
        <w:r w:rsidR="009157F9" w:rsidRPr="00F0527F">
          <w:rPr>
            <w:rStyle w:val="Hyperlink"/>
            <w:rFonts w:ascii="Times New Roman" w:hAnsi="Times New Roman"/>
            <w:noProof/>
            <w:sz w:val="24"/>
            <w:szCs w:val="24"/>
          </w:rPr>
          <w:t xml:space="preserve"> према величини </w:t>
        </w:r>
        <w:r w:rsidR="0091041C" w:rsidRPr="00F0527F">
          <w:rPr>
            <w:rStyle w:val="Hyperlink"/>
            <w:rFonts w:ascii="Times New Roman" w:hAnsi="Times New Roman"/>
            <w:noProof/>
            <w:sz w:val="24"/>
            <w:szCs w:val="24"/>
          </w:rPr>
          <w:t>газдинства</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_Toc521629142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52</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43"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23 </w:t>
        </w:r>
        <w:r w:rsidR="009157F9" w:rsidRPr="00F0527F">
          <w:rPr>
            <w:rStyle w:val="Hyperlink"/>
            <w:rFonts w:ascii="Times New Roman" w:hAnsi="Times New Roman"/>
            <w:noProof/>
            <w:sz w:val="24"/>
            <w:szCs w:val="24"/>
          </w:rPr>
          <w:t xml:space="preserve">Број </w:t>
        </w:r>
        <w:r w:rsidR="00C91087" w:rsidRPr="00F0527F">
          <w:rPr>
            <w:rStyle w:val="Hyperlink"/>
            <w:rFonts w:ascii="Times New Roman" w:hAnsi="Times New Roman"/>
            <w:noProof/>
            <w:sz w:val="24"/>
            <w:szCs w:val="24"/>
          </w:rPr>
          <w:t>условних грла</w:t>
        </w:r>
        <w:r w:rsidR="009157F9" w:rsidRPr="00F0527F">
          <w:rPr>
            <w:rStyle w:val="Hyperlink"/>
            <w:rFonts w:ascii="Times New Roman" w:hAnsi="Times New Roman"/>
            <w:noProof/>
            <w:sz w:val="24"/>
            <w:szCs w:val="24"/>
          </w:rPr>
          <w:t xml:space="preserve"> у </w:t>
        </w:r>
        <w:r w:rsidR="00931F65" w:rsidRPr="00F0527F">
          <w:rPr>
            <w:rStyle w:val="Hyperlink"/>
            <w:rFonts w:ascii="Times New Roman" w:hAnsi="Times New Roman"/>
            <w:noProof/>
            <w:sz w:val="24"/>
            <w:szCs w:val="24"/>
          </w:rPr>
          <w:t xml:space="preserve">нитратно </w:t>
        </w:r>
        <w:r w:rsidR="00C91087" w:rsidRPr="00F0527F">
          <w:rPr>
            <w:rStyle w:val="Hyperlink"/>
            <w:rFonts w:ascii="Times New Roman" w:hAnsi="Times New Roman"/>
            <w:noProof/>
            <w:sz w:val="24"/>
            <w:szCs w:val="24"/>
          </w:rPr>
          <w:t>рањивим подручјима</w:t>
        </w:r>
        <w:r w:rsidR="009157F9" w:rsidRPr="00F0527F">
          <w:rPr>
            <w:rStyle w:val="Hyperlink"/>
            <w:rFonts w:ascii="Times New Roman" w:hAnsi="Times New Roman"/>
            <w:noProof/>
            <w:sz w:val="24"/>
            <w:szCs w:val="24"/>
          </w:rPr>
          <w:t xml:space="preserve"> п</w:t>
        </w:r>
        <w:r w:rsidR="00F32B17" w:rsidRPr="00F0527F">
          <w:rPr>
            <w:rStyle w:val="Hyperlink"/>
            <w:rFonts w:ascii="Times New Roman" w:hAnsi="Times New Roman"/>
            <w:noProof/>
            <w:sz w:val="24"/>
            <w:szCs w:val="24"/>
          </w:rPr>
          <w:t>рема</w:t>
        </w:r>
        <w:r w:rsidR="009157F9" w:rsidRPr="00F0527F">
          <w:rPr>
            <w:rStyle w:val="Hyperlink"/>
            <w:rFonts w:ascii="Times New Roman" w:hAnsi="Times New Roman"/>
            <w:noProof/>
            <w:sz w:val="24"/>
            <w:szCs w:val="24"/>
          </w:rPr>
          <w:t xml:space="preserve"> величин</w:t>
        </w:r>
        <w:r w:rsidR="00F90E8A" w:rsidRPr="00F0527F">
          <w:rPr>
            <w:rStyle w:val="Hyperlink"/>
            <w:rFonts w:ascii="Times New Roman" w:hAnsi="Times New Roman"/>
            <w:noProof/>
            <w:sz w:val="24"/>
            <w:szCs w:val="24"/>
          </w:rPr>
          <w:t>ској класи</w:t>
        </w:r>
        <w:r w:rsidR="009157F9" w:rsidRPr="00F0527F">
          <w:rPr>
            <w:rStyle w:val="Hyperlink"/>
            <w:rFonts w:ascii="Times New Roman" w:hAnsi="Times New Roman"/>
            <w:noProof/>
            <w:sz w:val="24"/>
            <w:szCs w:val="24"/>
          </w:rPr>
          <w:t xml:space="preserve"> </w:t>
        </w:r>
        <w:r w:rsidR="0091041C" w:rsidRPr="00F0527F">
          <w:rPr>
            <w:rStyle w:val="Hyperlink"/>
            <w:rFonts w:ascii="Times New Roman" w:hAnsi="Times New Roman"/>
            <w:noProof/>
            <w:sz w:val="24"/>
            <w:szCs w:val="24"/>
          </w:rPr>
          <w:t>газдинства</w:t>
        </w:r>
        <w:r w:rsidR="00201AC3" w:rsidRPr="00F0527F">
          <w:rPr>
            <w:rStyle w:val="Hyperlink"/>
            <w:rFonts w:ascii="Times New Roman" w:hAnsi="Times New Roman"/>
            <w:noProof/>
            <w:sz w:val="24"/>
            <w:szCs w:val="24"/>
          </w:rPr>
          <w:t>.</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_Toc521629143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53</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44"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24</w:t>
        </w:r>
        <w:r w:rsidR="00A53DB0">
          <w:rPr>
            <w:rStyle w:val="Hyperlink"/>
            <w:rFonts w:ascii="Times New Roman" w:hAnsi="Times New Roman"/>
            <w:noProof/>
            <w:sz w:val="24"/>
            <w:szCs w:val="24"/>
          </w:rPr>
          <w:t>.</w:t>
        </w:r>
        <w:r w:rsidR="009157F9" w:rsidRPr="00F0527F">
          <w:rPr>
            <w:rStyle w:val="Hyperlink"/>
            <w:rFonts w:ascii="Times New Roman" w:hAnsi="Times New Roman"/>
            <w:noProof/>
            <w:sz w:val="24"/>
            <w:szCs w:val="24"/>
          </w:rPr>
          <w:t xml:space="preserve"> Трошкови израде </w:t>
        </w:r>
        <w:r w:rsidR="00F90E8A" w:rsidRPr="00F0527F">
          <w:rPr>
            <w:rStyle w:val="Hyperlink"/>
            <w:rFonts w:ascii="Times New Roman" w:hAnsi="Times New Roman"/>
            <w:noProof/>
            <w:sz w:val="24"/>
            <w:szCs w:val="24"/>
          </w:rPr>
          <w:t>објеката за складиштење стајњака</w:t>
        </w:r>
        <w:r w:rsidR="009157F9" w:rsidRPr="00F0527F">
          <w:rPr>
            <w:rStyle w:val="Hyperlink"/>
            <w:rFonts w:ascii="Times New Roman" w:hAnsi="Times New Roman"/>
            <w:noProof/>
            <w:sz w:val="24"/>
            <w:szCs w:val="24"/>
          </w:rPr>
          <w:t xml:space="preserve"> у </w:t>
        </w:r>
        <w:r w:rsidR="00931F65" w:rsidRPr="00F0527F">
          <w:rPr>
            <w:rStyle w:val="Hyperlink"/>
            <w:rFonts w:ascii="Times New Roman" w:hAnsi="Times New Roman"/>
            <w:noProof/>
            <w:sz w:val="24"/>
            <w:szCs w:val="24"/>
          </w:rPr>
          <w:t xml:space="preserve">нитратно </w:t>
        </w:r>
        <w:r w:rsidR="00C91087" w:rsidRPr="00F0527F">
          <w:rPr>
            <w:rStyle w:val="Hyperlink"/>
            <w:rFonts w:ascii="Times New Roman" w:hAnsi="Times New Roman"/>
            <w:noProof/>
            <w:sz w:val="24"/>
            <w:szCs w:val="24"/>
          </w:rPr>
          <w:t>рањивим подручјима</w:t>
        </w:r>
        <w:r w:rsidR="009157F9" w:rsidRPr="00F0527F">
          <w:rPr>
            <w:rStyle w:val="Hyperlink"/>
            <w:rFonts w:ascii="Times New Roman" w:hAnsi="Times New Roman"/>
            <w:noProof/>
            <w:sz w:val="24"/>
            <w:szCs w:val="24"/>
          </w:rPr>
          <w:t xml:space="preserve"> према величин</w:t>
        </w:r>
        <w:r w:rsidR="00F90E8A" w:rsidRPr="00F0527F">
          <w:rPr>
            <w:rStyle w:val="Hyperlink"/>
            <w:rFonts w:ascii="Times New Roman" w:hAnsi="Times New Roman"/>
            <w:noProof/>
            <w:sz w:val="24"/>
            <w:szCs w:val="24"/>
          </w:rPr>
          <w:t>ској класи</w:t>
        </w:r>
        <w:r w:rsidR="009157F9" w:rsidRPr="00F0527F">
          <w:rPr>
            <w:rStyle w:val="Hyperlink"/>
            <w:rFonts w:ascii="Times New Roman" w:hAnsi="Times New Roman"/>
            <w:noProof/>
            <w:sz w:val="24"/>
            <w:szCs w:val="24"/>
          </w:rPr>
          <w:t xml:space="preserve"> </w:t>
        </w:r>
        <w:r w:rsidR="0091041C" w:rsidRPr="00F0527F">
          <w:rPr>
            <w:rStyle w:val="Hyperlink"/>
            <w:rFonts w:ascii="Times New Roman" w:hAnsi="Times New Roman"/>
            <w:noProof/>
            <w:sz w:val="24"/>
            <w:szCs w:val="24"/>
          </w:rPr>
          <w:t>газдинства</w:t>
        </w:r>
        <w:r w:rsidR="00201AC3" w:rsidRPr="00F0527F">
          <w:rPr>
            <w:rStyle w:val="Hyperlink"/>
            <w:rFonts w:ascii="Times New Roman" w:hAnsi="Times New Roman"/>
            <w:noProof/>
            <w:sz w:val="24"/>
            <w:szCs w:val="24"/>
          </w:rPr>
          <w:t xml:space="preserve">, </w:t>
        </w:r>
        <w:r w:rsidR="00F90E8A" w:rsidRPr="00F0527F">
          <w:rPr>
            <w:rStyle w:val="Hyperlink"/>
            <w:rFonts w:ascii="Times New Roman" w:hAnsi="Times New Roman"/>
            <w:noProof/>
            <w:sz w:val="24"/>
            <w:szCs w:val="24"/>
          </w:rPr>
          <w:t>милиона</w:t>
        </w:r>
        <w:r w:rsidR="00C91087" w:rsidRPr="00F0527F">
          <w:rPr>
            <w:rStyle w:val="Hyperlink"/>
            <w:rFonts w:ascii="Times New Roman" w:hAnsi="Times New Roman"/>
            <w:noProof/>
            <w:sz w:val="24"/>
            <w:szCs w:val="24"/>
          </w:rPr>
          <w:t xml:space="preserve"> </w:t>
        </w:r>
        <w:r w:rsidR="00344299" w:rsidRPr="00F0527F">
          <w:rPr>
            <w:rStyle w:val="Hyperlink"/>
            <w:rFonts w:ascii="Times New Roman" w:hAnsi="Times New Roman"/>
            <w:noProof/>
            <w:sz w:val="24"/>
            <w:szCs w:val="24"/>
          </w:rPr>
          <w:t>ЕУР</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_Toc521629144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53</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45"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25</w:t>
        </w:r>
        <w:r w:rsidR="00A53DB0">
          <w:rPr>
            <w:rStyle w:val="Hyperlink"/>
            <w:rFonts w:ascii="Times New Roman" w:hAnsi="Times New Roman"/>
            <w:noProof/>
            <w:sz w:val="24"/>
            <w:szCs w:val="24"/>
          </w:rPr>
          <w:t>.</w:t>
        </w:r>
        <w:r w:rsidR="009157F9" w:rsidRPr="00F0527F">
          <w:rPr>
            <w:rStyle w:val="Hyperlink"/>
            <w:rFonts w:ascii="Times New Roman" w:hAnsi="Times New Roman"/>
            <w:noProof/>
            <w:sz w:val="24"/>
            <w:szCs w:val="24"/>
          </w:rPr>
          <w:t xml:space="preserve"> Цена опреме за ра</w:t>
        </w:r>
        <w:r w:rsidR="00F90E8A" w:rsidRPr="00F0527F">
          <w:rPr>
            <w:rStyle w:val="Hyperlink"/>
            <w:rFonts w:ascii="Times New Roman" w:hAnsi="Times New Roman"/>
            <w:noProof/>
            <w:sz w:val="24"/>
            <w:szCs w:val="24"/>
          </w:rPr>
          <w:t>за</w:t>
        </w:r>
        <w:r w:rsidR="009157F9" w:rsidRPr="00F0527F">
          <w:rPr>
            <w:rStyle w:val="Hyperlink"/>
            <w:rFonts w:ascii="Times New Roman" w:hAnsi="Times New Roman"/>
            <w:noProof/>
            <w:sz w:val="24"/>
            <w:szCs w:val="24"/>
          </w:rPr>
          <w:t>ст</w:t>
        </w:r>
        <w:r w:rsidR="00F90E8A" w:rsidRPr="00F0527F">
          <w:rPr>
            <w:rStyle w:val="Hyperlink"/>
            <w:rFonts w:ascii="Times New Roman" w:hAnsi="Times New Roman"/>
            <w:noProof/>
            <w:sz w:val="24"/>
            <w:szCs w:val="24"/>
          </w:rPr>
          <w:t>и</w:t>
        </w:r>
        <w:r w:rsidR="009157F9" w:rsidRPr="00F0527F">
          <w:rPr>
            <w:rStyle w:val="Hyperlink"/>
            <w:rFonts w:ascii="Times New Roman" w:hAnsi="Times New Roman"/>
            <w:noProof/>
            <w:sz w:val="24"/>
            <w:szCs w:val="24"/>
          </w:rPr>
          <w:t>рање стај</w:t>
        </w:r>
        <w:r w:rsidR="00F90E8A" w:rsidRPr="00F0527F">
          <w:rPr>
            <w:rStyle w:val="Hyperlink"/>
            <w:rFonts w:ascii="Times New Roman" w:hAnsi="Times New Roman"/>
            <w:noProof/>
            <w:sz w:val="24"/>
            <w:szCs w:val="24"/>
          </w:rPr>
          <w:t>њака</w:t>
        </w:r>
        <w:r w:rsidR="009157F9" w:rsidRPr="00F0527F">
          <w:rPr>
            <w:rStyle w:val="Hyperlink"/>
            <w:rFonts w:ascii="Times New Roman" w:hAnsi="Times New Roman"/>
            <w:noProof/>
            <w:sz w:val="24"/>
            <w:szCs w:val="24"/>
          </w:rPr>
          <w:t xml:space="preserve"> у </w:t>
        </w:r>
        <w:r w:rsidR="00931F65" w:rsidRPr="00F0527F">
          <w:rPr>
            <w:rStyle w:val="Hyperlink"/>
            <w:rFonts w:ascii="Times New Roman" w:hAnsi="Times New Roman"/>
            <w:noProof/>
            <w:sz w:val="24"/>
            <w:szCs w:val="24"/>
          </w:rPr>
          <w:t xml:space="preserve">нитратно </w:t>
        </w:r>
        <w:r w:rsidR="00C91087" w:rsidRPr="00F0527F">
          <w:rPr>
            <w:rStyle w:val="Hyperlink"/>
            <w:rFonts w:ascii="Times New Roman" w:hAnsi="Times New Roman"/>
            <w:noProof/>
            <w:sz w:val="24"/>
            <w:szCs w:val="24"/>
          </w:rPr>
          <w:t>рањивим подручјима</w:t>
        </w:r>
        <w:r w:rsidR="00201AC3" w:rsidRPr="00F0527F">
          <w:rPr>
            <w:rStyle w:val="Hyperlink"/>
            <w:rFonts w:ascii="Times New Roman" w:hAnsi="Times New Roman"/>
            <w:noProof/>
            <w:sz w:val="24"/>
            <w:szCs w:val="24"/>
          </w:rPr>
          <w:t xml:space="preserve">, </w:t>
        </w:r>
        <w:r w:rsidR="00F90E8A" w:rsidRPr="00F0527F">
          <w:rPr>
            <w:rStyle w:val="Hyperlink"/>
            <w:rFonts w:ascii="Times New Roman" w:hAnsi="Times New Roman"/>
            <w:noProof/>
            <w:sz w:val="24"/>
            <w:szCs w:val="24"/>
          </w:rPr>
          <w:t>милиона</w:t>
        </w:r>
        <w:r w:rsidR="00C91087" w:rsidRPr="00F0527F">
          <w:rPr>
            <w:rStyle w:val="Hyperlink"/>
            <w:rFonts w:ascii="Times New Roman" w:hAnsi="Times New Roman"/>
            <w:noProof/>
            <w:sz w:val="24"/>
            <w:szCs w:val="24"/>
          </w:rPr>
          <w:t xml:space="preserve"> EUR</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_Toc521629145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55</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46"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26</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9157F9" w:rsidRPr="00F0527F">
          <w:rPr>
            <w:rStyle w:val="Hyperlink"/>
            <w:rFonts w:ascii="Times New Roman" w:hAnsi="Times New Roman"/>
            <w:noProof/>
            <w:sz w:val="24"/>
            <w:szCs w:val="24"/>
          </w:rPr>
          <w:t>Укупни инвестициони трошкови</w:t>
        </w:r>
        <w:r w:rsidR="00201AC3" w:rsidRPr="00F0527F">
          <w:rPr>
            <w:rStyle w:val="Hyperlink"/>
            <w:rFonts w:ascii="Times New Roman" w:hAnsi="Times New Roman"/>
            <w:noProof/>
            <w:sz w:val="24"/>
            <w:szCs w:val="24"/>
          </w:rPr>
          <w:t xml:space="preserve"> (</w:t>
        </w:r>
        <w:r w:rsidR="00F90E8A" w:rsidRPr="00F0527F">
          <w:rPr>
            <w:rStyle w:val="Hyperlink"/>
            <w:rFonts w:ascii="Times New Roman" w:hAnsi="Times New Roman"/>
            <w:noProof/>
            <w:sz w:val="24"/>
            <w:szCs w:val="24"/>
          </w:rPr>
          <w:t>складиште</w:t>
        </w:r>
        <w:r w:rsidR="009157F9" w:rsidRPr="00F0527F">
          <w:rPr>
            <w:rStyle w:val="Hyperlink"/>
            <w:rFonts w:ascii="Times New Roman" w:hAnsi="Times New Roman"/>
            <w:noProof/>
            <w:sz w:val="24"/>
            <w:szCs w:val="24"/>
          </w:rPr>
          <w:t>ње стајњака</w:t>
        </w:r>
        <w:r w:rsidR="00201AC3" w:rsidRPr="00F0527F">
          <w:rPr>
            <w:rStyle w:val="Hyperlink"/>
            <w:rFonts w:ascii="Times New Roman" w:hAnsi="Times New Roman"/>
            <w:noProof/>
            <w:sz w:val="24"/>
            <w:szCs w:val="24"/>
          </w:rPr>
          <w:t xml:space="preserve"> +</w:t>
        </w:r>
        <w:r w:rsidR="009157F9" w:rsidRPr="00F0527F">
          <w:rPr>
            <w:rStyle w:val="Hyperlink"/>
            <w:rFonts w:ascii="Times New Roman" w:hAnsi="Times New Roman"/>
            <w:noProof/>
            <w:sz w:val="24"/>
            <w:szCs w:val="24"/>
          </w:rPr>
          <w:t xml:space="preserve"> растурачи</w:t>
        </w:r>
        <w:r w:rsidR="00201AC3" w:rsidRPr="00F0527F">
          <w:rPr>
            <w:rStyle w:val="Hyperlink"/>
            <w:rFonts w:ascii="Times New Roman" w:hAnsi="Times New Roman"/>
            <w:noProof/>
            <w:sz w:val="24"/>
            <w:szCs w:val="24"/>
          </w:rPr>
          <w:t xml:space="preserve">) </w:t>
        </w:r>
        <w:r w:rsidR="009157F9" w:rsidRPr="00F0527F">
          <w:rPr>
            <w:rStyle w:val="Hyperlink"/>
            <w:rFonts w:ascii="Times New Roman" w:hAnsi="Times New Roman"/>
            <w:noProof/>
            <w:sz w:val="24"/>
            <w:szCs w:val="24"/>
          </w:rPr>
          <w:t>у</w:t>
        </w:r>
        <w:r w:rsidR="00201AC3" w:rsidRPr="00F0527F">
          <w:rPr>
            <w:rStyle w:val="Hyperlink"/>
            <w:rFonts w:ascii="Times New Roman" w:hAnsi="Times New Roman"/>
            <w:noProof/>
            <w:sz w:val="24"/>
            <w:szCs w:val="24"/>
          </w:rPr>
          <w:t xml:space="preserve"> </w:t>
        </w:r>
        <w:r w:rsidR="00931F65" w:rsidRPr="00F0527F">
          <w:rPr>
            <w:rStyle w:val="Hyperlink"/>
            <w:rFonts w:ascii="Times New Roman" w:hAnsi="Times New Roman"/>
            <w:noProof/>
            <w:sz w:val="24"/>
            <w:szCs w:val="24"/>
          </w:rPr>
          <w:t xml:space="preserve">нитратно </w:t>
        </w:r>
        <w:r w:rsidR="00C91087" w:rsidRPr="00F0527F">
          <w:rPr>
            <w:rStyle w:val="Hyperlink"/>
            <w:rFonts w:ascii="Times New Roman" w:hAnsi="Times New Roman"/>
            <w:noProof/>
            <w:sz w:val="24"/>
            <w:szCs w:val="24"/>
          </w:rPr>
          <w:t>рањивим подручјима</w:t>
        </w:r>
        <w:r w:rsidR="00201AC3" w:rsidRPr="00F0527F">
          <w:rPr>
            <w:rStyle w:val="Hyperlink"/>
            <w:rFonts w:ascii="Times New Roman" w:hAnsi="Times New Roman"/>
            <w:noProof/>
            <w:sz w:val="24"/>
            <w:szCs w:val="24"/>
          </w:rPr>
          <w:t>,</w:t>
        </w:r>
        <w:r w:rsidR="00F90E8A" w:rsidRPr="00F0527F">
          <w:rPr>
            <w:rStyle w:val="Hyperlink"/>
            <w:rFonts w:ascii="Times New Roman" w:hAnsi="Times New Roman"/>
            <w:noProof/>
            <w:sz w:val="24"/>
            <w:szCs w:val="24"/>
          </w:rPr>
          <w:t xml:space="preserve"> милиона</w:t>
        </w:r>
        <w:r w:rsidR="00F90E8A" w:rsidRPr="00F0527F">
          <w:rPr>
            <w:rFonts w:ascii="Times New Roman" w:hAnsi="Times New Roman"/>
            <w:noProof/>
            <w:sz w:val="24"/>
            <w:szCs w:val="24"/>
          </w:rPr>
          <w:t xml:space="preserve"> </w:t>
        </w:r>
        <w:r w:rsidR="00344299" w:rsidRPr="00F0527F">
          <w:rPr>
            <w:rStyle w:val="Hyperlink"/>
            <w:rFonts w:ascii="Times New Roman" w:hAnsi="Times New Roman"/>
            <w:noProof/>
            <w:sz w:val="24"/>
            <w:szCs w:val="24"/>
          </w:rPr>
          <w:t>ЕУР</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_Toc521629146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56</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47"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27</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9157F9" w:rsidRPr="00F0527F">
          <w:rPr>
            <w:rStyle w:val="Hyperlink"/>
            <w:rFonts w:ascii="Times New Roman" w:hAnsi="Times New Roman"/>
            <w:noProof/>
            <w:sz w:val="24"/>
            <w:szCs w:val="24"/>
          </w:rPr>
          <w:t>Основни оквир акционог програма зас</w:t>
        </w:r>
        <w:r w:rsidR="00247354" w:rsidRPr="00F0527F">
          <w:rPr>
            <w:rStyle w:val="Hyperlink"/>
            <w:rFonts w:ascii="Times New Roman" w:hAnsi="Times New Roman"/>
            <w:noProof/>
            <w:sz w:val="24"/>
            <w:szCs w:val="24"/>
          </w:rPr>
          <w:t>н</w:t>
        </w:r>
        <w:r w:rsidR="009157F9" w:rsidRPr="00F0527F">
          <w:rPr>
            <w:rStyle w:val="Hyperlink"/>
            <w:rFonts w:ascii="Times New Roman" w:hAnsi="Times New Roman"/>
            <w:noProof/>
            <w:sz w:val="24"/>
            <w:szCs w:val="24"/>
          </w:rPr>
          <w:t xml:space="preserve">ован на тексту </w:t>
        </w:r>
        <w:r w:rsidR="00C23FCE">
          <w:rPr>
            <w:rStyle w:val="Hyperlink"/>
            <w:rFonts w:ascii="Times New Roman" w:hAnsi="Times New Roman"/>
            <w:noProof/>
            <w:sz w:val="24"/>
            <w:szCs w:val="24"/>
          </w:rPr>
          <w:t xml:space="preserve">Прилога </w:t>
        </w:r>
        <w:r w:rsidR="009157F9" w:rsidRPr="00F0527F">
          <w:rPr>
            <w:rStyle w:val="Hyperlink"/>
            <w:rFonts w:ascii="Times New Roman" w:hAnsi="Times New Roman"/>
            <w:noProof/>
            <w:sz w:val="24"/>
            <w:szCs w:val="24"/>
          </w:rPr>
          <w:t xml:space="preserve"> II и</w:t>
        </w:r>
        <w:r w:rsidR="00201AC3" w:rsidRPr="00F0527F">
          <w:rPr>
            <w:rStyle w:val="Hyperlink"/>
            <w:rFonts w:ascii="Times New Roman" w:hAnsi="Times New Roman"/>
            <w:noProof/>
            <w:sz w:val="24"/>
            <w:szCs w:val="24"/>
          </w:rPr>
          <w:t xml:space="preserve"> III </w:t>
        </w:r>
        <w:r w:rsidR="00247354" w:rsidRPr="00F0527F">
          <w:rPr>
            <w:rStyle w:val="Hyperlink"/>
            <w:rFonts w:ascii="Times New Roman" w:hAnsi="Times New Roman"/>
            <w:noProof/>
            <w:sz w:val="24"/>
            <w:szCs w:val="24"/>
          </w:rPr>
          <w:t>Нитратне д</w:t>
        </w:r>
        <w:r w:rsidR="009157F9" w:rsidRPr="00F0527F">
          <w:rPr>
            <w:rStyle w:val="Hyperlink"/>
            <w:rFonts w:ascii="Times New Roman" w:hAnsi="Times New Roman"/>
            <w:noProof/>
            <w:sz w:val="24"/>
            <w:szCs w:val="24"/>
          </w:rPr>
          <w:t>ирективе</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_Toc521629147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61</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48"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28</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9157F9" w:rsidRPr="00F0527F">
          <w:rPr>
            <w:rStyle w:val="Hyperlink"/>
            <w:rFonts w:ascii="Times New Roman" w:hAnsi="Times New Roman"/>
            <w:noProof/>
            <w:sz w:val="24"/>
            <w:szCs w:val="24"/>
          </w:rPr>
          <w:t>Потенцијални извор</w:t>
        </w:r>
        <w:r w:rsidR="00247354" w:rsidRPr="00F0527F">
          <w:rPr>
            <w:rStyle w:val="Hyperlink"/>
            <w:rFonts w:ascii="Times New Roman" w:hAnsi="Times New Roman"/>
            <w:noProof/>
            <w:sz w:val="24"/>
            <w:szCs w:val="24"/>
          </w:rPr>
          <w:t>и</w:t>
        </w:r>
        <w:r w:rsidR="009157F9" w:rsidRPr="00F0527F">
          <w:rPr>
            <w:rStyle w:val="Hyperlink"/>
            <w:rFonts w:ascii="Times New Roman" w:hAnsi="Times New Roman"/>
            <w:noProof/>
            <w:sz w:val="24"/>
            <w:szCs w:val="24"/>
          </w:rPr>
          <w:t xml:space="preserve"> финансирања </w:t>
        </w:r>
        <w:r w:rsidR="00247354" w:rsidRPr="00F0527F">
          <w:rPr>
            <w:rStyle w:val="Hyperlink"/>
            <w:rFonts w:ascii="Times New Roman" w:hAnsi="Times New Roman"/>
            <w:noProof/>
            <w:sz w:val="24"/>
            <w:szCs w:val="24"/>
          </w:rPr>
          <w:t>Нитратне д</w:t>
        </w:r>
        <w:r w:rsidR="009157F9" w:rsidRPr="00F0527F">
          <w:rPr>
            <w:rStyle w:val="Hyperlink"/>
            <w:rFonts w:ascii="Times New Roman" w:hAnsi="Times New Roman"/>
            <w:noProof/>
            <w:sz w:val="24"/>
            <w:szCs w:val="24"/>
          </w:rPr>
          <w:t xml:space="preserve">ирективе </w:t>
        </w:r>
        <w:r w:rsidR="00201AC3" w:rsidRPr="00F0527F">
          <w:rPr>
            <w:rStyle w:val="Hyperlink"/>
            <w:rFonts w:ascii="Times New Roman" w:hAnsi="Times New Roman"/>
            <w:noProof/>
            <w:sz w:val="24"/>
            <w:szCs w:val="24"/>
          </w:rPr>
          <w:t>(</w:t>
        </w:r>
        <w:r w:rsidR="00344299" w:rsidRPr="00F0527F">
          <w:rPr>
            <w:rStyle w:val="Hyperlink"/>
            <w:rFonts w:ascii="Times New Roman" w:hAnsi="Times New Roman"/>
            <w:noProof/>
            <w:sz w:val="24"/>
            <w:szCs w:val="24"/>
          </w:rPr>
          <w:t>ЕУР</w:t>
        </w:r>
        <w:r w:rsidR="00201AC3" w:rsidRPr="00F0527F">
          <w:rPr>
            <w:rStyle w:val="Hyperlink"/>
            <w:rFonts w:ascii="Times New Roman" w:hAnsi="Times New Roman"/>
            <w:noProof/>
            <w:sz w:val="24"/>
            <w:szCs w:val="24"/>
          </w:rPr>
          <w:t>)</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_Toc521629148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68</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49"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29</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9157F9" w:rsidRPr="00F0527F">
          <w:rPr>
            <w:rStyle w:val="Hyperlink"/>
            <w:rFonts w:ascii="Times New Roman" w:hAnsi="Times New Roman"/>
            <w:noProof/>
            <w:sz w:val="24"/>
            <w:szCs w:val="24"/>
          </w:rPr>
          <w:t xml:space="preserve">Потенцијални списак питања за преговоре о </w:t>
        </w:r>
        <w:r w:rsidR="00F90E8A" w:rsidRPr="00F0527F">
          <w:rPr>
            <w:rStyle w:val="Hyperlink"/>
            <w:rFonts w:ascii="Times New Roman" w:hAnsi="Times New Roman"/>
            <w:noProof/>
            <w:sz w:val="24"/>
            <w:szCs w:val="24"/>
          </w:rPr>
          <w:t>имплементацији</w:t>
        </w:r>
        <w:r w:rsidR="009157F9" w:rsidRPr="00F0527F">
          <w:rPr>
            <w:rStyle w:val="Hyperlink"/>
            <w:rFonts w:ascii="Times New Roman" w:hAnsi="Times New Roman"/>
            <w:noProof/>
            <w:sz w:val="24"/>
            <w:szCs w:val="24"/>
          </w:rPr>
          <w:t xml:space="preserve"> </w:t>
        </w:r>
        <w:r w:rsidR="00BC13E5" w:rsidRPr="00F0527F">
          <w:rPr>
            <w:rStyle w:val="Hyperlink"/>
            <w:rFonts w:ascii="Times New Roman" w:hAnsi="Times New Roman"/>
            <w:noProof/>
            <w:sz w:val="24"/>
            <w:szCs w:val="24"/>
          </w:rPr>
          <w:t>Нитратне директиве</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_Toc521629149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71</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50"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30</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9157F9" w:rsidRPr="00F0527F">
          <w:rPr>
            <w:rStyle w:val="Hyperlink"/>
            <w:rFonts w:ascii="Times New Roman" w:hAnsi="Times New Roman"/>
            <w:noProof/>
            <w:sz w:val="24"/>
            <w:szCs w:val="24"/>
          </w:rPr>
          <w:t xml:space="preserve">Списак општина у наведеним </w:t>
        </w:r>
        <w:r w:rsidR="00931F65" w:rsidRPr="00F0527F">
          <w:rPr>
            <w:rStyle w:val="Hyperlink"/>
            <w:rFonts w:ascii="Times New Roman" w:hAnsi="Times New Roman"/>
            <w:noProof/>
            <w:sz w:val="24"/>
            <w:szCs w:val="24"/>
          </w:rPr>
          <w:t xml:space="preserve">нитратно </w:t>
        </w:r>
        <w:r w:rsidR="00C91087" w:rsidRPr="00F0527F">
          <w:rPr>
            <w:rStyle w:val="Hyperlink"/>
            <w:rFonts w:ascii="Times New Roman" w:hAnsi="Times New Roman"/>
            <w:noProof/>
            <w:sz w:val="24"/>
            <w:szCs w:val="24"/>
          </w:rPr>
          <w:t>рањивим подручјима</w:t>
        </w:r>
        <w:r w:rsidR="00201AC3" w:rsidRPr="00F0527F">
          <w:rPr>
            <w:rStyle w:val="Hyperlink"/>
            <w:rFonts w:ascii="Times New Roman" w:hAnsi="Times New Roman"/>
            <w:noProof/>
            <w:sz w:val="24"/>
            <w:szCs w:val="24"/>
          </w:rPr>
          <w:t xml:space="preserve"> (</w:t>
        </w:r>
        <w:r w:rsidR="009157F9" w:rsidRPr="00F0527F">
          <w:rPr>
            <w:rStyle w:val="Hyperlink"/>
            <w:rFonts w:ascii="Times New Roman" w:hAnsi="Times New Roman"/>
            <w:noProof/>
            <w:sz w:val="24"/>
            <w:szCs w:val="24"/>
          </w:rPr>
          <w:t xml:space="preserve">границе су </w:t>
        </w:r>
        <w:r w:rsidR="00BC13E5" w:rsidRPr="00F0527F">
          <w:rPr>
            <w:rStyle w:val="Hyperlink"/>
            <w:rFonts w:ascii="Times New Roman" w:hAnsi="Times New Roman"/>
            <w:noProof/>
            <w:sz w:val="24"/>
            <w:szCs w:val="24"/>
          </w:rPr>
          <w:t>поједностављене</w:t>
        </w:r>
        <w:r w:rsidR="009157F9" w:rsidRPr="00F0527F">
          <w:rPr>
            <w:rStyle w:val="Hyperlink"/>
            <w:rFonts w:ascii="Times New Roman" w:hAnsi="Times New Roman"/>
            <w:noProof/>
            <w:sz w:val="24"/>
            <w:szCs w:val="24"/>
          </w:rPr>
          <w:t xml:space="preserve"> </w:t>
        </w:r>
        <w:r w:rsidR="00F90E8A" w:rsidRPr="00F0527F">
          <w:rPr>
            <w:rStyle w:val="Hyperlink"/>
            <w:rFonts w:ascii="Times New Roman" w:hAnsi="Times New Roman"/>
            <w:noProof/>
            <w:sz w:val="24"/>
            <w:szCs w:val="24"/>
          </w:rPr>
          <w:t xml:space="preserve">тако да прате </w:t>
        </w:r>
        <w:r w:rsidR="009157F9" w:rsidRPr="00F0527F">
          <w:rPr>
            <w:rStyle w:val="Hyperlink"/>
            <w:rFonts w:ascii="Times New Roman" w:hAnsi="Times New Roman"/>
            <w:noProof/>
            <w:sz w:val="24"/>
            <w:szCs w:val="24"/>
          </w:rPr>
          <w:t>општинск</w:t>
        </w:r>
        <w:r w:rsidR="00F90E8A" w:rsidRPr="00F0527F">
          <w:rPr>
            <w:rStyle w:val="Hyperlink"/>
            <w:rFonts w:ascii="Times New Roman" w:hAnsi="Times New Roman"/>
            <w:noProof/>
            <w:sz w:val="24"/>
            <w:szCs w:val="24"/>
          </w:rPr>
          <w:t>е</w:t>
        </w:r>
        <w:r w:rsidR="009157F9" w:rsidRPr="00F0527F">
          <w:rPr>
            <w:rStyle w:val="Hyperlink"/>
            <w:rFonts w:ascii="Times New Roman" w:hAnsi="Times New Roman"/>
            <w:noProof/>
            <w:sz w:val="24"/>
            <w:szCs w:val="24"/>
          </w:rPr>
          <w:t xml:space="preserve"> границ</w:t>
        </w:r>
        <w:r w:rsidR="00F90E8A" w:rsidRPr="00F0527F">
          <w:rPr>
            <w:rStyle w:val="Hyperlink"/>
            <w:rFonts w:ascii="Times New Roman" w:hAnsi="Times New Roman"/>
            <w:noProof/>
            <w:sz w:val="24"/>
            <w:szCs w:val="24"/>
          </w:rPr>
          <w:t>е</w:t>
        </w:r>
        <w:r w:rsidR="00201AC3" w:rsidRPr="00F0527F">
          <w:rPr>
            <w:rStyle w:val="Hyperlink"/>
            <w:rFonts w:ascii="Times New Roman" w:hAnsi="Times New Roman"/>
            <w:noProof/>
            <w:sz w:val="24"/>
            <w:szCs w:val="24"/>
          </w:rPr>
          <w:t>)</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_Toc521629150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74</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51"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31</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9157F9" w:rsidRPr="00F0527F">
          <w:rPr>
            <w:rStyle w:val="Hyperlink"/>
            <w:rFonts w:ascii="Times New Roman" w:hAnsi="Times New Roman"/>
            <w:noProof/>
            <w:sz w:val="24"/>
            <w:szCs w:val="24"/>
          </w:rPr>
          <w:t>Број газдинстава према величин</w:t>
        </w:r>
        <w:r w:rsidR="00F90E8A" w:rsidRPr="00F0527F">
          <w:rPr>
            <w:rStyle w:val="Hyperlink"/>
            <w:rFonts w:ascii="Times New Roman" w:hAnsi="Times New Roman"/>
            <w:noProof/>
            <w:sz w:val="24"/>
            <w:szCs w:val="24"/>
          </w:rPr>
          <w:t>ској групи</w:t>
        </w:r>
        <w:r w:rsidR="009157F9" w:rsidRPr="00F0527F">
          <w:rPr>
            <w:rStyle w:val="Hyperlink"/>
            <w:rFonts w:ascii="Times New Roman" w:hAnsi="Times New Roman"/>
            <w:noProof/>
            <w:sz w:val="24"/>
            <w:szCs w:val="24"/>
          </w:rPr>
          <w:t xml:space="preserve"> на целокупној територији Републике Србије</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_Toc521629151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76</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52"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32</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9157F9" w:rsidRPr="00F0527F">
          <w:rPr>
            <w:rStyle w:val="Hyperlink"/>
            <w:rFonts w:ascii="Times New Roman" w:hAnsi="Times New Roman"/>
            <w:noProof/>
            <w:sz w:val="24"/>
            <w:szCs w:val="24"/>
          </w:rPr>
          <w:t xml:space="preserve">Број </w:t>
        </w:r>
        <w:r w:rsidR="00C91087" w:rsidRPr="00F0527F">
          <w:rPr>
            <w:rStyle w:val="Hyperlink"/>
            <w:rFonts w:ascii="Times New Roman" w:hAnsi="Times New Roman"/>
            <w:noProof/>
            <w:sz w:val="24"/>
            <w:szCs w:val="24"/>
          </w:rPr>
          <w:t>условних грла</w:t>
        </w:r>
        <w:r w:rsidR="009157F9" w:rsidRPr="00F0527F">
          <w:rPr>
            <w:rStyle w:val="Hyperlink"/>
            <w:rFonts w:ascii="Times New Roman" w:hAnsi="Times New Roman"/>
            <w:noProof/>
            <w:sz w:val="24"/>
            <w:szCs w:val="24"/>
          </w:rPr>
          <w:t xml:space="preserve"> према величин</w:t>
        </w:r>
        <w:r w:rsidR="00F90E8A" w:rsidRPr="00F0527F">
          <w:rPr>
            <w:rStyle w:val="Hyperlink"/>
            <w:rFonts w:ascii="Times New Roman" w:hAnsi="Times New Roman"/>
            <w:noProof/>
            <w:sz w:val="24"/>
            <w:szCs w:val="24"/>
          </w:rPr>
          <w:t>ској групи газдинства</w:t>
        </w:r>
        <w:r w:rsidR="008C5EE7" w:rsidRPr="00F0527F">
          <w:rPr>
            <w:rStyle w:val="Hyperlink"/>
            <w:rFonts w:ascii="Times New Roman" w:hAnsi="Times New Roman"/>
            <w:noProof/>
            <w:sz w:val="24"/>
            <w:szCs w:val="24"/>
          </w:rPr>
          <w:t xml:space="preserve"> на целокупној територији Републике Србије</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_Toc521629152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76</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53"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33</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8C5EE7" w:rsidRPr="00F0527F">
          <w:rPr>
            <w:rStyle w:val="Hyperlink"/>
            <w:rFonts w:ascii="Times New Roman" w:hAnsi="Times New Roman"/>
            <w:noProof/>
            <w:sz w:val="24"/>
            <w:szCs w:val="24"/>
          </w:rPr>
          <w:t xml:space="preserve">Трошкови израде </w:t>
        </w:r>
        <w:r w:rsidR="00F90E8A" w:rsidRPr="00F0527F">
          <w:rPr>
            <w:rStyle w:val="Hyperlink"/>
            <w:rFonts w:ascii="Times New Roman" w:hAnsi="Times New Roman"/>
            <w:noProof/>
            <w:sz w:val="24"/>
            <w:szCs w:val="24"/>
          </w:rPr>
          <w:t>објеката за складиштење стајњака</w:t>
        </w:r>
        <w:r w:rsidR="008C5EE7" w:rsidRPr="00F0527F">
          <w:rPr>
            <w:rStyle w:val="Hyperlink"/>
            <w:rFonts w:ascii="Times New Roman" w:hAnsi="Times New Roman"/>
            <w:noProof/>
            <w:sz w:val="24"/>
            <w:szCs w:val="24"/>
          </w:rPr>
          <w:t xml:space="preserve"> према величин</w:t>
        </w:r>
        <w:r w:rsidR="00F90E8A" w:rsidRPr="00F0527F">
          <w:rPr>
            <w:rStyle w:val="Hyperlink"/>
            <w:rFonts w:ascii="Times New Roman" w:hAnsi="Times New Roman"/>
            <w:noProof/>
            <w:sz w:val="24"/>
            <w:szCs w:val="24"/>
          </w:rPr>
          <w:t>ској групи</w:t>
        </w:r>
        <w:r w:rsidR="008C5EE7" w:rsidRPr="00F0527F">
          <w:rPr>
            <w:rStyle w:val="Hyperlink"/>
            <w:rFonts w:ascii="Times New Roman" w:hAnsi="Times New Roman"/>
            <w:noProof/>
            <w:sz w:val="24"/>
            <w:szCs w:val="24"/>
          </w:rPr>
          <w:t xml:space="preserve"> </w:t>
        </w:r>
        <w:r w:rsidR="00C71042" w:rsidRPr="00F0527F">
          <w:rPr>
            <w:rStyle w:val="Hyperlink"/>
            <w:rFonts w:ascii="Times New Roman" w:hAnsi="Times New Roman"/>
            <w:noProof/>
            <w:sz w:val="24"/>
            <w:szCs w:val="24"/>
          </w:rPr>
          <w:t>газдинстава</w:t>
        </w:r>
        <w:r w:rsidR="008C5EE7" w:rsidRPr="00F0527F">
          <w:rPr>
            <w:rStyle w:val="Hyperlink"/>
            <w:rFonts w:ascii="Times New Roman" w:hAnsi="Times New Roman"/>
            <w:noProof/>
            <w:sz w:val="24"/>
            <w:szCs w:val="24"/>
          </w:rPr>
          <w:t xml:space="preserve"> на целокупној територији Републике Србије</w:t>
        </w:r>
        <w:r w:rsidR="00201AC3" w:rsidRPr="00F0527F">
          <w:rPr>
            <w:rStyle w:val="Hyperlink"/>
            <w:rFonts w:ascii="Times New Roman" w:hAnsi="Times New Roman"/>
            <w:noProof/>
            <w:sz w:val="24"/>
            <w:szCs w:val="24"/>
          </w:rPr>
          <w:t xml:space="preserve">, </w:t>
        </w:r>
        <w:r w:rsidR="00F90E8A" w:rsidRPr="00F0527F">
          <w:rPr>
            <w:rStyle w:val="Hyperlink"/>
            <w:rFonts w:ascii="Times New Roman" w:hAnsi="Times New Roman"/>
            <w:noProof/>
            <w:sz w:val="24"/>
            <w:szCs w:val="24"/>
          </w:rPr>
          <w:t>милиона</w:t>
        </w:r>
        <w:r w:rsidR="00C91087" w:rsidRPr="00F0527F">
          <w:rPr>
            <w:rStyle w:val="Hyperlink"/>
            <w:rFonts w:ascii="Times New Roman" w:hAnsi="Times New Roman"/>
            <w:noProof/>
            <w:sz w:val="24"/>
            <w:szCs w:val="24"/>
          </w:rPr>
          <w:t xml:space="preserve"> EUR</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_Toc521629153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77</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54"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34</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8C5EE7" w:rsidRPr="00F0527F">
          <w:rPr>
            <w:rStyle w:val="Hyperlink"/>
            <w:rFonts w:ascii="Times New Roman" w:hAnsi="Times New Roman"/>
            <w:noProof/>
            <w:sz w:val="24"/>
            <w:szCs w:val="24"/>
          </w:rPr>
          <w:t>Трошкови опреме за ра</w:t>
        </w:r>
        <w:r w:rsidR="00F90E8A" w:rsidRPr="00F0527F">
          <w:rPr>
            <w:rStyle w:val="Hyperlink"/>
            <w:rFonts w:ascii="Times New Roman" w:hAnsi="Times New Roman"/>
            <w:noProof/>
            <w:sz w:val="24"/>
            <w:szCs w:val="24"/>
          </w:rPr>
          <w:t>за</w:t>
        </w:r>
        <w:r w:rsidR="008C5EE7" w:rsidRPr="00F0527F">
          <w:rPr>
            <w:rStyle w:val="Hyperlink"/>
            <w:rFonts w:ascii="Times New Roman" w:hAnsi="Times New Roman"/>
            <w:noProof/>
            <w:sz w:val="24"/>
            <w:szCs w:val="24"/>
          </w:rPr>
          <w:t>ст</w:t>
        </w:r>
        <w:r w:rsidR="00F90E8A" w:rsidRPr="00F0527F">
          <w:rPr>
            <w:rStyle w:val="Hyperlink"/>
            <w:rFonts w:ascii="Times New Roman" w:hAnsi="Times New Roman"/>
            <w:noProof/>
            <w:sz w:val="24"/>
            <w:szCs w:val="24"/>
          </w:rPr>
          <w:t>и</w:t>
        </w:r>
        <w:r w:rsidR="008C5EE7" w:rsidRPr="00F0527F">
          <w:rPr>
            <w:rStyle w:val="Hyperlink"/>
            <w:rFonts w:ascii="Times New Roman" w:hAnsi="Times New Roman"/>
            <w:noProof/>
            <w:sz w:val="24"/>
            <w:szCs w:val="24"/>
          </w:rPr>
          <w:t>рање стај</w:t>
        </w:r>
        <w:r w:rsidR="00F90E8A" w:rsidRPr="00F0527F">
          <w:rPr>
            <w:rStyle w:val="Hyperlink"/>
            <w:rFonts w:ascii="Times New Roman" w:hAnsi="Times New Roman"/>
            <w:noProof/>
            <w:sz w:val="24"/>
            <w:szCs w:val="24"/>
          </w:rPr>
          <w:t>њака</w:t>
        </w:r>
        <w:r w:rsidR="008C5EE7" w:rsidRPr="00F0527F">
          <w:rPr>
            <w:rStyle w:val="Hyperlink"/>
            <w:rFonts w:ascii="Times New Roman" w:hAnsi="Times New Roman"/>
            <w:noProof/>
            <w:sz w:val="24"/>
            <w:szCs w:val="24"/>
          </w:rPr>
          <w:t xml:space="preserve"> према величин</w:t>
        </w:r>
        <w:r w:rsidR="00F90E8A" w:rsidRPr="00F0527F">
          <w:rPr>
            <w:rStyle w:val="Hyperlink"/>
            <w:rFonts w:ascii="Times New Roman" w:hAnsi="Times New Roman"/>
            <w:noProof/>
            <w:sz w:val="24"/>
            <w:szCs w:val="24"/>
          </w:rPr>
          <w:t>ској групи</w:t>
        </w:r>
        <w:r w:rsidR="008C5EE7" w:rsidRPr="00F0527F">
          <w:rPr>
            <w:rStyle w:val="Hyperlink"/>
            <w:rFonts w:ascii="Times New Roman" w:hAnsi="Times New Roman"/>
            <w:noProof/>
            <w:sz w:val="24"/>
            <w:szCs w:val="24"/>
          </w:rPr>
          <w:t xml:space="preserve"> </w:t>
        </w:r>
        <w:r w:rsidR="00C71042" w:rsidRPr="00F0527F">
          <w:rPr>
            <w:rStyle w:val="Hyperlink"/>
            <w:rFonts w:ascii="Times New Roman" w:hAnsi="Times New Roman"/>
            <w:noProof/>
            <w:sz w:val="24"/>
            <w:szCs w:val="24"/>
          </w:rPr>
          <w:t>газдинстава</w:t>
        </w:r>
        <w:r w:rsidR="008C5EE7" w:rsidRPr="00F0527F">
          <w:rPr>
            <w:rStyle w:val="Hyperlink"/>
            <w:rFonts w:ascii="Times New Roman" w:hAnsi="Times New Roman"/>
            <w:noProof/>
            <w:sz w:val="24"/>
            <w:szCs w:val="24"/>
          </w:rPr>
          <w:t xml:space="preserve"> на целопкупној територији Републике Србије</w:t>
        </w:r>
        <w:r w:rsidR="00201AC3" w:rsidRPr="00F0527F">
          <w:rPr>
            <w:rStyle w:val="Hyperlink"/>
            <w:rFonts w:ascii="Times New Roman" w:hAnsi="Times New Roman"/>
            <w:noProof/>
            <w:sz w:val="24"/>
            <w:szCs w:val="24"/>
          </w:rPr>
          <w:t xml:space="preserve">, </w:t>
        </w:r>
        <w:r w:rsidR="00F90E8A" w:rsidRPr="00F0527F">
          <w:rPr>
            <w:rStyle w:val="Hyperlink"/>
            <w:rFonts w:ascii="Times New Roman" w:hAnsi="Times New Roman"/>
            <w:noProof/>
            <w:sz w:val="24"/>
            <w:szCs w:val="24"/>
          </w:rPr>
          <w:t>милиона</w:t>
        </w:r>
        <w:r w:rsidR="00C91087" w:rsidRPr="00F0527F">
          <w:rPr>
            <w:rStyle w:val="Hyperlink"/>
            <w:rFonts w:ascii="Times New Roman" w:hAnsi="Times New Roman"/>
            <w:noProof/>
            <w:sz w:val="24"/>
            <w:szCs w:val="24"/>
          </w:rPr>
          <w:t xml:space="preserve"> EUR</w:t>
        </w:r>
        <w:r w:rsidR="00201AC3" w:rsidRPr="00F0527F">
          <w:rPr>
            <w:rStyle w:val="Hyperlink"/>
            <w:rFonts w:ascii="Times New Roman" w:hAnsi="Times New Roman"/>
            <w:noProof/>
            <w:sz w:val="24"/>
            <w:szCs w:val="24"/>
          </w:rPr>
          <w:t>.</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_Toc521629154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77</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55"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35</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8C5EE7" w:rsidRPr="00F0527F">
          <w:rPr>
            <w:rStyle w:val="Hyperlink"/>
            <w:rFonts w:ascii="Times New Roman" w:hAnsi="Times New Roman"/>
            <w:noProof/>
            <w:sz w:val="24"/>
            <w:szCs w:val="24"/>
          </w:rPr>
          <w:t>Укупни инвестициони трошкови</w:t>
        </w:r>
        <w:r w:rsidR="00201AC3" w:rsidRPr="00F0527F">
          <w:rPr>
            <w:rStyle w:val="Hyperlink"/>
            <w:rFonts w:ascii="Times New Roman" w:hAnsi="Times New Roman"/>
            <w:noProof/>
            <w:sz w:val="24"/>
            <w:szCs w:val="24"/>
          </w:rPr>
          <w:t xml:space="preserve"> (</w:t>
        </w:r>
        <w:r w:rsidR="00F90E8A" w:rsidRPr="00F0527F">
          <w:rPr>
            <w:rStyle w:val="Hyperlink"/>
            <w:rFonts w:ascii="Times New Roman" w:hAnsi="Times New Roman"/>
            <w:noProof/>
            <w:sz w:val="24"/>
            <w:szCs w:val="24"/>
          </w:rPr>
          <w:t>складиштење</w:t>
        </w:r>
        <w:r w:rsidR="008C5EE7" w:rsidRPr="00F0527F">
          <w:rPr>
            <w:rStyle w:val="Hyperlink"/>
            <w:rFonts w:ascii="Times New Roman" w:hAnsi="Times New Roman"/>
            <w:noProof/>
            <w:sz w:val="24"/>
            <w:szCs w:val="24"/>
          </w:rPr>
          <w:t xml:space="preserve"> стајњака + растурачи</w:t>
        </w:r>
        <w:r w:rsidR="00201AC3" w:rsidRPr="00F0527F">
          <w:rPr>
            <w:rStyle w:val="Hyperlink"/>
            <w:rFonts w:ascii="Times New Roman" w:hAnsi="Times New Roman"/>
            <w:noProof/>
            <w:sz w:val="24"/>
            <w:szCs w:val="24"/>
          </w:rPr>
          <w:t xml:space="preserve">) </w:t>
        </w:r>
        <w:r w:rsidR="008C5EE7" w:rsidRPr="00F0527F">
          <w:rPr>
            <w:rStyle w:val="Hyperlink"/>
            <w:rFonts w:ascii="Times New Roman" w:hAnsi="Times New Roman"/>
            <w:noProof/>
            <w:sz w:val="24"/>
            <w:szCs w:val="24"/>
          </w:rPr>
          <w:t>према величин</w:t>
        </w:r>
        <w:r w:rsidR="00F90E8A" w:rsidRPr="00F0527F">
          <w:rPr>
            <w:rStyle w:val="Hyperlink"/>
            <w:rFonts w:ascii="Times New Roman" w:hAnsi="Times New Roman"/>
            <w:noProof/>
            <w:sz w:val="24"/>
            <w:szCs w:val="24"/>
          </w:rPr>
          <w:t>ској групи</w:t>
        </w:r>
        <w:r w:rsidR="008C5EE7" w:rsidRPr="00F0527F">
          <w:rPr>
            <w:rStyle w:val="Hyperlink"/>
            <w:rFonts w:ascii="Times New Roman" w:hAnsi="Times New Roman"/>
            <w:noProof/>
            <w:sz w:val="24"/>
            <w:szCs w:val="24"/>
          </w:rPr>
          <w:t xml:space="preserve"> </w:t>
        </w:r>
        <w:r w:rsidR="00C71042" w:rsidRPr="00F0527F">
          <w:rPr>
            <w:rStyle w:val="Hyperlink"/>
            <w:rFonts w:ascii="Times New Roman" w:hAnsi="Times New Roman"/>
            <w:noProof/>
            <w:sz w:val="24"/>
            <w:szCs w:val="24"/>
          </w:rPr>
          <w:t>газдинстава</w:t>
        </w:r>
        <w:r w:rsidR="008C5EE7" w:rsidRPr="00F0527F">
          <w:rPr>
            <w:rStyle w:val="Hyperlink"/>
            <w:rFonts w:ascii="Times New Roman" w:hAnsi="Times New Roman"/>
            <w:noProof/>
            <w:sz w:val="24"/>
            <w:szCs w:val="24"/>
          </w:rPr>
          <w:t xml:space="preserve"> на целокупној територији Републике Србије</w:t>
        </w:r>
        <w:r w:rsidR="00201AC3" w:rsidRPr="00F0527F">
          <w:rPr>
            <w:rStyle w:val="Hyperlink"/>
            <w:rFonts w:ascii="Times New Roman" w:hAnsi="Times New Roman"/>
            <w:noProof/>
            <w:sz w:val="24"/>
            <w:szCs w:val="24"/>
          </w:rPr>
          <w:t xml:space="preserve">, </w:t>
        </w:r>
        <w:r w:rsidR="00F90E8A" w:rsidRPr="00F0527F">
          <w:rPr>
            <w:rStyle w:val="Hyperlink"/>
            <w:rFonts w:ascii="Times New Roman" w:hAnsi="Times New Roman"/>
            <w:noProof/>
            <w:sz w:val="24"/>
            <w:szCs w:val="24"/>
          </w:rPr>
          <w:t>милиона</w:t>
        </w:r>
        <w:r w:rsidR="00C91087" w:rsidRPr="00F0527F">
          <w:rPr>
            <w:rStyle w:val="Hyperlink"/>
            <w:rFonts w:ascii="Times New Roman" w:hAnsi="Times New Roman"/>
            <w:noProof/>
            <w:sz w:val="24"/>
            <w:szCs w:val="24"/>
          </w:rPr>
          <w:t xml:space="preserve"> EUR</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_Toc521629155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78</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56" w:history="1">
        <w:r w:rsidR="00666171" w:rsidRPr="00F0527F">
          <w:rPr>
            <w:rStyle w:val="Hyperlink"/>
            <w:rFonts w:ascii="Times New Roman" w:hAnsi="Times New Roman"/>
            <w:noProof/>
            <w:sz w:val="24"/>
            <w:szCs w:val="24"/>
          </w:rPr>
          <w:t>Табела</w:t>
        </w:r>
        <w:r w:rsidR="00201AC3" w:rsidRPr="00F0527F">
          <w:rPr>
            <w:rStyle w:val="Hyperlink"/>
            <w:rFonts w:ascii="Times New Roman" w:hAnsi="Times New Roman"/>
            <w:noProof/>
            <w:sz w:val="24"/>
            <w:szCs w:val="24"/>
          </w:rPr>
          <w:t xml:space="preserve"> 36</w:t>
        </w:r>
        <w:r w:rsidR="00A53DB0">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8C5EE7" w:rsidRPr="00F0527F">
          <w:rPr>
            <w:rStyle w:val="Hyperlink"/>
            <w:rFonts w:ascii="Times New Roman" w:hAnsi="Times New Roman"/>
            <w:noProof/>
            <w:sz w:val="24"/>
            <w:szCs w:val="24"/>
          </w:rPr>
          <w:t>Укуп</w:t>
        </w:r>
        <w:r w:rsidR="00F90E8A" w:rsidRPr="00F0527F">
          <w:rPr>
            <w:rStyle w:val="Hyperlink"/>
            <w:rFonts w:ascii="Times New Roman" w:hAnsi="Times New Roman"/>
            <w:noProof/>
            <w:sz w:val="24"/>
            <w:szCs w:val="24"/>
          </w:rPr>
          <w:t>ни инвестициони трошкови (складиштење</w:t>
        </w:r>
        <w:r w:rsidR="008C5EE7" w:rsidRPr="00F0527F">
          <w:rPr>
            <w:rStyle w:val="Hyperlink"/>
            <w:rFonts w:ascii="Times New Roman" w:hAnsi="Times New Roman"/>
            <w:noProof/>
            <w:sz w:val="24"/>
            <w:szCs w:val="24"/>
          </w:rPr>
          <w:t xml:space="preserve"> стајњака + растурачи) према величин</w:t>
        </w:r>
        <w:r w:rsidR="00F90E8A" w:rsidRPr="00F0527F">
          <w:rPr>
            <w:rStyle w:val="Hyperlink"/>
            <w:rFonts w:ascii="Times New Roman" w:hAnsi="Times New Roman"/>
            <w:noProof/>
            <w:sz w:val="24"/>
            <w:szCs w:val="24"/>
          </w:rPr>
          <w:t>ској групи</w:t>
        </w:r>
        <w:r w:rsidR="008C5EE7" w:rsidRPr="00F0527F">
          <w:rPr>
            <w:rStyle w:val="Hyperlink"/>
            <w:rFonts w:ascii="Times New Roman" w:hAnsi="Times New Roman"/>
            <w:noProof/>
            <w:sz w:val="24"/>
            <w:szCs w:val="24"/>
          </w:rPr>
          <w:t xml:space="preserve"> </w:t>
        </w:r>
        <w:r w:rsidR="00C71042" w:rsidRPr="00F0527F">
          <w:rPr>
            <w:rStyle w:val="Hyperlink"/>
            <w:rFonts w:ascii="Times New Roman" w:hAnsi="Times New Roman"/>
            <w:noProof/>
            <w:sz w:val="24"/>
            <w:szCs w:val="24"/>
          </w:rPr>
          <w:t>газдинстава</w:t>
        </w:r>
        <w:r w:rsidR="008C5EE7" w:rsidRPr="00F0527F">
          <w:rPr>
            <w:rStyle w:val="Hyperlink"/>
            <w:rFonts w:ascii="Times New Roman" w:hAnsi="Times New Roman"/>
            <w:noProof/>
            <w:sz w:val="24"/>
            <w:szCs w:val="24"/>
          </w:rPr>
          <w:t xml:space="preserve"> на целопкупној територији Србије</w:t>
        </w:r>
        <w:r w:rsidR="00201AC3" w:rsidRPr="00F0527F">
          <w:rPr>
            <w:rStyle w:val="Hyperlink"/>
            <w:rFonts w:ascii="Times New Roman" w:hAnsi="Times New Roman"/>
            <w:noProof/>
            <w:sz w:val="24"/>
            <w:szCs w:val="24"/>
          </w:rPr>
          <w:t xml:space="preserve"> </w:t>
        </w:r>
        <w:r w:rsidR="008C5EE7" w:rsidRPr="00F0527F">
          <w:rPr>
            <w:rStyle w:val="Hyperlink"/>
            <w:rFonts w:ascii="Times New Roman" w:hAnsi="Times New Roman"/>
            <w:noProof/>
            <w:sz w:val="24"/>
            <w:szCs w:val="24"/>
          </w:rPr>
          <w:t xml:space="preserve">у односу на </w:t>
        </w:r>
        <w:r w:rsidR="00931F65" w:rsidRPr="00F0527F">
          <w:rPr>
            <w:rStyle w:val="Hyperlink"/>
            <w:rFonts w:ascii="Times New Roman" w:hAnsi="Times New Roman"/>
            <w:noProof/>
            <w:sz w:val="24"/>
            <w:szCs w:val="24"/>
          </w:rPr>
          <w:t xml:space="preserve">нитратно </w:t>
        </w:r>
        <w:r w:rsidR="00F90E8A" w:rsidRPr="00F0527F">
          <w:rPr>
            <w:rStyle w:val="Hyperlink"/>
            <w:rFonts w:ascii="Times New Roman" w:hAnsi="Times New Roman"/>
            <w:noProof/>
            <w:sz w:val="24"/>
            <w:szCs w:val="24"/>
          </w:rPr>
          <w:t>рањива подручја</w:t>
        </w:r>
        <w:r w:rsidR="00201AC3" w:rsidRPr="00F0527F">
          <w:rPr>
            <w:rStyle w:val="Hyperlink"/>
            <w:rFonts w:ascii="Times New Roman" w:hAnsi="Times New Roman"/>
            <w:noProof/>
            <w:sz w:val="24"/>
            <w:szCs w:val="24"/>
          </w:rPr>
          <w:t xml:space="preserve">, </w:t>
        </w:r>
        <w:r w:rsidR="00F90E8A" w:rsidRPr="00F0527F">
          <w:rPr>
            <w:rStyle w:val="Hyperlink"/>
            <w:rFonts w:ascii="Times New Roman" w:hAnsi="Times New Roman"/>
            <w:noProof/>
            <w:sz w:val="24"/>
            <w:szCs w:val="24"/>
          </w:rPr>
          <w:t>милиона</w:t>
        </w:r>
        <w:r w:rsidR="00C91087" w:rsidRPr="00F0527F">
          <w:rPr>
            <w:rStyle w:val="Hyperlink"/>
            <w:rFonts w:ascii="Times New Roman" w:hAnsi="Times New Roman"/>
            <w:noProof/>
            <w:sz w:val="24"/>
            <w:szCs w:val="24"/>
          </w:rPr>
          <w:t xml:space="preserve"> EUR</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_Toc521629156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78</w:t>
        </w:r>
        <w:r w:rsidR="00F3418D" w:rsidRPr="00F0527F">
          <w:rPr>
            <w:rFonts w:ascii="Times New Roman" w:hAnsi="Times New Roman"/>
            <w:noProof/>
            <w:webHidden/>
            <w:sz w:val="24"/>
            <w:szCs w:val="24"/>
          </w:rPr>
          <w:fldChar w:fldCharType="end"/>
        </w:r>
      </w:hyperlink>
    </w:p>
    <w:p w:rsidR="008B180A" w:rsidRPr="00F0527F" w:rsidRDefault="00F3418D" w:rsidP="005A4E80">
      <w:pPr>
        <w:pStyle w:val="TableofFigures"/>
        <w:tabs>
          <w:tab w:val="right" w:leader="dot" w:pos="9017"/>
        </w:tabs>
        <w:rPr>
          <w:rFonts w:ascii="Times New Roman" w:hAnsi="Times New Roman"/>
        </w:rPr>
      </w:pPr>
      <w:r w:rsidRPr="00F0527F">
        <w:rPr>
          <w:rFonts w:ascii="Times New Roman" w:hAnsi="Times New Roman"/>
          <w:sz w:val="24"/>
          <w:szCs w:val="24"/>
        </w:rPr>
        <w:fldChar w:fldCharType="end"/>
      </w:r>
      <w:r w:rsidR="008B180A" w:rsidRPr="00F0527F">
        <w:rPr>
          <w:rFonts w:ascii="Times New Roman" w:hAnsi="Times New Roman"/>
        </w:rPr>
        <w:br w:type="page"/>
      </w:r>
    </w:p>
    <w:p w:rsidR="008B180A" w:rsidRPr="00F0527F" w:rsidRDefault="00E92523" w:rsidP="008B180A">
      <w:pPr>
        <w:spacing w:before="120" w:after="120"/>
        <w:rPr>
          <w:rFonts w:ascii="Times New Roman" w:hAnsi="Times New Roman"/>
          <w:b/>
          <w:color w:val="000000" w:themeColor="text1"/>
          <w:sz w:val="24"/>
          <w:szCs w:val="24"/>
        </w:rPr>
      </w:pPr>
      <w:r w:rsidRPr="00F0527F">
        <w:rPr>
          <w:rFonts w:ascii="Times New Roman" w:hAnsi="Times New Roman"/>
          <w:b/>
          <w:color w:val="000000" w:themeColor="text1"/>
          <w:sz w:val="24"/>
          <w:szCs w:val="24"/>
        </w:rPr>
        <w:lastRenderedPageBreak/>
        <w:t>Списак с</w:t>
      </w:r>
      <w:r w:rsidR="008C5EE7" w:rsidRPr="00F0527F">
        <w:rPr>
          <w:rFonts w:ascii="Times New Roman" w:hAnsi="Times New Roman"/>
          <w:b/>
          <w:color w:val="000000" w:themeColor="text1"/>
          <w:sz w:val="24"/>
          <w:szCs w:val="24"/>
        </w:rPr>
        <w:t>лик</w:t>
      </w:r>
      <w:r w:rsidRPr="00F0527F">
        <w:rPr>
          <w:rFonts w:ascii="Times New Roman" w:hAnsi="Times New Roman"/>
          <w:b/>
          <w:color w:val="000000" w:themeColor="text1"/>
          <w:sz w:val="24"/>
          <w:szCs w:val="24"/>
        </w:rPr>
        <w:t>а</w:t>
      </w:r>
    </w:p>
    <w:p w:rsidR="00201AC3" w:rsidRPr="00F0527F" w:rsidRDefault="00F3418D">
      <w:pPr>
        <w:pStyle w:val="TableofFigures"/>
        <w:tabs>
          <w:tab w:val="right" w:leader="dot" w:pos="9017"/>
        </w:tabs>
        <w:rPr>
          <w:rFonts w:ascii="Times New Roman" w:eastAsiaTheme="minorEastAsia" w:hAnsi="Times New Roman"/>
          <w:noProof/>
          <w:sz w:val="24"/>
          <w:szCs w:val="24"/>
        </w:rPr>
      </w:pPr>
      <w:r w:rsidRPr="00F0527F">
        <w:rPr>
          <w:rFonts w:ascii="Times New Roman" w:hAnsi="Times New Roman"/>
          <w:sz w:val="24"/>
          <w:szCs w:val="24"/>
        </w:rPr>
        <w:fldChar w:fldCharType="begin"/>
      </w:r>
      <w:r w:rsidR="00E90EB5" w:rsidRPr="00F0527F">
        <w:rPr>
          <w:rFonts w:ascii="Times New Roman" w:hAnsi="Times New Roman"/>
          <w:sz w:val="24"/>
          <w:szCs w:val="24"/>
        </w:rPr>
        <w:instrText xml:space="preserve"> TOC \h \z \c "Figure" </w:instrText>
      </w:r>
      <w:r w:rsidRPr="00F0527F">
        <w:rPr>
          <w:rFonts w:ascii="Times New Roman" w:hAnsi="Times New Roman"/>
          <w:sz w:val="24"/>
          <w:szCs w:val="24"/>
        </w:rPr>
        <w:fldChar w:fldCharType="separate"/>
      </w:r>
      <w:hyperlink w:anchor="_Toc521629157"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1</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554A36" w:rsidRPr="00F0527F">
          <w:rPr>
            <w:rStyle w:val="Hyperlink"/>
            <w:rFonts w:ascii="Times New Roman" w:hAnsi="Times New Roman"/>
            <w:noProof/>
            <w:sz w:val="24"/>
            <w:szCs w:val="24"/>
          </w:rPr>
          <w:t xml:space="preserve">Структура </w:t>
        </w:r>
        <w:r w:rsidR="00C71042" w:rsidRPr="00F0527F">
          <w:rPr>
            <w:rStyle w:val="Hyperlink"/>
            <w:rFonts w:ascii="Times New Roman" w:hAnsi="Times New Roman"/>
            <w:noProof/>
            <w:sz w:val="24"/>
            <w:szCs w:val="24"/>
          </w:rPr>
          <w:t>газдинстава</w:t>
        </w:r>
        <w:r w:rsidR="00554A36" w:rsidRPr="00F0527F">
          <w:rPr>
            <w:rStyle w:val="Hyperlink"/>
            <w:rFonts w:ascii="Times New Roman" w:hAnsi="Times New Roman"/>
            <w:noProof/>
            <w:sz w:val="24"/>
            <w:szCs w:val="24"/>
          </w:rPr>
          <w:t xml:space="preserve"> према КПЗ у Републици Србији </w:t>
        </w:r>
        <w:r w:rsidR="00201AC3" w:rsidRPr="00F0527F">
          <w:rPr>
            <w:rStyle w:val="Hyperlink"/>
            <w:rFonts w:ascii="Times New Roman" w:hAnsi="Times New Roman"/>
            <w:noProof/>
            <w:sz w:val="24"/>
            <w:szCs w:val="24"/>
          </w:rPr>
          <w:t xml:space="preserve">(2012) </w:t>
        </w:r>
        <w:r w:rsidR="00554A36" w:rsidRPr="00F0527F">
          <w:rPr>
            <w:rStyle w:val="Hyperlink"/>
            <w:rFonts w:ascii="Times New Roman" w:hAnsi="Times New Roman"/>
            <w:noProof/>
            <w:sz w:val="24"/>
            <w:szCs w:val="24"/>
          </w:rPr>
          <w:t>и у ЕУ</w:t>
        </w:r>
        <w:r w:rsidR="00201AC3" w:rsidRPr="00F0527F">
          <w:rPr>
            <w:rStyle w:val="Hyperlink"/>
            <w:rFonts w:ascii="Times New Roman" w:hAnsi="Times New Roman"/>
            <w:noProof/>
            <w:sz w:val="24"/>
            <w:szCs w:val="24"/>
          </w:rPr>
          <w:t>-27 (2010)</w:t>
        </w:r>
        <w:r w:rsidR="00201AC3" w:rsidRPr="00F0527F">
          <w:rPr>
            <w:rFonts w:ascii="Times New Roman" w:hAnsi="Times New Roman"/>
            <w:noProof/>
            <w:webHidden/>
            <w:sz w:val="24"/>
            <w:szCs w:val="24"/>
          </w:rPr>
          <w:tab/>
        </w:r>
        <w:r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_Toc521629157 \h </w:instrText>
        </w:r>
        <w:r w:rsidRPr="00F0527F">
          <w:rPr>
            <w:rFonts w:ascii="Times New Roman" w:hAnsi="Times New Roman"/>
            <w:noProof/>
            <w:webHidden/>
            <w:sz w:val="24"/>
            <w:szCs w:val="24"/>
          </w:rPr>
        </w:r>
        <w:r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18</w:t>
        </w:r>
        <w:r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58" w:history="1">
        <w:r w:rsidR="00C07FD4" w:rsidRPr="00F0527F">
          <w:rPr>
            <w:rStyle w:val="Hyperlink"/>
            <w:rFonts w:ascii="Times New Roman" w:hAnsi="Times New Roman"/>
            <w:noProof/>
            <w:sz w:val="24"/>
            <w:szCs w:val="24"/>
          </w:rPr>
          <w:t>Слика</w:t>
        </w:r>
        <w:r w:rsidR="00554A36" w:rsidRPr="00F0527F">
          <w:rPr>
            <w:rStyle w:val="Hyperlink"/>
            <w:rFonts w:ascii="Times New Roman" w:hAnsi="Times New Roman"/>
            <w:noProof/>
            <w:sz w:val="24"/>
            <w:szCs w:val="24"/>
          </w:rPr>
          <w:t xml:space="preserve"> 2</w:t>
        </w:r>
        <w:r w:rsidR="00394185">
          <w:rPr>
            <w:rStyle w:val="Hyperlink"/>
            <w:rFonts w:ascii="Times New Roman" w:hAnsi="Times New Roman"/>
            <w:noProof/>
            <w:sz w:val="24"/>
            <w:szCs w:val="24"/>
          </w:rPr>
          <w:t>.</w:t>
        </w:r>
        <w:r w:rsidR="00554A36" w:rsidRPr="00F0527F">
          <w:rPr>
            <w:rStyle w:val="Hyperlink"/>
            <w:rFonts w:ascii="Times New Roman" w:hAnsi="Times New Roman"/>
            <w:noProof/>
            <w:sz w:val="24"/>
            <w:szCs w:val="24"/>
          </w:rPr>
          <w:t xml:space="preserve"> Структура пољопривредних газдинстава у Републици Србији према економској величин</w:t>
        </w:r>
        <w:r w:rsidR="00F90E8A" w:rsidRPr="00F0527F">
          <w:rPr>
            <w:rStyle w:val="Hyperlink"/>
            <w:rFonts w:ascii="Times New Roman" w:hAnsi="Times New Roman"/>
            <w:noProof/>
            <w:sz w:val="24"/>
            <w:szCs w:val="24"/>
          </w:rPr>
          <w:t>ској класи</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_Toc521629158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19</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59"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3</w:t>
        </w:r>
        <w:r w:rsidR="00394185">
          <w:rPr>
            <w:rStyle w:val="Hyperlink"/>
            <w:rFonts w:ascii="Times New Roman" w:hAnsi="Times New Roman"/>
            <w:noProof/>
            <w:sz w:val="24"/>
            <w:szCs w:val="24"/>
          </w:rPr>
          <w:t>.</w:t>
        </w:r>
        <w:r w:rsidR="00554A36" w:rsidRPr="00F0527F">
          <w:rPr>
            <w:rStyle w:val="Hyperlink"/>
            <w:rFonts w:ascii="Times New Roman" w:hAnsi="Times New Roman"/>
            <w:noProof/>
            <w:sz w:val="24"/>
            <w:szCs w:val="24"/>
          </w:rPr>
          <w:t xml:space="preserve"> Просечна величина изражена у стандардно</w:t>
        </w:r>
        <w:r w:rsidR="000541CB" w:rsidRPr="00F0527F">
          <w:rPr>
            <w:rStyle w:val="Hyperlink"/>
            <w:rFonts w:ascii="Times New Roman" w:hAnsi="Times New Roman"/>
            <w:noProof/>
            <w:sz w:val="24"/>
            <w:szCs w:val="24"/>
          </w:rPr>
          <w:t>ј</w:t>
        </w:r>
        <w:r w:rsidR="00554A36" w:rsidRPr="00F0527F">
          <w:rPr>
            <w:rStyle w:val="Hyperlink"/>
            <w:rFonts w:ascii="Times New Roman" w:hAnsi="Times New Roman"/>
            <w:noProof/>
            <w:sz w:val="24"/>
            <w:szCs w:val="24"/>
          </w:rPr>
          <w:t xml:space="preserve"> економско</w:t>
        </w:r>
        <w:r w:rsidR="000541CB" w:rsidRPr="00F0527F">
          <w:rPr>
            <w:rStyle w:val="Hyperlink"/>
            <w:rFonts w:ascii="Times New Roman" w:hAnsi="Times New Roman"/>
            <w:noProof/>
            <w:sz w:val="24"/>
            <w:szCs w:val="24"/>
          </w:rPr>
          <w:t>ј</w:t>
        </w:r>
        <w:r w:rsidR="00554A36" w:rsidRPr="00F0527F">
          <w:rPr>
            <w:rStyle w:val="Hyperlink"/>
            <w:rFonts w:ascii="Times New Roman" w:hAnsi="Times New Roman"/>
            <w:noProof/>
            <w:sz w:val="24"/>
            <w:szCs w:val="24"/>
          </w:rPr>
          <w:t xml:space="preserve"> </w:t>
        </w:r>
        <w:r w:rsidR="000541CB" w:rsidRPr="00F0527F">
          <w:rPr>
            <w:rStyle w:val="Hyperlink"/>
            <w:rFonts w:ascii="Times New Roman" w:hAnsi="Times New Roman"/>
            <w:noProof/>
            <w:sz w:val="24"/>
            <w:szCs w:val="24"/>
          </w:rPr>
          <w:t>величини</w:t>
        </w:r>
        <w:r w:rsidR="00554A36" w:rsidRPr="00F0527F">
          <w:rPr>
            <w:rStyle w:val="Hyperlink"/>
            <w:rFonts w:ascii="Times New Roman" w:hAnsi="Times New Roman"/>
            <w:noProof/>
            <w:sz w:val="24"/>
            <w:szCs w:val="24"/>
          </w:rPr>
          <w:t xml:space="preserve"> по </w:t>
        </w:r>
        <w:r w:rsidR="00C71042" w:rsidRPr="00F0527F">
          <w:rPr>
            <w:rStyle w:val="Hyperlink"/>
            <w:rFonts w:ascii="Times New Roman" w:hAnsi="Times New Roman"/>
            <w:noProof/>
            <w:sz w:val="24"/>
            <w:szCs w:val="24"/>
          </w:rPr>
          <w:t>газдинству</w:t>
        </w:r>
        <w:r w:rsidR="00554A36" w:rsidRPr="00F0527F">
          <w:rPr>
            <w:rStyle w:val="Hyperlink"/>
            <w:rFonts w:ascii="Times New Roman" w:hAnsi="Times New Roman"/>
            <w:noProof/>
            <w:sz w:val="24"/>
            <w:szCs w:val="24"/>
          </w:rPr>
          <w:t xml:space="preserve"> у Републици Србији </w:t>
        </w:r>
        <w:r w:rsidR="00201AC3" w:rsidRPr="00F0527F">
          <w:rPr>
            <w:rStyle w:val="Hyperlink"/>
            <w:rFonts w:ascii="Times New Roman" w:hAnsi="Times New Roman"/>
            <w:noProof/>
            <w:sz w:val="24"/>
            <w:szCs w:val="24"/>
          </w:rPr>
          <w:t xml:space="preserve"> (2012) </w:t>
        </w:r>
        <w:r w:rsidR="00554A36" w:rsidRPr="00F0527F">
          <w:rPr>
            <w:rStyle w:val="Hyperlink"/>
            <w:rFonts w:ascii="Times New Roman" w:hAnsi="Times New Roman"/>
            <w:noProof/>
            <w:sz w:val="24"/>
            <w:szCs w:val="24"/>
          </w:rPr>
          <w:t>и у ЕУ земљама</w:t>
        </w:r>
        <w:r w:rsidR="00201AC3" w:rsidRPr="00F0527F">
          <w:rPr>
            <w:rStyle w:val="Hyperlink"/>
            <w:rFonts w:ascii="Times New Roman" w:hAnsi="Times New Roman"/>
            <w:noProof/>
            <w:sz w:val="24"/>
            <w:szCs w:val="24"/>
          </w:rPr>
          <w:t xml:space="preserve"> (2010)</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_Toc521629159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20</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60"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4</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554A36" w:rsidRPr="00F0527F">
          <w:rPr>
            <w:rStyle w:val="Hyperlink"/>
            <w:rFonts w:ascii="Times New Roman" w:hAnsi="Times New Roman"/>
            <w:noProof/>
            <w:sz w:val="24"/>
            <w:szCs w:val="24"/>
          </w:rPr>
          <w:t xml:space="preserve">Удео </w:t>
        </w:r>
        <w:r w:rsidR="00C71042" w:rsidRPr="00F0527F">
          <w:rPr>
            <w:rStyle w:val="Hyperlink"/>
            <w:rFonts w:ascii="Times New Roman" w:hAnsi="Times New Roman"/>
            <w:noProof/>
            <w:sz w:val="24"/>
            <w:szCs w:val="24"/>
          </w:rPr>
          <w:t>газдинстава</w:t>
        </w:r>
        <w:r w:rsidR="00554A36" w:rsidRPr="00F0527F">
          <w:rPr>
            <w:rStyle w:val="Hyperlink"/>
            <w:rFonts w:ascii="Times New Roman" w:hAnsi="Times New Roman"/>
            <w:noProof/>
            <w:sz w:val="24"/>
            <w:szCs w:val="24"/>
          </w:rPr>
          <w:t xml:space="preserve"> са </w:t>
        </w:r>
        <w:r w:rsidR="000541CB" w:rsidRPr="00F0527F">
          <w:rPr>
            <w:rStyle w:val="Hyperlink"/>
            <w:rFonts w:ascii="Times New Roman" w:hAnsi="Times New Roman"/>
            <w:noProof/>
            <w:sz w:val="24"/>
            <w:szCs w:val="24"/>
          </w:rPr>
          <w:t xml:space="preserve">стандардном </w:t>
        </w:r>
        <w:r w:rsidR="00554A36" w:rsidRPr="00F0527F">
          <w:rPr>
            <w:rStyle w:val="Hyperlink"/>
            <w:rFonts w:ascii="Times New Roman" w:hAnsi="Times New Roman"/>
            <w:noProof/>
            <w:sz w:val="24"/>
            <w:szCs w:val="24"/>
          </w:rPr>
          <w:t xml:space="preserve">економским </w:t>
        </w:r>
        <w:r w:rsidR="000541CB" w:rsidRPr="00F0527F">
          <w:rPr>
            <w:rStyle w:val="Hyperlink"/>
            <w:rFonts w:ascii="Times New Roman" w:hAnsi="Times New Roman"/>
            <w:noProof/>
            <w:sz w:val="24"/>
            <w:szCs w:val="24"/>
          </w:rPr>
          <w:t>величином</w:t>
        </w:r>
        <w:r w:rsidR="00554A36" w:rsidRPr="00F0527F">
          <w:rPr>
            <w:rStyle w:val="Hyperlink"/>
            <w:rFonts w:ascii="Times New Roman" w:hAnsi="Times New Roman"/>
            <w:noProof/>
            <w:sz w:val="24"/>
            <w:szCs w:val="24"/>
          </w:rPr>
          <w:t xml:space="preserve"> изнад </w:t>
        </w:r>
        <w:r w:rsidR="00201AC3" w:rsidRPr="00F0527F">
          <w:rPr>
            <w:rStyle w:val="Hyperlink"/>
            <w:rFonts w:ascii="Times New Roman" w:hAnsi="Times New Roman"/>
            <w:noProof/>
            <w:sz w:val="24"/>
            <w:szCs w:val="24"/>
          </w:rPr>
          <w:t xml:space="preserve">100000 EUR </w:t>
        </w:r>
        <w:r w:rsidR="00554A36" w:rsidRPr="00F0527F">
          <w:rPr>
            <w:rStyle w:val="Hyperlink"/>
            <w:rFonts w:ascii="Times New Roman" w:hAnsi="Times New Roman"/>
            <w:noProof/>
            <w:sz w:val="24"/>
            <w:szCs w:val="24"/>
          </w:rPr>
          <w:t xml:space="preserve">у укупном броју </w:t>
        </w:r>
        <w:r w:rsidR="00C71042" w:rsidRPr="00F0527F">
          <w:rPr>
            <w:rStyle w:val="Hyperlink"/>
            <w:rFonts w:ascii="Times New Roman" w:hAnsi="Times New Roman"/>
            <w:noProof/>
            <w:sz w:val="24"/>
            <w:szCs w:val="24"/>
          </w:rPr>
          <w:t>газдинстава</w:t>
        </w:r>
        <w:r w:rsidR="00554A36" w:rsidRPr="00F0527F">
          <w:rPr>
            <w:rStyle w:val="Hyperlink"/>
            <w:rFonts w:ascii="Times New Roman" w:hAnsi="Times New Roman"/>
            <w:noProof/>
            <w:sz w:val="24"/>
            <w:szCs w:val="24"/>
          </w:rPr>
          <w:t xml:space="preserve"> у Републици Србији</w:t>
        </w:r>
        <w:r w:rsidR="00201AC3" w:rsidRPr="00F0527F">
          <w:rPr>
            <w:rStyle w:val="Hyperlink"/>
            <w:rFonts w:ascii="Times New Roman" w:hAnsi="Times New Roman"/>
            <w:noProof/>
            <w:sz w:val="24"/>
            <w:szCs w:val="24"/>
          </w:rPr>
          <w:t xml:space="preserve"> (2012) </w:t>
        </w:r>
        <w:r w:rsidR="00554A36" w:rsidRPr="00F0527F">
          <w:rPr>
            <w:rStyle w:val="Hyperlink"/>
            <w:rFonts w:ascii="Times New Roman" w:hAnsi="Times New Roman"/>
            <w:noProof/>
            <w:sz w:val="24"/>
            <w:szCs w:val="24"/>
          </w:rPr>
          <w:t>и у одабраним зем</w:t>
        </w:r>
        <w:r w:rsidR="00CC2BAB" w:rsidRPr="00F0527F">
          <w:rPr>
            <w:rStyle w:val="Hyperlink"/>
            <w:rFonts w:ascii="Times New Roman" w:hAnsi="Times New Roman"/>
            <w:noProof/>
            <w:sz w:val="24"/>
            <w:szCs w:val="24"/>
          </w:rPr>
          <w:t>љ</w:t>
        </w:r>
        <w:r w:rsidR="00554A36" w:rsidRPr="00F0527F">
          <w:rPr>
            <w:rStyle w:val="Hyperlink"/>
            <w:rFonts w:ascii="Times New Roman" w:hAnsi="Times New Roman"/>
            <w:noProof/>
            <w:sz w:val="24"/>
            <w:szCs w:val="24"/>
          </w:rPr>
          <w:t>ама чланицама ЕУ</w:t>
        </w:r>
        <w:r w:rsidR="00201AC3" w:rsidRPr="00F0527F">
          <w:rPr>
            <w:rStyle w:val="Hyperlink"/>
            <w:rFonts w:ascii="Times New Roman" w:hAnsi="Times New Roman"/>
            <w:noProof/>
            <w:sz w:val="24"/>
            <w:szCs w:val="24"/>
          </w:rPr>
          <w:t xml:space="preserve"> (2010)</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_Toc521629160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20</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61"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5</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F32B17" w:rsidRPr="00F0527F">
          <w:rPr>
            <w:rStyle w:val="Hyperlink"/>
            <w:rFonts w:ascii="Times New Roman" w:hAnsi="Times New Roman"/>
            <w:noProof/>
            <w:sz w:val="24"/>
            <w:szCs w:val="24"/>
          </w:rPr>
          <w:t>Пет н</w:t>
        </w:r>
        <w:r w:rsidR="0047689A" w:rsidRPr="00F0527F">
          <w:rPr>
            <w:rStyle w:val="Hyperlink"/>
            <w:rFonts w:ascii="Times New Roman" w:hAnsi="Times New Roman"/>
            <w:noProof/>
            <w:sz w:val="24"/>
            <w:szCs w:val="24"/>
          </w:rPr>
          <w:t xml:space="preserve">ајзаступљенијих пољопривредних култура по </w:t>
        </w:r>
        <w:r w:rsidR="00CC2BAB" w:rsidRPr="00F0527F">
          <w:rPr>
            <w:rStyle w:val="Hyperlink"/>
            <w:rFonts w:ascii="Times New Roman" w:hAnsi="Times New Roman"/>
            <w:noProof/>
            <w:sz w:val="24"/>
            <w:szCs w:val="24"/>
          </w:rPr>
          <w:t>површинама</w:t>
        </w:r>
        <w:r w:rsidR="0047689A" w:rsidRPr="00F0527F">
          <w:rPr>
            <w:rStyle w:val="Hyperlink"/>
            <w:rFonts w:ascii="Times New Roman" w:hAnsi="Times New Roman"/>
            <w:noProof/>
            <w:sz w:val="24"/>
            <w:szCs w:val="24"/>
          </w:rPr>
          <w:t xml:space="preserve"> које се обрађују</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_Toc521629161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23</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62"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6</w:t>
        </w:r>
        <w:r w:rsidR="00394185">
          <w:rPr>
            <w:rStyle w:val="Hyperlink"/>
            <w:rFonts w:ascii="Times New Roman" w:hAnsi="Times New Roman"/>
            <w:noProof/>
            <w:sz w:val="24"/>
            <w:szCs w:val="24"/>
          </w:rPr>
          <w:t>.</w:t>
        </w:r>
        <w:r w:rsidR="00CC2BAB" w:rsidRPr="00F0527F">
          <w:rPr>
            <w:rStyle w:val="Hyperlink"/>
            <w:rFonts w:ascii="Times New Roman" w:hAnsi="Times New Roman"/>
            <w:noProof/>
            <w:sz w:val="24"/>
            <w:szCs w:val="24"/>
          </w:rPr>
          <w:t xml:space="preserve"> Тренд у броју говеда, свиња, оваца и коза у периоду</w:t>
        </w:r>
        <w:r w:rsidR="00201AC3" w:rsidRPr="00F0527F">
          <w:rPr>
            <w:rStyle w:val="Hyperlink"/>
            <w:rFonts w:ascii="Times New Roman" w:hAnsi="Times New Roman"/>
            <w:noProof/>
            <w:sz w:val="24"/>
            <w:szCs w:val="24"/>
          </w:rPr>
          <w:t xml:space="preserve"> 2006-2015 (</w:t>
        </w:r>
        <w:r w:rsidR="00CC2BAB" w:rsidRPr="00F0527F">
          <w:rPr>
            <w:rStyle w:val="Hyperlink"/>
            <w:rFonts w:ascii="Times New Roman" w:hAnsi="Times New Roman"/>
            <w:noProof/>
            <w:sz w:val="24"/>
            <w:szCs w:val="24"/>
          </w:rPr>
          <w:t>у милионима грла</w:t>
        </w:r>
        <w:r w:rsidR="00201AC3" w:rsidRPr="00F0527F">
          <w:rPr>
            <w:rStyle w:val="Hyperlink"/>
            <w:rFonts w:ascii="Times New Roman" w:hAnsi="Times New Roman"/>
            <w:noProof/>
            <w:sz w:val="24"/>
            <w:szCs w:val="24"/>
          </w:rPr>
          <w:t>)</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_Toc521629162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24</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63"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7</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CC2BAB" w:rsidRPr="00F0527F">
          <w:rPr>
            <w:rStyle w:val="Hyperlink"/>
            <w:rFonts w:ascii="Times New Roman" w:hAnsi="Times New Roman"/>
            <w:noProof/>
            <w:sz w:val="24"/>
            <w:szCs w:val="24"/>
          </w:rPr>
          <w:t>Примена ђубрива на пољопривредном земљишту</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_Toc521629163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25</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64"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8</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CC2BAB" w:rsidRPr="00F0527F">
          <w:rPr>
            <w:rStyle w:val="Hyperlink"/>
            <w:rFonts w:ascii="Times New Roman" w:hAnsi="Times New Roman"/>
            <w:noProof/>
            <w:sz w:val="24"/>
            <w:szCs w:val="24"/>
          </w:rPr>
          <w:t>Примери важеће праксе поступања са стај</w:t>
        </w:r>
        <w:r w:rsidR="00F90E8A" w:rsidRPr="00F0527F">
          <w:rPr>
            <w:rStyle w:val="Hyperlink"/>
            <w:rFonts w:ascii="Times New Roman" w:hAnsi="Times New Roman"/>
            <w:noProof/>
            <w:sz w:val="24"/>
            <w:szCs w:val="24"/>
          </w:rPr>
          <w:t>њаком</w:t>
        </w:r>
        <w:r w:rsidR="00CC2BAB" w:rsidRPr="00F0527F">
          <w:rPr>
            <w:rStyle w:val="Hyperlink"/>
            <w:rFonts w:ascii="Times New Roman" w:hAnsi="Times New Roman"/>
            <w:noProof/>
            <w:sz w:val="24"/>
            <w:szCs w:val="24"/>
          </w:rPr>
          <w:t xml:space="preserve"> у Републици Србији</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_Toc521629164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26</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65"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9</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CC2BAB" w:rsidRPr="00F0527F">
          <w:rPr>
            <w:rStyle w:val="Hyperlink"/>
            <w:rFonts w:ascii="Times New Roman" w:hAnsi="Times New Roman"/>
            <w:noProof/>
            <w:sz w:val="24"/>
            <w:szCs w:val="24"/>
          </w:rPr>
          <w:t>Систем поступања са стај</w:t>
        </w:r>
        <w:r w:rsidR="00F90E8A" w:rsidRPr="00F0527F">
          <w:rPr>
            <w:rStyle w:val="Hyperlink"/>
            <w:rFonts w:ascii="Times New Roman" w:hAnsi="Times New Roman"/>
            <w:noProof/>
            <w:sz w:val="24"/>
            <w:szCs w:val="24"/>
          </w:rPr>
          <w:t>њаком</w:t>
        </w:r>
        <w:r w:rsidR="00CC2BAB" w:rsidRPr="00F0527F">
          <w:rPr>
            <w:rStyle w:val="Hyperlink"/>
            <w:rFonts w:ascii="Times New Roman" w:hAnsi="Times New Roman"/>
            <w:noProof/>
            <w:sz w:val="24"/>
            <w:szCs w:val="24"/>
          </w:rPr>
          <w:t xml:space="preserve"> </w:t>
        </w:r>
        <w:r w:rsidR="00525AF3" w:rsidRPr="00F0527F">
          <w:rPr>
            <w:rStyle w:val="Hyperlink"/>
            <w:rFonts w:ascii="Times New Roman" w:hAnsi="Times New Roman"/>
            <w:noProof/>
            <w:sz w:val="24"/>
            <w:szCs w:val="24"/>
          </w:rPr>
          <w:t>на газдинств</w:t>
        </w:r>
        <w:r w:rsidR="00F90E8A" w:rsidRPr="00F0527F">
          <w:rPr>
            <w:rStyle w:val="Hyperlink"/>
            <w:rFonts w:ascii="Times New Roman" w:hAnsi="Times New Roman"/>
            <w:noProof/>
            <w:sz w:val="24"/>
            <w:szCs w:val="24"/>
          </w:rPr>
          <w:t xml:space="preserve">има за узгој </w:t>
        </w:r>
        <w:r w:rsidR="00CC2BAB" w:rsidRPr="00F0527F">
          <w:rPr>
            <w:rStyle w:val="Hyperlink"/>
            <w:rFonts w:ascii="Times New Roman" w:hAnsi="Times New Roman"/>
            <w:noProof/>
            <w:sz w:val="24"/>
            <w:szCs w:val="24"/>
          </w:rPr>
          <w:t>говеда</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_Toc521629165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26</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66"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10</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CC2BAB" w:rsidRPr="00F0527F">
          <w:rPr>
            <w:rStyle w:val="Hyperlink"/>
            <w:rFonts w:ascii="Times New Roman" w:hAnsi="Times New Roman"/>
            <w:noProof/>
            <w:sz w:val="24"/>
            <w:szCs w:val="24"/>
          </w:rPr>
          <w:t xml:space="preserve">Мапа предложених </w:t>
        </w:r>
        <w:r w:rsidR="00AA47A7" w:rsidRPr="00F0527F">
          <w:rPr>
            <w:rStyle w:val="Hyperlink"/>
            <w:rFonts w:ascii="Times New Roman" w:hAnsi="Times New Roman"/>
            <w:noProof/>
            <w:sz w:val="24"/>
            <w:szCs w:val="24"/>
          </w:rPr>
          <w:t>нитрат</w:t>
        </w:r>
        <w:r w:rsidR="00C71042" w:rsidRPr="00F0527F">
          <w:rPr>
            <w:rStyle w:val="Hyperlink"/>
            <w:rFonts w:ascii="Times New Roman" w:hAnsi="Times New Roman"/>
            <w:noProof/>
            <w:sz w:val="24"/>
            <w:szCs w:val="24"/>
          </w:rPr>
          <w:t xml:space="preserve">но </w:t>
        </w:r>
        <w:r w:rsidR="00F90E8A" w:rsidRPr="00F0527F">
          <w:rPr>
            <w:rStyle w:val="Hyperlink"/>
            <w:rFonts w:ascii="Times New Roman" w:hAnsi="Times New Roman"/>
            <w:noProof/>
            <w:sz w:val="24"/>
            <w:szCs w:val="24"/>
          </w:rPr>
          <w:t>рањивих подручја</w:t>
        </w:r>
        <w:r w:rsidR="00201AC3" w:rsidRPr="00F0527F">
          <w:rPr>
            <w:rStyle w:val="Hyperlink"/>
            <w:rFonts w:ascii="Times New Roman" w:hAnsi="Times New Roman"/>
            <w:noProof/>
            <w:sz w:val="24"/>
            <w:szCs w:val="24"/>
          </w:rPr>
          <w:t xml:space="preserve"> </w:t>
        </w:r>
        <w:r w:rsidR="00CC2BAB" w:rsidRPr="00F0527F">
          <w:rPr>
            <w:rStyle w:val="Hyperlink"/>
            <w:rFonts w:ascii="Times New Roman" w:hAnsi="Times New Roman"/>
            <w:noProof/>
            <w:sz w:val="24"/>
            <w:szCs w:val="24"/>
          </w:rPr>
          <w:t>у Републици Србији</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_Toc521629166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34</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67"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11</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5B200D" w:rsidRPr="00F0527F">
          <w:rPr>
            <w:rStyle w:val="Hyperlink"/>
            <w:rFonts w:ascii="Times New Roman" w:hAnsi="Times New Roman"/>
            <w:noProof/>
            <w:sz w:val="24"/>
            <w:szCs w:val="24"/>
          </w:rPr>
          <w:t>Мониторинг</w:t>
        </w:r>
        <w:r w:rsidR="00F32B17" w:rsidRPr="00F0527F">
          <w:rPr>
            <w:rStyle w:val="Hyperlink"/>
            <w:rFonts w:ascii="Times New Roman" w:hAnsi="Times New Roman"/>
            <w:noProof/>
            <w:sz w:val="24"/>
            <w:szCs w:val="24"/>
          </w:rPr>
          <w:t xml:space="preserve"> Нитратне директиве</w:t>
        </w:r>
        <w:r w:rsidR="00CC2BAB" w:rsidRPr="00F0527F">
          <w:rPr>
            <w:rStyle w:val="Hyperlink"/>
            <w:rFonts w:ascii="Times New Roman" w:hAnsi="Times New Roman"/>
            <w:noProof/>
            <w:sz w:val="24"/>
            <w:szCs w:val="24"/>
          </w:rPr>
          <w:t xml:space="preserve"> у земљама ЕУ</w:t>
        </w:r>
        <w:r w:rsidR="00F90E8A" w:rsidRPr="00F0527F">
          <w:rPr>
            <w:rStyle w:val="Hyperlink"/>
            <w:rFonts w:ascii="Times New Roman" w:hAnsi="Times New Roman"/>
            <w:noProof/>
            <w:sz w:val="24"/>
            <w:szCs w:val="24"/>
          </w:rPr>
          <w:t xml:space="preserve"> 27</w:t>
        </w:r>
        <w:r w:rsidR="00CC2BAB" w:rsidRPr="00F0527F">
          <w:rPr>
            <w:rStyle w:val="Hyperlink"/>
            <w:rFonts w:ascii="Times New Roman" w:hAnsi="Times New Roman"/>
            <w:noProof/>
            <w:sz w:val="24"/>
            <w:szCs w:val="24"/>
          </w:rPr>
          <w:t xml:space="preserve">. Густина станица за </w:t>
        </w:r>
        <w:r w:rsidR="005B200D" w:rsidRPr="00F0527F">
          <w:rPr>
            <w:rStyle w:val="Hyperlink"/>
            <w:rFonts w:ascii="Times New Roman" w:hAnsi="Times New Roman"/>
            <w:noProof/>
            <w:sz w:val="24"/>
            <w:szCs w:val="24"/>
          </w:rPr>
          <w:t>мониторинг</w:t>
        </w:r>
        <w:r w:rsidR="00CC2BAB" w:rsidRPr="00F0527F">
          <w:rPr>
            <w:rStyle w:val="Hyperlink"/>
            <w:rFonts w:ascii="Times New Roman" w:hAnsi="Times New Roman"/>
            <w:noProof/>
            <w:sz w:val="24"/>
            <w:szCs w:val="24"/>
          </w:rPr>
          <w:t xml:space="preserve"> површинских и подземних вода и учесталост узорковања</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_Toc521629167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43</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68"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12</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CC2BAB" w:rsidRPr="00F0527F">
          <w:rPr>
            <w:rStyle w:val="Hyperlink"/>
            <w:rFonts w:ascii="Times New Roman" w:hAnsi="Times New Roman"/>
            <w:noProof/>
            <w:sz w:val="24"/>
            <w:szCs w:val="24"/>
          </w:rPr>
          <w:t xml:space="preserve">Приступ процени трошкова </w:t>
        </w:r>
        <w:r w:rsidR="00F90E8A" w:rsidRPr="00F0527F">
          <w:rPr>
            <w:rStyle w:val="Hyperlink"/>
            <w:rFonts w:ascii="Times New Roman" w:hAnsi="Times New Roman"/>
            <w:noProof/>
            <w:sz w:val="24"/>
            <w:szCs w:val="24"/>
          </w:rPr>
          <w:t>имплементације</w:t>
        </w:r>
        <w:r w:rsidR="00CC2BAB" w:rsidRPr="00F0527F">
          <w:rPr>
            <w:rStyle w:val="Hyperlink"/>
            <w:rFonts w:ascii="Times New Roman" w:hAnsi="Times New Roman"/>
            <w:noProof/>
            <w:sz w:val="24"/>
            <w:szCs w:val="24"/>
          </w:rPr>
          <w:t xml:space="preserve"> </w:t>
        </w:r>
        <w:r w:rsidR="00F32B17" w:rsidRPr="00F0527F">
          <w:rPr>
            <w:rStyle w:val="Hyperlink"/>
            <w:rFonts w:ascii="Times New Roman" w:hAnsi="Times New Roman"/>
            <w:noProof/>
            <w:sz w:val="24"/>
            <w:szCs w:val="24"/>
          </w:rPr>
          <w:t>Нитратне директиве</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_Toc521629168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44</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69"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13</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8C0880" w:rsidRPr="00F0527F">
          <w:rPr>
            <w:rStyle w:val="Hyperlink"/>
            <w:rFonts w:ascii="Times New Roman" w:hAnsi="Times New Roman"/>
            <w:noProof/>
            <w:sz w:val="24"/>
            <w:szCs w:val="24"/>
          </w:rPr>
          <w:t>Инвестициони т</w:t>
        </w:r>
        <w:r w:rsidR="00CC2BAB" w:rsidRPr="00F0527F">
          <w:rPr>
            <w:rStyle w:val="Hyperlink"/>
            <w:rFonts w:ascii="Times New Roman" w:hAnsi="Times New Roman"/>
            <w:noProof/>
            <w:sz w:val="24"/>
            <w:szCs w:val="24"/>
          </w:rPr>
          <w:t xml:space="preserve">рошкови израде </w:t>
        </w:r>
        <w:r w:rsidR="00F90E8A" w:rsidRPr="00F0527F">
          <w:rPr>
            <w:rStyle w:val="Hyperlink"/>
            <w:rFonts w:ascii="Times New Roman" w:hAnsi="Times New Roman"/>
            <w:noProof/>
            <w:sz w:val="24"/>
            <w:szCs w:val="24"/>
          </w:rPr>
          <w:t>објеката за складиштење стајњака</w:t>
        </w:r>
        <w:r w:rsidR="00CC2BAB" w:rsidRPr="00F0527F">
          <w:rPr>
            <w:rStyle w:val="Hyperlink"/>
            <w:rFonts w:ascii="Times New Roman" w:hAnsi="Times New Roman"/>
            <w:noProof/>
            <w:sz w:val="24"/>
            <w:szCs w:val="24"/>
          </w:rPr>
          <w:t xml:space="preserve"> </w:t>
        </w:r>
        <w:r w:rsidR="00525AF3" w:rsidRPr="00F0527F">
          <w:rPr>
            <w:rStyle w:val="Hyperlink"/>
            <w:rFonts w:ascii="Times New Roman" w:hAnsi="Times New Roman"/>
            <w:noProof/>
            <w:sz w:val="24"/>
            <w:szCs w:val="24"/>
          </w:rPr>
          <w:t>на газдинств</w:t>
        </w:r>
        <w:r w:rsidR="00F90E8A" w:rsidRPr="00F0527F">
          <w:rPr>
            <w:rStyle w:val="Hyperlink"/>
            <w:rFonts w:ascii="Times New Roman" w:hAnsi="Times New Roman"/>
            <w:noProof/>
            <w:sz w:val="24"/>
            <w:szCs w:val="24"/>
          </w:rPr>
          <w:t>има за узгој</w:t>
        </w:r>
        <w:r w:rsidR="00CC2BAB" w:rsidRPr="00F0527F">
          <w:rPr>
            <w:rStyle w:val="Hyperlink"/>
            <w:rFonts w:ascii="Times New Roman" w:hAnsi="Times New Roman"/>
            <w:noProof/>
            <w:sz w:val="24"/>
            <w:szCs w:val="24"/>
          </w:rPr>
          <w:t xml:space="preserve"> говеда и свиња са мање од 50 </w:t>
        </w:r>
        <w:r w:rsidR="00C91087" w:rsidRPr="00F0527F">
          <w:rPr>
            <w:rStyle w:val="Hyperlink"/>
            <w:rFonts w:ascii="Times New Roman" w:hAnsi="Times New Roman"/>
            <w:noProof/>
            <w:sz w:val="24"/>
            <w:szCs w:val="24"/>
          </w:rPr>
          <w:t>условних грла</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_Toc521629169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46</w:t>
        </w:r>
        <w:r w:rsidR="00F3418D" w:rsidRPr="00F0527F">
          <w:rPr>
            <w:rFonts w:ascii="Times New Roman" w:hAnsi="Times New Roman"/>
            <w:noProof/>
            <w:webHidden/>
            <w:sz w:val="24"/>
            <w:szCs w:val="24"/>
          </w:rPr>
          <w:fldChar w:fldCharType="end"/>
        </w:r>
      </w:hyperlink>
    </w:p>
    <w:p w:rsidR="00201AC3" w:rsidRPr="00F0527F" w:rsidRDefault="00A13EBF">
      <w:pPr>
        <w:pStyle w:val="TableofFigures"/>
        <w:tabs>
          <w:tab w:val="right" w:leader="dot" w:pos="9017"/>
        </w:tabs>
        <w:rPr>
          <w:rFonts w:ascii="Times New Roman" w:eastAsiaTheme="minorEastAsia" w:hAnsi="Times New Roman"/>
          <w:noProof/>
          <w:sz w:val="24"/>
          <w:szCs w:val="24"/>
        </w:rPr>
      </w:pPr>
      <w:hyperlink w:anchor="_Toc521629170"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14</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8C0880" w:rsidRPr="00F0527F">
          <w:rPr>
            <w:rStyle w:val="Hyperlink"/>
            <w:rFonts w:ascii="Times New Roman" w:hAnsi="Times New Roman"/>
            <w:noProof/>
            <w:sz w:val="24"/>
            <w:szCs w:val="24"/>
          </w:rPr>
          <w:t xml:space="preserve">Инвестициони трошкови израде </w:t>
        </w:r>
        <w:r w:rsidR="00F90E8A" w:rsidRPr="00F0527F">
          <w:rPr>
            <w:rStyle w:val="Hyperlink"/>
            <w:rFonts w:ascii="Times New Roman" w:hAnsi="Times New Roman"/>
            <w:noProof/>
            <w:sz w:val="24"/>
            <w:szCs w:val="24"/>
          </w:rPr>
          <w:t xml:space="preserve">објеката за складиштење стајњака </w:t>
        </w:r>
        <w:r w:rsidR="00525AF3" w:rsidRPr="00F0527F">
          <w:rPr>
            <w:rStyle w:val="Hyperlink"/>
            <w:rFonts w:ascii="Times New Roman" w:hAnsi="Times New Roman"/>
            <w:noProof/>
            <w:sz w:val="24"/>
            <w:szCs w:val="24"/>
          </w:rPr>
          <w:t>на газдинств</w:t>
        </w:r>
        <w:r w:rsidR="00F90E8A" w:rsidRPr="00F0527F">
          <w:rPr>
            <w:rStyle w:val="Hyperlink"/>
            <w:rFonts w:ascii="Times New Roman" w:hAnsi="Times New Roman"/>
            <w:noProof/>
            <w:sz w:val="24"/>
            <w:szCs w:val="24"/>
          </w:rPr>
          <w:t>има за узгој</w:t>
        </w:r>
        <w:r w:rsidR="008C0880" w:rsidRPr="00F0527F">
          <w:rPr>
            <w:rStyle w:val="Hyperlink"/>
            <w:rFonts w:ascii="Times New Roman" w:hAnsi="Times New Roman"/>
            <w:noProof/>
            <w:sz w:val="24"/>
            <w:szCs w:val="24"/>
          </w:rPr>
          <w:t xml:space="preserve"> говеда и свиња са више од 50 </w:t>
        </w:r>
        <w:r w:rsidR="00C91087" w:rsidRPr="00F0527F">
          <w:rPr>
            <w:rStyle w:val="Hyperlink"/>
            <w:rFonts w:ascii="Times New Roman" w:hAnsi="Times New Roman"/>
            <w:noProof/>
            <w:sz w:val="24"/>
            <w:szCs w:val="24"/>
          </w:rPr>
          <w:t>условних грла</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_Toc521629170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46</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71"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15</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8C0880" w:rsidRPr="00F0527F">
          <w:rPr>
            <w:rStyle w:val="Hyperlink"/>
            <w:rFonts w:ascii="Times New Roman" w:hAnsi="Times New Roman"/>
            <w:noProof/>
            <w:sz w:val="24"/>
            <w:szCs w:val="24"/>
          </w:rPr>
          <w:t>Инвестициони трошкови опреме за ра</w:t>
        </w:r>
        <w:r w:rsidR="00F90E8A" w:rsidRPr="00F0527F">
          <w:rPr>
            <w:rStyle w:val="Hyperlink"/>
            <w:rFonts w:ascii="Times New Roman" w:hAnsi="Times New Roman"/>
            <w:noProof/>
            <w:sz w:val="24"/>
            <w:szCs w:val="24"/>
          </w:rPr>
          <w:t>за</w:t>
        </w:r>
        <w:r w:rsidR="008C0880" w:rsidRPr="00F0527F">
          <w:rPr>
            <w:rStyle w:val="Hyperlink"/>
            <w:rFonts w:ascii="Times New Roman" w:hAnsi="Times New Roman"/>
            <w:noProof/>
            <w:sz w:val="24"/>
            <w:szCs w:val="24"/>
          </w:rPr>
          <w:t>ст</w:t>
        </w:r>
        <w:r w:rsidR="00F90E8A" w:rsidRPr="00F0527F">
          <w:rPr>
            <w:rStyle w:val="Hyperlink"/>
            <w:rFonts w:ascii="Times New Roman" w:hAnsi="Times New Roman"/>
            <w:noProof/>
            <w:sz w:val="24"/>
            <w:szCs w:val="24"/>
          </w:rPr>
          <w:t>и</w:t>
        </w:r>
        <w:r w:rsidR="008C0880" w:rsidRPr="00F0527F">
          <w:rPr>
            <w:rStyle w:val="Hyperlink"/>
            <w:rFonts w:ascii="Times New Roman" w:hAnsi="Times New Roman"/>
            <w:noProof/>
            <w:sz w:val="24"/>
            <w:szCs w:val="24"/>
          </w:rPr>
          <w:t>рање стај</w:t>
        </w:r>
        <w:r w:rsidR="00F90E8A" w:rsidRPr="00F0527F">
          <w:rPr>
            <w:rStyle w:val="Hyperlink"/>
            <w:rFonts w:ascii="Times New Roman" w:hAnsi="Times New Roman"/>
            <w:noProof/>
            <w:sz w:val="24"/>
            <w:szCs w:val="24"/>
          </w:rPr>
          <w:t>њака</w:t>
        </w:r>
        <w:r w:rsidR="008C0880" w:rsidRPr="00F0527F">
          <w:rPr>
            <w:rStyle w:val="Hyperlink"/>
            <w:rFonts w:ascii="Times New Roman" w:hAnsi="Times New Roman"/>
            <w:noProof/>
            <w:sz w:val="24"/>
            <w:szCs w:val="24"/>
          </w:rPr>
          <w:t xml:space="preserve"> </w:t>
        </w:r>
        <w:r w:rsidR="00201AC3" w:rsidRPr="00F0527F">
          <w:rPr>
            <w:rStyle w:val="Hyperlink"/>
            <w:rFonts w:ascii="Times New Roman" w:hAnsi="Times New Roman"/>
            <w:noProof/>
            <w:sz w:val="24"/>
            <w:szCs w:val="24"/>
          </w:rPr>
          <w:t>(</w:t>
        </w:r>
        <w:r w:rsidR="008C0880" w:rsidRPr="00F0527F">
          <w:rPr>
            <w:rStyle w:val="Hyperlink"/>
            <w:rFonts w:ascii="Times New Roman" w:hAnsi="Times New Roman"/>
            <w:noProof/>
            <w:sz w:val="24"/>
            <w:szCs w:val="24"/>
          </w:rPr>
          <w:t xml:space="preserve">цистерне и </w:t>
        </w:r>
        <w:r w:rsidR="00F90E8A" w:rsidRPr="00F0527F">
          <w:rPr>
            <w:rStyle w:val="Hyperlink"/>
            <w:rFonts w:ascii="Times New Roman" w:hAnsi="Times New Roman"/>
            <w:noProof/>
            <w:sz w:val="24"/>
            <w:szCs w:val="24"/>
          </w:rPr>
          <w:t xml:space="preserve"> </w:t>
        </w:r>
        <w:r w:rsidR="008C0880" w:rsidRPr="00F0527F">
          <w:rPr>
            <w:rStyle w:val="Hyperlink"/>
            <w:rFonts w:ascii="Times New Roman" w:hAnsi="Times New Roman"/>
            <w:noProof/>
            <w:sz w:val="24"/>
            <w:szCs w:val="24"/>
          </w:rPr>
          <w:t>растурачи стај</w:t>
        </w:r>
        <w:r w:rsidR="00F90E8A" w:rsidRPr="00F0527F">
          <w:rPr>
            <w:rStyle w:val="Hyperlink"/>
            <w:rFonts w:ascii="Times New Roman" w:hAnsi="Times New Roman"/>
            <w:noProof/>
            <w:sz w:val="24"/>
            <w:szCs w:val="24"/>
          </w:rPr>
          <w:t>њака</w:t>
        </w:r>
        <w:r w:rsidR="00201AC3" w:rsidRPr="00F0527F">
          <w:rPr>
            <w:rStyle w:val="Hyperlink"/>
            <w:rFonts w:ascii="Times New Roman" w:hAnsi="Times New Roman"/>
            <w:noProof/>
            <w:sz w:val="24"/>
            <w:szCs w:val="24"/>
          </w:rPr>
          <w:t xml:space="preserve">) </w:t>
        </w:r>
        <w:r w:rsidR="00525AF3" w:rsidRPr="00F0527F">
          <w:rPr>
            <w:rStyle w:val="Hyperlink"/>
            <w:rFonts w:ascii="Times New Roman" w:hAnsi="Times New Roman"/>
            <w:noProof/>
            <w:sz w:val="24"/>
            <w:szCs w:val="24"/>
          </w:rPr>
          <w:t>на газдинств</w:t>
        </w:r>
        <w:r w:rsidR="00F90E8A" w:rsidRPr="00F0527F">
          <w:rPr>
            <w:rStyle w:val="Hyperlink"/>
            <w:rFonts w:ascii="Times New Roman" w:hAnsi="Times New Roman"/>
            <w:noProof/>
            <w:sz w:val="24"/>
            <w:szCs w:val="24"/>
          </w:rPr>
          <w:t>има за узгој</w:t>
        </w:r>
        <w:r w:rsidR="008C0880" w:rsidRPr="00F0527F">
          <w:rPr>
            <w:rStyle w:val="Hyperlink"/>
            <w:rFonts w:ascii="Times New Roman" w:hAnsi="Times New Roman"/>
            <w:noProof/>
            <w:sz w:val="24"/>
            <w:szCs w:val="24"/>
          </w:rPr>
          <w:t xml:space="preserve"> говеда и свиња са мање од 50 </w:t>
        </w:r>
        <w:r w:rsidR="00C91087" w:rsidRPr="00F0527F">
          <w:rPr>
            <w:rStyle w:val="Hyperlink"/>
            <w:rFonts w:ascii="Times New Roman" w:hAnsi="Times New Roman"/>
            <w:noProof/>
            <w:sz w:val="24"/>
            <w:szCs w:val="24"/>
          </w:rPr>
          <w:t>условних грла</w:t>
        </w:r>
        <w:r w:rsidR="00201AC3" w:rsidRPr="00F0527F">
          <w:rPr>
            <w:rFonts w:ascii="Times New Roman" w:hAnsi="Times New Roman"/>
            <w:noProof/>
            <w:webHidden/>
            <w:sz w:val="24"/>
            <w:szCs w:val="24"/>
          </w:rPr>
          <w:tab/>
        </w:r>
      </w:hyperlink>
      <w:r w:rsidR="00A662A0">
        <w:rPr>
          <w:rFonts w:ascii="Times New Roman" w:hAnsi="Times New Roman"/>
          <w:noProof/>
          <w:sz w:val="24"/>
          <w:szCs w:val="24"/>
        </w:rPr>
        <w:t>49</w:t>
      </w:r>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72"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16</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8C0880" w:rsidRPr="00F0527F">
          <w:rPr>
            <w:rStyle w:val="Hyperlink"/>
            <w:rFonts w:ascii="Times New Roman" w:hAnsi="Times New Roman"/>
            <w:noProof/>
            <w:sz w:val="24"/>
            <w:szCs w:val="24"/>
          </w:rPr>
          <w:t>Инвестициони трошкови опреме за растурање стајског ђубрива (цистерне и растурачи стај</w:t>
        </w:r>
        <w:r w:rsidR="00F90E8A" w:rsidRPr="00F0527F">
          <w:rPr>
            <w:rStyle w:val="Hyperlink"/>
            <w:rFonts w:ascii="Times New Roman" w:hAnsi="Times New Roman"/>
            <w:noProof/>
            <w:sz w:val="24"/>
            <w:szCs w:val="24"/>
          </w:rPr>
          <w:t>њака</w:t>
        </w:r>
        <w:r w:rsidR="008C0880" w:rsidRPr="00F0527F">
          <w:rPr>
            <w:rStyle w:val="Hyperlink"/>
            <w:rFonts w:ascii="Times New Roman" w:hAnsi="Times New Roman"/>
            <w:noProof/>
            <w:sz w:val="24"/>
            <w:szCs w:val="24"/>
          </w:rPr>
          <w:t xml:space="preserve">) </w:t>
        </w:r>
        <w:r w:rsidR="00525AF3" w:rsidRPr="00F0527F">
          <w:rPr>
            <w:rStyle w:val="Hyperlink"/>
            <w:rFonts w:ascii="Times New Roman" w:hAnsi="Times New Roman"/>
            <w:noProof/>
            <w:sz w:val="24"/>
            <w:szCs w:val="24"/>
          </w:rPr>
          <w:t>на газдинств</w:t>
        </w:r>
        <w:r w:rsidR="00F90E8A" w:rsidRPr="00F0527F">
          <w:rPr>
            <w:rStyle w:val="Hyperlink"/>
            <w:rFonts w:ascii="Times New Roman" w:hAnsi="Times New Roman"/>
            <w:noProof/>
            <w:sz w:val="24"/>
            <w:szCs w:val="24"/>
          </w:rPr>
          <w:t>има за узгој</w:t>
        </w:r>
        <w:r w:rsidR="008C0880" w:rsidRPr="00F0527F">
          <w:rPr>
            <w:rStyle w:val="Hyperlink"/>
            <w:rFonts w:ascii="Times New Roman" w:hAnsi="Times New Roman"/>
            <w:noProof/>
            <w:sz w:val="24"/>
            <w:szCs w:val="24"/>
          </w:rPr>
          <w:t xml:space="preserve"> говеда и свиња са мање од 50 </w:t>
        </w:r>
        <w:r w:rsidR="00C91087" w:rsidRPr="00F0527F">
          <w:rPr>
            <w:rStyle w:val="Hyperlink"/>
            <w:rFonts w:ascii="Times New Roman" w:hAnsi="Times New Roman"/>
            <w:noProof/>
            <w:sz w:val="24"/>
            <w:szCs w:val="24"/>
          </w:rPr>
          <w:t>условних грла</w:t>
        </w:r>
        <w:r w:rsidR="00201AC3" w:rsidRPr="00F0527F">
          <w:rPr>
            <w:rFonts w:ascii="Times New Roman" w:hAnsi="Times New Roman"/>
            <w:noProof/>
            <w:webHidden/>
            <w:sz w:val="24"/>
            <w:szCs w:val="24"/>
          </w:rPr>
          <w:tab/>
        </w:r>
      </w:hyperlink>
      <w:r w:rsidR="00A662A0">
        <w:rPr>
          <w:rFonts w:ascii="Times New Roman" w:hAnsi="Times New Roman"/>
          <w:noProof/>
          <w:sz w:val="24"/>
          <w:szCs w:val="24"/>
        </w:rPr>
        <w:t>49</w:t>
      </w:r>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73"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17</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8C0880" w:rsidRPr="00F0527F">
          <w:rPr>
            <w:rStyle w:val="Hyperlink"/>
            <w:rFonts w:ascii="Times New Roman" w:hAnsi="Times New Roman"/>
            <w:noProof/>
            <w:sz w:val="24"/>
            <w:szCs w:val="24"/>
          </w:rPr>
          <w:t xml:space="preserve">Трошкови израде </w:t>
        </w:r>
        <w:r w:rsidR="00F90E8A" w:rsidRPr="00F0527F">
          <w:rPr>
            <w:rStyle w:val="Hyperlink"/>
            <w:rFonts w:ascii="Times New Roman" w:hAnsi="Times New Roman"/>
            <w:noProof/>
            <w:sz w:val="24"/>
            <w:szCs w:val="24"/>
          </w:rPr>
          <w:t>објеката за складиштење стајњака</w:t>
        </w:r>
        <w:r w:rsidR="008C0880" w:rsidRPr="00F0527F">
          <w:rPr>
            <w:rStyle w:val="Hyperlink"/>
            <w:rFonts w:ascii="Times New Roman" w:hAnsi="Times New Roman"/>
            <w:noProof/>
            <w:sz w:val="24"/>
            <w:szCs w:val="24"/>
          </w:rPr>
          <w:t xml:space="preserve"> у </w:t>
        </w:r>
        <w:r w:rsidR="00AA47A7" w:rsidRPr="00F0527F">
          <w:rPr>
            <w:rStyle w:val="Hyperlink"/>
            <w:rFonts w:ascii="Times New Roman" w:hAnsi="Times New Roman"/>
            <w:noProof/>
            <w:sz w:val="24"/>
            <w:szCs w:val="24"/>
          </w:rPr>
          <w:t>нитр</w:t>
        </w:r>
        <w:r w:rsidR="008C0880" w:rsidRPr="00F0527F">
          <w:rPr>
            <w:rStyle w:val="Hyperlink"/>
            <w:rFonts w:ascii="Times New Roman" w:hAnsi="Times New Roman"/>
            <w:noProof/>
            <w:sz w:val="24"/>
            <w:szCs w:val="24"/>
          </w:rPr>
          <w:t>ат</w:t>
        </w:r>
        <w:r w:rsidR="00C71042" w:rsidRPr="00F0527F">
          <w:rPr>
            <w:rStyle w:val="Hyperlink"/>
            <w:rFonts w:ascii="Times New Roman" w:hAnsi="Times New Roman"/>
            <w:noProof/>
            <w:sz w:val="24"/>
            <w:szCs w:val="24"/>
          </w:rPr>
          <w:t>н</w:t>
        </w:r>
        <w:r w:rsidR="008C0880" w:rsidRPr="00F0527F">
          <w:rPr>
            <w:rStyle w:val="Hyperlink"/>
            <w:rFonts w:ascii="Times New Roman" w:hAnsi="Times New Roman"/>
            <w:noProof/>
            <w:sz w:val="24"/>
            <w:szCs w:val="24"/>
          </w:rPr>
          <w:t xml:space="preserve">о </w:t>
        </w:r>
        <w:r w:rsidR="00C91087" w:rsidRPr="00F0527F">
          <w:rPr>
            <w:rStyle w:val="Hyperlink"/>
            <w:rFonts w:ascii="Times New Roman" w:hAnsi="Times New Roman"/>
            <w:noProof/>
            <w:sz w:val="24"/>
            <w:szCs w:val="24"/>
          </w:rPr>
          <w:t>рањивим подручјима</w:t>
        </w:r>
        <w:r w:rsidR="00201AC3" w:rsidRPr="00F0527F">
          <w:rPr>
            <w:rStyle w:val="Hyperlink"/>
            <w:rFonts w:ascii="Times New Roman" w:hAnsi="Times New Roman"/>
            <w:noProof/>
            <w:sz w:val="24"/>
            <w:szCs w:val="24"/>
          </w:rPr>
          <w:t xml:space="preserve">, </w:t>
        </w:r>
        <w:r w:rsidR="00F90E8A" w:rsidRPr="00F0527F">
          <w:rPr>
            <w:rStyle w:val="Hyperlink"/>
            <w:rFonts w:ascii="Times New Roman" w:hAnsi="Times New Roman"/>
            <w:noProof/>
            <w:sz w:val="24"/>
            <w:szCs w:val="24"/>
          </w:rPr>
          <w:t>милиона</w:t>
        </w:r>
        <w:r w:rsidR="00C91087" w:rsidRPr="00F0527F">
          <w:rPr>
            <w:rStyle w:val="Hyperlink"/>
            <w:rFonts w:ascii="Times New Roman" w:hAnsi="Times New Roman"/>
            <w:noProof/>
            <w:sz w:val="24"/>
            <w:szCs w:val="24"/>
          </w:rPr>
          <w:t xml:space="preserve"> EUR</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_Toc521629173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54</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74"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18</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8C0880" w:rsidRPr="00F0527F">
          <w:rPr>
            <w:rStyle w:val="Hyperlink"/>
            <w:rFonts w:ascii="Times New Roman" w:hAnsi="Times New Roman"/>
            <w:noProof/>
            <w:sz w:val="24"/>
            <w:szCs w:val="24"/>
          </w:rPr>
          <w:t xml:space="preserve">Трошкови </w:t>
        </w:r>
        <w:r w:rsidR="00F90E8A" w:rsidRPr="00F0527F">
          <w:rPr>
            <w:rStyle w:val="Hyperlink"/>
            <w:rFonts w:ascii="Times New Roman" w:hAnsi="Times New Roman"/>
            <w:noProof/>
            <w:sz w:val="24"/>
            <w:szCs w:val="24"/>
          </w:rPr>
          <w:t>објеката за складиштење стајњака</w:t>
        </w:r>
        <w:r w:rsidR="008C0880" w:rsidRPr="00F0527F">
          <w:rPr>
            <w:rStyle w:val="Hyperlink"/>
            <w:rFonts w:ascii="Times New Roman" w:hAnsi="Times New Roman"/>
            <w:noProof/>
            <w:sz w:val="24"/>
            <w:szCs w:val="24"/>
          </w:rPr>
          <w:t xml:space="preserve"> у </w:t>
        </w:r>
        <w:r w:rsidR="00C71042" w:rsidRPr="00F0527F">
          <w:rPr>
            <w:rStyle w:val="Hyperlink"/>
            <w:rFonts w:ascii="Times New Roman" w:hAnsi="Times New Roman"/>
            <w:noProof/>
            <w:sz w:val="24"/>
            <w:szCs w:val="24"/>
          </w:rPr>
          <w:t xml:space="preserve">нитратно </w:t>
        </w:r>
        <w:r w:rsidR="00C91087" w:rsidRPr="00F0527F">
          <w:rPr>
            <w:rStyle w:val="Hyperlink"/>
            <w:rFonts w:ascii="Times New Roman" w:hAnsi="Times New Roman"/>
            <w:noProof/>
            <w:sz w:val="24"/>
            <w:szCs w:val="24"/>
          </w:rPr>
          <w:t>рањивим подручјима</w:t>
        </w:r>
        <w:r w:rsidR="008C0880" w:rsidRPr="00F0527F">
          <w:rPr>
            <w:rStyle w:val="Hyperlink"/>
            <w:rFonts w:ascii="Times New Roman" w:hAnsi="Times New Roman"/>
            <w:noProof/>
            <w:sz w:val="24"/>
            <w:szCs w:val="24"/>
          </w:rPr>
          <w:t xml:space="preserve"> </w:t>
        </w:r>
        <w:r w:rsidR="00525AF3" w:rsidRPr="00F0527F">
          <w:rPr>
            <w:rStyle w:val="Hyperlink"/>
            <w:rFonts w:ascii="Times New Roman" w:hAnsi="Times New Roman"/>
            <w:noProof/>
            <w:sz w:val="24"/>
            <w:szCs w:val="24"/>
          </w:rPr>
          <w:t>на газдинств</w:t>
        </w:r>
        <w:r w:rsidR="00F90E8A" w:rsidRPr="00F0527F">
          <w:rPr>
            <w:rStyle w:val="Hyperlink"/>
            <w:rFonts w:ascii="Times New Roman" w:hAnsi="Times New Roman"/>
            <w:noProof/>
            <w:sz w:val="24"/>
            <w:szCs w:val="24"/>
          </w:rPr>
          <w:t>има</w:t>
        </w:r>
        <w:r w:rsidR="008C0880" w:rsidRPr="00F0527F">
          <w:rPr>
            <w:rStyle w:val="Hyperlink"/>
            <w:rFonts w:ascii="Times New Roman" w:hAnsi="Times New Roman"/>
            <w:noProof/>
            <w:sz w:val="24"/>
            <w:szCs w:val="24"/>
          </w:rPr>
          <w:t xml:space="preserve"> са више од </w:t>
        </w:r>
        <w:r w:rsidR="00201AC3" w:rsidRPr="00F0527F">
          <w:rPr>
            <w:rStyle w:val="Hyperlink"/>
            <w:rFonts w:ascii="Times New Roman" w:hAnsi="Times New Roman"/>
            <w:noProof/>
            <w:sz w:val="24"/>
            <w:szCs w:val="24"/>
          </w:rPr>
          <w:t xml:space="preserve">10 </w:t>
        </w:r>
        <w:r w:rsidR="00C91087" w:rsidRPr="00F0527F">
          <w:rPr>
            <w:rStyle w:val="Hyperlink"/>
            <w:rFonts w:ascii="Times New Roman" w:hAnsi="Times New Roman"/>
            <w:noProof/>
            <w:sz w:val="24"/>
            <w:szCs w:val="24"/>
          </w:rPr>
          <w:t>условних грла</w:t>
        </w:r>
        <w:r w:rsidR="00201AC3" w:rsidRPr="00F0527F">
          <w:rPr>
            <w:rStyle w:val="Hyperlink"/>
            <w:rFonts w:ascii="Times New Roman" w:hAnsi="Times New Roman"/>
            <w:noProof/>
            <w:sz w:val="24"/>
            <w:szCs w:val="24"/>
          </w:rPr>
          <w:t xml:space="preserve">, </w:t>
        </w:r>
        <w:r w:rsidR="00F90E8A" w:rsidRPr="00F0527F">
          <w:rPr>
            <w:rStyle w:val="Hyperlink"/>
            <w:rFonts w:ascii="Times New Roman" w:hAnsi="Times New Roman"/>
            <w:noProof/>
            <w:sz w:val="24"/>
            <w:szCs w:val="24"/>
          </w:rPr>
          <w:t xml:space="preserve">милиона </w:t>
        </w:r>
        <w:r w:rsidR="00C91087" w:rsidRPr="00F0527F">
          <w:rPr>
            <w:rStyle w:val="Hyperlink"/>
            <w:rFonts w:ascii="Times New Roman" w:hAnsi="Times New Roman"/>
            <w:noProof/>
            <w:sz w:val="24"/>
            <w:szCs w:val="24"/>
          </w:rPr>
          <w:t>EUR</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_Toc521629174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54</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75"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19</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8C0880" w:rsidRPr="00F0527F">
          <w:rPr>
            <w:rStyle w:val="Hyperlink"/>
            <w:rFonts w:ascii="Times New Roman" w:hAnsi="Times New Roman"/>
            <w:noProof/>
            <w:sz w:val="24"/>
            <w:szCs w:val="24"/>
          </w:rPr>
          <w:t xml:space="preserve">Трошкови израде </w:t>
        </w:r>
        <w:r w:rsidR="00F90E8A" w:rsidRPr="00F0527F">
          <w:rPr>
            <w:rStyle w:val="Hyperlink"/>
            <w:rFonts w:ascii="Times New Roman" w:hAnsi="Times New Roman"/>
            <w:noProof/>
            <w:sz w:val="24"/>
            <w:szCs w:val="24"/>
          </w:rPr>
          <w:t>објеката за складиштење стајњака</w:t>
        </w:r>
        <w:r w:rsidR="006B0DA4" w:rsidRPr="00F0527F">
          <w:rPr>
            <w:rStyle w:val="Hyperlink"/>
            <w:rFonts w:ascii="Times New Roman" w:hAnsi="Times New Roman"/>
            <w:noProof/>
            <w:sz w:val="24"/>
            <w:szCs w:val="24"/>
          </w:rPr>
          <w:t xml:space="preserve"> у </w:t>
        </w:r>
        <w:r w:rsidR="00931F65" w:rsidRPr="00F0527F">
          <w:rPr>
            <w:rStyle w:val="Hyperlink"/>
            <w:rFonts w:ascii="Times New Roman" w:hAnsi="Times New Roman"/>
            <w:noProof/>
            <w:sz w:val="24"/>
            <w:szCs w:val="24"/>
          </w:rPr>
          <w:t xml:space="preserve">нитратно </w:t>
        </w:r>
        <w:r w:rsidR="00C91087" w:rsidRPr="00F0527F">
          <w:rPr>
            <w:rStyle w:val="Hyperlink"/>
            <w:rFonts w:ascii="Times New Roman" w:hAnsi="Times New Roman"/>
            <w:noProof/>
            <w:sz w:val="24"/>
            <w:szCs w:val="24"/>
          </w:rPr>
          <w:t>рањивим подручјима</w:t>
        </w:r>
        <w:r w:rsidR="008C0880" w:rsidRPr="00F0527F">
          <w:rPr>
            <w:rStyle w:val="Hyperlink"/>
            <w:rFonts w:ascii="Times New Roman" w:hAnsi="Times New Roman"/>
            <w:noProof/>
            <w:sz w:val="24"/>
            <w:szCs w:val="24"/>
          </w:rPr>
          <w:t xml:space="preserve"> према врстама животиња, </w:t>
        </w:r>
        <w:r w:rsidR="0091041C" w:rsidRPr="00F0527F">
          <w:rPr>
            <w:rStyle w:val="Hyperlink"/>
            <w:rFonts w:ascii="Times New Roman" w:hAnsi="Times New Roman"/>
            <w:noProof/>
            <w:sz w:val="24"/>
            <w:szCs w:val="24"/>
          </w:rPr>
          <w:t>газдинства</w:t>
        </w:r>
        <w:r w:rsidR="008C0880" w:rsidRPr="00F0527F">
          <w:rPr>
            <w:rStyle w:val="Hyperlink"/>
            <w:rFonts w:ascii="Times New Roman" w:hAnsi="Times New Roman"/>
            <w:noProof/>
            <w:sz w:val="24"/>
            <w:szCs w:val="24"/>
          </w:rPr>
          <w:t xml:space="preserve"> са више од </w:t>
        </w:r>
        <w:r w:rsidR="00201AC3" w:rsidRPr="00F0527F">
          <w:rPr>
            <w:rStyle w:val="Hyperlink"/>
            <w:rFonts w:ascii="Times New Roman" w:hAnsi="Times New Roman"/>
            <w:noProof/>
            <w:sz w:val="24"/>
            <w:szCs w:val="24"/>
          </w:rPr>
          <w:t xml:space="preserve">10 </w:t>
        </w:r>
        <w:r w:rsidR="00C91087" w:rsidRPr="00F0527F">
          <w:rPr>
            <w:rStyle w:val="Hyperlink"/>
            <w:rFonts w:ascii="Times New Roman" w:hAnsi="Times New Roman"/>
            <w:noProof/>
            <w:sz w:val="24"/>
            <w:szCs w:val="24"/>
          </w:rPr>
          <w:t>условних грла</w:t>
        </w:r>
        <w:r w:rsidR="00201AC3" w:rsidRPr="00F0527F">
          <w:rPr>
            <w:rStyle w:val="Hyperlink"/>
            <w:rFonts w:ascii="Times New Roman" w:hAnsi="Times New Roman"/>
            <w:noProof/>
            <w:sz w:val="24"/>
            <w:szCs w:val="24"/>
          </w:rPr>
          <w:t xml:space="preserve">, </w:t>
        </w:r>
        <w:r w:rsidR="00F90E8A" w:rsidRPr="00F0527F">
          <w:rPr>
            <w:rStyle w:val="Hyperlink"/>
            <w:rFonts w:ascii="Times New Roman" w:hAnsi="Times New Roman"/>
            <w:noProof/>
            <w:sz w:val="24"/>
            <w:szCs w:val="24"/>
          </w:rPr>
          <w:t xml:space="preserve">милиона </w:t>
        </w:r>
        <w:r w:rsidR="00C91087" w:rsidRPr="00F0527F">
          <w:rPr>
            <w:rStyle w:val="Hyperlink"/>
            <w:rFonts w:ascii="Times New Roman" w:hAnsi="Times New Roman"/>
            <w:noProof/>
            <w:sz w:val="24"/>
            <w:szCs w:val="24"/>
          </w:rPr>
          <w:t>EUR</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_Toc521629175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55</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76"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20</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8C0880" w:rsidRPr="00F0527F">
          <w:rPr>
            <w:rStyle w:val="Hyperlink"/>
            <w:rFonts w:ascii="Times New Roman" w:hAnsi="Times New Roman"/>
            <w:noProof/>
            <w:sz w:val="24"/>
            <w:szCs w:val="24"/>
          </w:rPr>
          <w:t xml:space="preserve">Укупни трошкови </w:t>
        </w:r>
        <w:r w:rsidR="00F90E8A" w:rsidRPr="00F0527F">
          <w:rPr>
            <w:rStyle w:val="Hyperlink"/>
            <w:rFonts w:ascii="Times New Roman" w:hAnsi="Times New Roman"/>
            <w:noProof/>
            <w:sz w:val="24"/>
            <w:szCs w:val="24"/>
          </w:rPr>
          <w:t>имплементације</w:t>
        </w:r>
        <w:r w:rsidR="008C0880" w:rsidRPr="00F0527F">
          <w:rPr>
            <w:rStyle w:val="Hyperlink"/>
            <w:rFonts w:ascii="Times New Roman" w:hAnsi="Times New Roman"/>
            <w:noProof/>
            <w:sz w:val="24"/>
            <w:szCs w:val="24"/>
          </w:rPr>
          <w:t xml:space="preserve"> </w:t>
        </w:r>
        <w:r w:rsidR="006B0DA4" w:rsidRPr="00F0527F">
          <w:rPr>
            <w:rStyle w:val="Hyperlink"/>
            <w:rFonts w:ascii="Times New Roman" w:hAnsi="Times New Roman"/>
            <w:noProof/>
            <w:sz w:val="24"/>
            <w:szCs w:val="24"/>
          </w:rPr>
          <w:t>Нитратне директиве</w:t>
        </w:r>
        <w:r w:rsidR="008C0880" w:rsidRPr="00F0527F">
          <w:rPr>
            <w:rStyle w:val="Hyperlink"/>
            <w:rFonts w:ascii="Times New Roman" w:hAnsi="Times New Roman"/>
            <w:noProof/>
            <w:sz w:val="24"/>
            <w:szCs w:val="24"/>
          </w:rPr>
          <w:t xml:space="preserve"> у </w:t>
        </w:r>
        <w:r w:rsidR="00931F65" w:rsidRPr="00F0527F">
          <w:rPr>
            <w:rStyle w:val="Hyperlink"/>
            <w:rFonts w:ascii="Times New Roman" w:hAnsi="Times New Roman"/>
            <w:noProof/>
            <w:sz w:val="24"/>
            <w:szCs w:val="24"/>
          </w:rPr>
          <w:t xml:space="preserve">нитратно </w:t>
        </w:r>
        <w:r w:rsidR="00C91087" w:rsidRPr="00F0527F">
          <w:rPr>
            <w:rStyle w:val="Hyperlink"/>
            <w:rFonts w:ascii="Times New Roman" w:hAnsi="Times New Roman"/>
            <w:noProof/>
            <w:sz w:val="24"/>
            <w:szCs w:val="24"/>
          </w:rPr>
          <w:t>рањивим подручјима</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_Toc521629176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56</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77"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21</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8C0880" w:rsidRPr="00F0527F">
          <w:rPr>
            <w:rStyle w:val="Hyperlink"/>
            <w:rFonts w:ascii="Times New Roman" w:hAnsi="Times New Roman"/>
            <w:noProof/>
            <w:sz w:val="24"/>
            <w:szCs w:val="24"/>
          </w:rPr>
          <w:t xml:space="preserve">Удео укупних трошкова </w:t>
        </w:r>
        <w:r w:rsidR="00F90E8A" w:rsidRPr="00F0527F">
          <w:rPr>
            <w:rStyle w:val="Hyperlink"/>
            <w:rFonts w:ascii="Times New Roman" w:hAnsi="Times New Roman"/>
            <w:noProof/>
            <w:sz w:val="24"/>
            <w:szCs w:val="24"/>
          </w:rPr>
          <w:t>имплементације</w:t>
        </w:r>
        <w:r w:rsidR="008C0880" w:rsidRPr="00F0527F">
          <w:rPr>
            <w:rStyle w:val="Hyperlink"/>
            <w:rFonts w:ascii="Times New Roman" w:hAnsi="Times New Roman"/>
            <w:noProof/>
            <w:sz w:val="24"/>
            <w:szCs w:val="24"/>
          </w:rPr>
          <w:t xml:space="preserve"> </w:t>
        </w:r>
        <w:r w:rsidR="006B0DA4" w:rsidRPr="00F0527F">
          <w:rPr>
            <w:rStyle w:val="Hyperlink"/>
            <w:rFonts w:ascii="Times New Roman" w:hAnsi="Times New Roman"/>
            <w:noProof/>
            <w:sz w:val="24"/>
            <w:szCs w:val="24"/>
          </w:rPr>
          <w:t>Н</w:t>
        </w:r>
        <w:r w:rsidR="008C0880" w:rsidRPr="00F0527F">
          <w:rPr>
            <w:rStyle w:val="Hyperlink"/>
            <w:rFonts w:ascii="Times New Roman" w:hAnsi="Times New Roman"/>
            <w:noProof/>
            <w:sz w:val="24"/>
            <w:szCs w:val="24"/>
          </w:rPr>
          <w:t xml:space="preserve">Д у </w:t>
        </w:r>
        <w:r w:rsidR="00931F65" w:rsidRPr="00F0527F">
          <w:rPr>
            <w:rStyle w:val="Hyperlink"/>
            <w:rFonts w:ascii="Times New Roman" w:hAnsi="Times New Roman"/>
            <w:noProof/>
            <w:sz w:val="24"/>
            <w:szCs w:val="24"/>
          </w:rPr>
          <w:t xml:space="preserve">нитратно </w:t>
        </w:r>
        <w:r w:rsidR="00C91087" w:rsidRPr="00F0527F">
          <w:rPr>
            <w:rStyle w:val="Hyperlink"/>
            <w:rFonts w:ascii="Times New Roman" w:hAnsi="Times New Roman"/>
            <w:noProof/>
            <w:sz w:val="24"/>
            <w:szCs w:val="24"/>
          </w:rPr>
          <w:t>рањивим подручјима</w:t>
        </w:r>
        <w:r w:rsidR="008C0880" w:rsidRPr="00F0527F">
          <w:rPr>
            <w:rStyle w:val="Hyperlink"/>
            <w:rFonts w:ascii="Times New Roman" w:hAnsi="Times New Roman"/>
            <w:noProof/>
            <w:sz w:val="24"/>
            <w:szCs w:val="24"/>
          </w:rPr>
          <w:t xml:space="preserve"> према врстама животиња</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_Toc521629177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57</w:t>
        </w:r>
        <w:r w:rsidR="00F3418D" w:rsidRPr="00F0527F">
          <w:rPr>
            <w:rFonts w:ascii="Times New Roman" w:hAnsi="Times New Roman"/>
            <w:noProof/>
            <w:webHidden/>
            <w:sz w:val="24"/>
            <w:szCs w:val="24"/>
          </w:rPr>
          <w:fldChar w:fldCharType="end"/>
        </w:r>
      </w:hyperlink>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78"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22</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496C66" w:rsidRPr="00F0527F">
          <w:rPr>
            <w:rStyle w:val="Hyperlink"/>
            <w:rFonts w:ascii="Times New Roman" w:hAnsi="Times New Roman"/>
            <w:noProof/>
            <w:sz w:val="24"/>
            <w:szCs w:val="24"/>
          </w:rPr>
          <w:t>Густина сточног фонда</w:t>
        </w:r>
        <w:r w:rsidR="008C0880" w:rsidRPr="00F0527F">
          <w:rPr>
            <w:rStyle w:val="Hyperlink"/>
            <w:rFonts w:ascii="Times New Roman" w:hAnsi="Times New Roman"/>
            <w:noProof/>
            <w:sz w:val="24"/>
            <w:szCs w:val="24"/>
          </w:rPr>
          <w:t xml:space="preserve"> у Републици Србији према величин</w:t>
        </w:r>
        <w:r w:rsidR="00F90E8A" w:rsidRPr="00F0527F">
          <w:rPr>
            <w:rStyle w:val="Hyperlink"/>
            <w:rFonts w:ascii="Times New Roman" w:hAnsi="Times New Roman"/>
            <w:noProof/>
            <w:sz w:val="24"/>
            <w:szCs w:val="24"/>
          </w:rPr>
          <w:t>ској групи</w:t>
        </w:r>
        <w:r w:rsidR="008C0880" w:rsidRPr="00F0527F">
          <w:rPr>
            <w:rStyle w:val="Hyperlink"/>
            <w:rFonts w:ascii="Times New Roman" w:hAnsi="Times New Roman"/>
            <w:noProof/>
            <w:sz w:val="24"/>
            <w:szCs w:val="24"/>
          </w:rPr>
          <w:t xml:space="preserve"> </w:t>
        </w:r>
        <w:r w:rsidR="0091041C" w:rsidRPr="00F0527F">
          <w:rPr>
            <w:rStyle w:val="Hyperlink"/>
            <w:rFonts w:ascii="Times New Roman" w:hAnsi="Times New Roman"/>
            <w:noProof/>
            <w:sz w:val="24"/>
            <w:szCs w:val="24"/>
          </w:rPr>
          <w:t>газдинства</w:t>
        </w:r>
        <w:r w:rsidR="00201AC3" w:rsidRPr="00F0527F">
          <w:rPr>
            <w:rFonts w:ascii="Times New Roman" w:hAnsi="Times New Roman"/>
            <w:noProof/>
            <w:webHidden/>
            <w:sz w:val="24"/>
            <w:szCs w:val="24"/>
          </w:rPr>
          <w:tab/>
        </w:r>
      </w:hyperlink>
      <w:r w:rsidR="00A662A0">
        <w:rPr>
          <w:rFonts w:ascii="Times New Roman" w:hAnsi="Times New Roman"/>
          <w:noProof/>
          <w:sz w:val="24"/>
          <w:szCs w:val="24"/>
        </w:rPr>
        <w:t>59</w:t>
      </w:r>
    </w:p>
    <w:p w:rsidR="00201AC3" w:rsidRPr="00A662A0" w:rsidRDefault="00A13EBF">
      <w:pPr>
        <w:pStyle w:val="TableofFigures"/>
        <w:tabs>
          <w:tab w:val="right" w:leader="dot" w:pos="9017"/>
        </w:tabs>
        <w:rPr>
          <w:rFonts w:ascii="Times New Roman" w:eastAsiaTheme="minorEastAsia" w:hAnsi="Times New Roman"/>
          <w:noProof/>
          <w:sz w:val="24"/>
          <w:szCs w:val="24"/>
        </w:rPr>
      </w:pPr>
      <w:hyperlink w:anchor="_Toc521629179" w:history="1">
        <w:r w:rsidR="00C07FD4" w:rsidRPr="00F0527F">
          <w:rPr>
            <w:rStyle w:val="Hyperlink"/>
            <w:rFonts w:ascii="Times New Roman" w:hAnsi="Times New Roman"/>
            <w:noProof/>
            <w:sz w:val="24"/>
            <w:szCs w:val="24"/>
          </w:rPr>
          <w:t>Слика</w:t>
        </w:r>
        <w:r w:rsidR="00201AC3" w:rsidRPr="00F0527F">
          <w:rPr>
            <w:rStyle w:val="Hyperlink"/>
            <w:rFonts w:ascii="Times New Roman" w:hAnsi="Times New Roman"/>
            <w:noProof/>
            <w:sz w:val="24"/>
            <w:szCs w:val="24"/>
          </w:rPr>
          <w:t xml:space="preserve"> 23</w:t>
        </w:r>
        <w:r w:rsidR="00394185">
          <w:rPr>
            <w:rStyle w:val="Hyperlink"/>
            <w:rFonts w:ascii="Times New Roman" w:hAnsi="Times New Roman"/>
            <w:noProof/>
            <w:sz w:val="24"/>
            <w:szCs w:val="24"/>
          </w:rPr>
          <w:t>.</w:t>
        </w:r>
        <w:r w:rsidR="00201AC3" w:rsidRPr="00F0527F">
          <w:rPr>
            <w:rStyle w:val="Hyperlink"/>
            <w:rFonts w:ascii="Times New Roman" w:hAnsi="Times New Roman"/>
            <w:noProof/>
            <w:sz w:val="24"/>
            <w:szCs w:val="24"/>
          </w:rPr>
          <w:t xml:space="preserve">  </w:t>
        </w:r>
        <w:r w:rsidR="008C0880" w:rsidRPr="00F0527F">
          <w:rPr>
            <w:rStyle w:val="Hyperlink"/>
            <w:rFonts w:ascii="Times New Roman" w:hAnsi="Times New Roman"/>
            <w:noProof/>
            <w:sz w:val="24"/>
            <w:szCs w:val="24"/>
          </w:rPr>
          <w:t xml:space="preserve">Трошкови </w:t>
        </w:r>
        <w:r w:rsidR="00F90E8A" w:rsidRPr="00F0527F">
          <w:rPr>
            <w:rStyle w:val="Hyperlink"/>
            <w:rFonts w:ascii="Times New Roman" w:hAnsi="Times New Roman"/>
            <w:noProof/>
            <w:sz w:val="24"/>
            <w:szCs w:val="24"/>
          </w:rPr>
          <w:t>имплементације</w:t>
        </w:r>
        <w:r w:rsidR="008C0880" w:rsidRPr="00F0527F">
          <w:rPr>
            <w:rStyle w:val="Hyperlink"/>
            <w:rFonts w:ascii="Times New Roman" w:hAnsi="Times New Roman"/>
            <w:noProof/>
            <w:sz w:val="24"/>
            <w:szCs w:val="24"/>
          </w:rPr>
          <w:t xml:space="preserve"> </w:t>
        </w:r>
        <w:r w:rsidR="006B0DA4" w:rsidRPr="00F0527F">
          <w:rPr>
            <w:rStyle w:val="Hyperlink"/>
            <w:rFonts w:ascii="Times New Roman" w:hAnsi="Times New Roman"/>
            <w:noProof/>
            <w:sz w:val="24"/>
            <w:szCs w:val="24"/>
          </w:rPr>
          <w:t>Нитратне директиве</w:t>
        </w:r>
        <w:r w:rsidR="00201AC3" w:rsidRPr="00F0527F">
          <w:rPr>
            <w:rStyle w:val="Hyperlink"/>
            <w:rFonts w:ascii="Times New Roman" w:hAnsi="Times New Roman"/>
            <w:noProof/>
            <w:sz w:val="24"/>
            <w:szCs w:val="24"/>
          </w:rPr>
          <w:t xml:space="preserve">: </w:t>
        </w:r>
        <w:r w:rsidR="008C0880" w:rsidRPr="00F0527F">
          <w:rPr>
            <w:rStyle w:val="Hyperlink"/>
            <w:rFonts w:ascii="Times New Roman" w:hAnsi="Times New Roman"/>
            <w:noProof/>
            <w:sz w:val="24"/>
            <w:szCs w:val="24"/>
          </w:rPr>
          <w:t>Поређење приступа зем</w:t>
        </w:r>
        <w:r w:rsidR="00C71042" w:rsidRPr="00F0527F">
          <w:rPr>
            <w:rStyle w:val="Hyperlink"/>
            <w:rFonts w:ascii="Times New Roman" w:hAnsi="Times New Roman"/>
            <w:noProof/>
            <w:sz w:val="24"/>
            <w:szCs w:val="24"/>
          </w:rPr>
          <w:t>љ</w:t>
        </w:r>
        <w:r w:rsidR="008C0880" w:rsidRPr="00F0527F">
          <w:rPr>
            <w:rStyle w:val="Hyperlink"/>
            <w:rFonts w:ascii="Times New Roman" w:hAnsi="Times New Roman"/>
            <w:noProof/>
            <w:sz w:val="24"/>
            <w:szCs w:val="24"/>
          </w:rPr>
          <w:t xml:space="preserve">е </w:t>
        </w:r>
        <w:r w:rsidR="00C71042" w:rsidRPr="00F0527F">
          <w:rPr>
            <w:rStyle w:val="Hyperlink"/>
            <w:rFonts w:ascii="Times New Roman" w:hAnsi="Times New Roman"/>
            <w:noProof/>
            <w:sz w:val="24"/>
            <w:szCs w:val="24"/>
          </w:rPr>
          <w:t xml:space="preserve">у целини </w:t>
        </w:r>
        <w:r w:rsidR="008C0880" w:rsidRPr="00F0527F">
          <w:rPr>
            <w:rStyle w:val="Hyperlink"/>
            <w:rFonts w:ascii="Times New Roman" w:hAnsi="Times New Roman"/>
            <w:noProof/>
            <w:sz w:val="24"/>
            <w:szCs w:val="24"/>
          </w:rPr>
          <w:t xml:space="preserve">са приступом </w:t>
        </w:r>
        <w:r w:rsidR="00C71042" w:rsidRPr="00F0527F">
          <w:rPr>
            <w:rStyle w:val="Hyperlink"/>
            <w:rFonts w:ascii="Times New Roman" w:hAnsi="Times New Roman"/>
            <w:noProof/>
            <w:sz w:val="24"/>
            <w:szCs w:val="24"/>
          </w:rPr>
          <w:t>нитратно осетљивих</w:t>
        </w:r>
        <w:r w:rsidR="00AA47A7" w:rsidRPr="00F0527F">
          <w:rPr>
            <w:rStyle w:val="Hyperlink"/>
            <w:rFonts w:ascii="Times New Roman" w:hAnsi="Times New Roman"/>
            <w:noProof/>
            <w:sz w:val="24"/>
            <w:szCs w:val="24"/>
          </w:rPr>
          <w:t xml:space="preserve"> </w:t>
        </w:r>
        <w:r w:rsidR="00F87BCD" w:rsidRPr="00F0527F">
          <w:rPr>
            <w:rStyle w:val="Hyperlink"/>
            <w:rFonts w:ascii="Times New Roman" w:hAnsi="Times New Roman"/>
            <w:noProof/>
            <w:sz w:val="24"/>
            <w:szCs w:val="24"/>
          </w:rPr>
          <w:t>зона</w:t>
        </w:r>
        <w:r w:rsidR="00201AC3" w:rsidRPr="00F0527F">
          <w:rPr>
            <w:rStyle w:val="Hyperlink"/>
            <w:rFonts w:ascii="Times New Roman" w:hAnsi="Times New Roman"/>
            <w:noProof/>
            <w:sz w:val="24"/>
            <w:szCs w:val="24"/>
          </w:rPr>
          <w:t xml:space="preserve">, </w:t>
        </w:r>
        <w:r w:rsidR="00F90E8A" w:rsidRPr="00F0527F">
          <w:rPr>
            <w:rStyle w:val="Hyperlink"/>
            <w:rFonts w:ascii="Times New Roman" w:hAnsi="Times New Roman"/>
            <w:noProof/>
            <w:sz w:val="24"/>
            <w:szCs w:val="24"/>
          </w:rPr>
          <w:t>милиона</w:t>
        </w:r>
        <w:r w:rsidR="00C91087" w:rsidRPr="00F0527F">
          <w:rPr>
            <w:rStyle w:val="Hyperlink"/>
            <w:rFonts w:ascii="Times New Roman" w:hAnsi="Times New Roman"/>
            <w:noProof/>
            <w:sz w:val="24"/>
            <w:szCs w:val="24"/>
          </w:rPr>
          <w:t xml:space="preserve"> EUR</w:t>
        </w:r>
        <w:r w:rsidR="00201AC3" w:rsidRPr="00F0527F">
          <w:rPr>
            <w:rFonts w:ascii="Times New Roman" w:hAnsi="Times New Roman"/>
            <w:noProof/>
            <w:webHidden/>
            <w:sz w:val="24"/>
            <w:szCs w:val="24"/>
          </w:rPr>
          <w:tab/>
        </w:r>
        <w:r w:rsidR="00F3418D" w:rsidRPr="00F0527F">
          <w:rPr>
            <w:rFonts w:ascii="Times New Roman" w:hAnsi="Times New Roman"/>
            <w:noProof/>
            <w:webHidden/>
            <w:sz w:val="24"/>
            <w:szCs w:val="24"/>
          </w:rPr>
          <w:fldChar w:fldCharType="begin"/>
        </w:r>
        <w:r w:rsidR="00201AC3" w:rsidRPr="00F0527F">
          <w:rPr>
            <w:rFonts w:ascii="Times New Roman" w:hAnsi="Times New Roman"/>
            <w:noProof/>
            <w:webHidden/>
            <w:sz w:val="24"/>
            <w:szCs w:val="24"/>
          </w:rPr>
          <w:instrText xml:space="preserve"> PAGEREF _Toc521629179 \h </w:instrText>
        </w:r>
        <w:r w:rsidR="00F3418D" w:rsidRPr="00F0527F">
          <w:rPr>
            <w:rFonts w:ascii="Times New Roman" w:hAnsi="Times New Roman"/>
            <w:noProof/>
            <w:webHidden/>
            <w:sz w:val="24"/>
            <w:szCs w:val="24"/>
          </w:rPr>
        </w:r>
        <w:r w:rsidR="00F3418D" w:rsidRPr="00F0527F">
          <w:rPr>
            <w:rFonts w:ascii="Times New Roman" w:hAnsi="Times New Roman"/>
            <w:noProof/>
            <w:webHidden/>
            <w:sz w:val="24"/>
            <w:szCs w:val="24"/>
          </w:rPr>
          <w:fldChar w:fldCharType="separate"/>
        </w:r>
        <w:r w:rsidR="0056005E">
          <w:rPr>
            <w:rFonts w:ascii="Times New Roman" w:hAnsi="Times New Roman"/>
            <w:noProof/>
            <w:webHidden/>
            <w:sz w:val="24"/>
            <w:szCs w:val="24"/>
          </w:rPr>
          <w:t>79</w:t>
        </w:r>
        <w:r w:rsidR="00F3418D" w:rsidRPr="00F0527F">
          <w:rPr>
            <w:rFonts w:ascii="Times New Roman" w:hAnsi="Times New Roman"/>
            <w:noProof/>
            <w:webHidden/>
            <w:sz w:val="24"/>
            <w:szCs w:val="24"/>
          </w:rPr>
          <w:fldChar w:fldCharType="end"/>
        </w:r>
      </w:hyperlink>
    </w:p>
    <w:p w:rsidR="00DB5998" w:rsidRPr="00F0527F" w:rsidRDefault="00F3418D" w:rsidP="00323FDE">
      <w:pPr>
        <w:pStyle w:val="NoSpacing"/>
        <w:spacing w:before="120" w:after="120"/>
        <w:rPr>
          <w:rFonts w:ascii="Times New Roman" w:hAnsi="Times New Roman"/>
          <w:sz w:val="24"/>
          <w:szCs w:val="24"/>
        </w:rPr>
      </w:pPr>
      <w:r w:rsidRPr="00F0527F">
        <w:rPr>
          <w:rFonts w:ascii="Times New Roman" w:hAnsi="Times New Roman"/>
          <w:sz w:val="24"/>
          <w:szCs w:val="24"/>
        </w:rPr>
        <w:fldChar w:fldCharType="end"/>
      </w:r>
    </w:p>
    <w:p w:rsidR="00E90EB5" w:rsidRPr="00F0527F" w:rsidRDefault="00F4744E" w:rsidP="00C62757">
      <w:pPr>
        <w:jc w:val="left"/>
        <w:rPr>
          <w:rFonts w:ascii="Times New Roman" w:hAnsi="Times New Roman"/>
          <w:b/>
          <w:color w:val="000000" w:themeColor="text1"/>
          <w:sz w:val="24"/>
          <w:szCs w:val="24"/>
        </w:rPr>
      </w:pPr>
      <w:r w:rsidRPr="00F0527F">
        <w:rPr>
          <w:rFonts w:ascii="Times New Roman" w:hAnsi="Times New Roman"/>
          <w:sz w:val="24"/>
          <w:szCs w:val="24"/>
        </w:rPr>
        <w:br w:type="page"/>
      </w:r>
      <w:r w:rsidR="008C0880" w:rsidRPr="00F0527F">
        <w:rPr>
          <w:rFonts w:ascii="Times New Roman" w:hAnsi="Times New Roman"/>
          <w:b/>
          <w:color w:val="000000" w:themeColor="text1"/>
          <w:sz w:val="24"/>
          <w:szCs w:val="24"/>
        </w:rPr>
        <w:lastRenderedPageBreak/>
        <w:t>Скраћенице</w:t>
      </w:r>
    </w:p>
    <w:p w:rsidR="00E90EB5" w:rsidRPr="00F0527F" w:rsidRDefault="00E90EB5" w:rsidP="00E90EB5">
      <w:pPr>
        <w:pStyle w:val="NoSpacing"/>
        <w:rPr>
          <w:rFonts w:ascii="Times New Roman" w:hAnsi="Times New Roman"/>
          <w:sz w:val="24"/>
          <w:szCs w:val="24"/>
        </w:rPr>
      </w:pPr>
    </w:p>
    <w:tbl>
      <w:tblPr>
        <w:tblW w:w="0" w:type="auto"/>
        <w:tblBorders>
          <w:insideV w:val="single" w:sz="12" w:space="0" w:color="002060"/>
        </w:tblBorders>
        <w:tblLook w:val="04A0" w:firstRow="1" w:lastRow="0" w:firstColumn="1" w:lastColumn="0" w:noHBand="0" w:noVBand="1"/>
      </w:tblPr>
      <w:tblGrid>
        <w:gridCol w:w="1260"/>
        <w:gridCol w:w="7179"/>
      </w:tblGrid>
      <w:tr w:rsidR="00AC2733" w:rsidRPr="00F0527F" w:rsidTr="00DB2968">
        <w:trPr>
          <w:trHeight w:val="432"/>
        </w:trPr>
        <w:tc>
          <w:tcPr>
            <w:tcW w:w="1260" w:type="dxa"/>
            <w:shd w:val="clear" w:color="auto" w:fill="auto"/>
            <w:vAlign w:val="center"/>
          </w:tcPr>
          <w:p w:rsidR="00AC2733" w:rsidRPr="00F0527F" w:rsidRDefault="001A751A" w:rsidP="006B12F6">
            <w:pPr>
              <w:pStyle w:val="NoSpacing"/>
              <w:jc w:val="left"/>
              <w:rPr>
                <w:rFonts w:ascii="Times New Roman" w:hAnsi="Times New Roman"/>
                <w:b/>
                <w:sz w:val="24"/>
                <w:szCs w:val="24"/>
                <w:lang w:eastAsia="en-GB"/>
              </w:rPr>
            </w:pPr>
            <w:r w:rsidRPr="00F0527F">
              <w:rPr>
                <w:rFonts w:ascii="Times New Roman" w:hAnsi="Times New Roman"/>
                <w:b/>
                <w:sz w:val="24"/>
                <w:szCs w:val="24"/>
                <w:lang w:eastAsia="en-GB"/>
              </w:rPr>
              <w:t>АП</w:t>
            </w:r>
          </w:p>
        </w:tc>
        <w:tc>
          <w:tcPr>
            <w:tcW w:w="7179" w:type="dxa"/>
            <w:shd w:val="clear" w:color="auto" w:fill="auto"/>
            <w:vAlign w:val="center"/>
          </w:tcPr>
          <w:p w:rsidR="00AC2733" w:rsidRPr="00F0527F" w:rsidRDefault="00AC2733" w:rsidP="00F87BCD">
            <w:pPr>
              <w:pStyle w:val="NoSpacing"/>
              <w:jc w:val="left"/>
              <w:rPr>
                <w:rFonts w:ascii="Times New Roman" w:hAnsi="Times New Roman"/>
                <w:sz w:val="24"/>
                <w:szCs w:val="24"/>
                <w:lang w:eastAsia="en-GB"/>
              </w:rPr>
            </w:pPr>
            <w:r w:rsidRPr="00F0527F">
              <w:rPr>
                <w:rFonts w:ascii="Times New Roman" w:hAnsi="Times New Roman"/>
                <w:sz w:val="24"/>
                <w:szCs w:val="24"/>
                <w:lang w:eastAsia="en-GB"/>
              </w:rPr>
              <w:t>A</w:t>
            </w:r>
            <w:r w:rsidR="00F87BCD" w:rsidRPr="00F0527F">
              <w:rPr>
                <w:rFonts w:ascii="Times New Roman" w:hAnsi="Times New Roman"/>
                <w:sz w:val="24"/>
                <w:szCs w:val="24"/>
                <w:lang w:eastAsia="en-GB"/>
              </w:rPr>
              <w:t>кциони програм</w:t>
            </w:r>
          </w:p>
        </w:tc>
      </w:tr>
      <w:tr w:rsidR="00AC2733" w:rsidRPr="00F0527F" w:rsidTr="00DB2968">
        <w:trPr>
          <w:trHeight w:val="432"/>
        </w:trPr>
        <w:tc>
          <w:tcPr>
            <w:tcW w:w="1260" w:type="dxa"/>
            <w:shd w:val="clear" w:color="auto" w:fill="auto"/>
            <w:vAlign w:val="center"/>
          </w:tcPr>
          <w:p w:rsidR="00AC2733" w:rsidRPr="00F0527F" w:rsidRDefault="001A751A" w:rsidP="006B12F6">
            <w:pPr>
              <w:pStyle w:val="NoSpacing"/>
              <w:jc w:val="left"/>
              <w:rPr>
                <w:rFonts w:ascii="Times New Roman" w:hAnsi="Times New Roman"/>
                <w:b/>
                <w:sz w:val="24"/>
                <w:szCs w:val="24"/>
                <w:lang w:eastAsia="en-GB"/>
              </w:rPr>
            </w:pPr>
            <w:r w:rsidRPr="00F0527F">
              <w:rPr>
                <w:rFonts w:ascii="Times New Roman" w:hAnsi="Times New Roman"/>
                <w:b/>
                <w:sz w:val="24"/>
                <w:szCs w:val="24"/>
                <w:lang w:eastAsia="en-GB"/>
              </w:rPr>
              <w:t>ПДПП</w:t>
            </w:r>
          </w:p>
        </w:tc>
        <w:tc>
          <w:tcPr>
            <w:tcW w:w="7179" w:type="dxa"/>
            <w:shd w:val="clear" w:color="auto" w:fill="auto"/>
            <w:vAlign w:val="center"/>
          </w:tcPr>
          <w:p w:rsidR="00AC2733" w:rsidRPr="00F0527F" w:rsidRDefault="00C312A7" w:rsidP="00F87BCD">
            <w:pPr>
              <w:pStyle w:val="NoSpacing"/>
              <w:jc w:val="left"/>
              <w:rPr>
                <w:rFonts w:ascii="Times New Roman" w:hAnsi="Times New Roman"/>
                <w:sz w:val="24"/>
                <w:szCs w:val="24"/>
                <w:lang w:eastAsia="en-GB"/>
              </w:rPr>
            </w:pPr>
            <w:r w:rsidRPr="00F0527F">
              <w:rPr>
                <w:rFonts w:ascii="Times New Roman" w:hAnsi="Times New Roman"/>
                <w:sz w:val="24"/>
                <w:szCs w:val="24"/>
                <w:lang w:eastAsia="en-GB"/>
              </w:rPr>
              <w:t xml:space="preserve">Правило </w:t>
            </w:r>
            <w:r w:rsidR="00F87BCD" w:rsidRPr="00F0527F">
              <w:rPr>
                <w:rFonts w:ascii="Times New Roman" w:hAnsi="Times New Roman"/>
                <w:sz w:val="24"/>
                <w:szCs w:val="24"/>
                <w:lang w:eastAsia="en-GB"/>
              </w:rPr>
              <w:t>добре пољопривредне праксе</w:t>
            </w:r>
          </w:p>
        </w:tc>
      </w:tr>
      <w:tr w:rsidR="00AC2733" w:rsidRPr="00F0527F" w:rsidTr="00DB2968">
        <w:trPr>
          <w:trHeight w:val="432"/>
        </w:trPr>
        <w:tc>
          <w:tcPr>
            <w:tcW w:w="1260" w:type="dxa"/>
            <w:shd w:val="clear" w:color="auto" w:fill="auto"/>
            <w:vAlign w:val="center"/>
          </w:tcPr>
          <w:p w:rsidR="00AC2733" w:rsidRPr="00F0527F" w:rsidRDefault="00AC2733" w:rsidP="006B12F6">
            <w:pPr>
              <w:pStyle w:val="NoSpacing"/>
              <w:jc w:val="left"/>
              <w:rPr>
                <w:rFonts w:ascii="Times New Roman" w:hAnsi="Times New Roman"/>
                <w:b/>
                <w:sz w:val="24"/>
                <w:szCs w:val="24"/>
              </w:rPr>
            </w:pPr>
            <w:r w:rsidRPr="00F0527F">
              <w:rPr>
                <w:rFonts w:ascii="Times New Roman" w:hAnsi="Times New Roman"/>
                <w:b/>
                <w:sz w:val="24"/>
                <w:szCs w:val="24"/>
              </w:rPr>
              <w:t>DSIP</w:t>
            </w:r>
          </w:p>
        </w:tc>
        <w:tc>
          <w:tcPr>
            <w:tcW w:w="7179" w:type="dxa"/>
            <w:shd w:val="clear" w:color="auto" w:fill="auto"/>
            <w:vAlign w:val="center"/>
          </w:tcPr>
          <w:p w:rsidR="00AC2733" w:rsidRPr="00F0527F" w:rsidRDefault="00F87BCD" w:rsidP="00F87BCD">
            <w:pPr>
              <w:jc w:val="left"/>
              <w:rPr>
                <w:rFonts w:ascii="Times New Roman" w:hAnsi="Times New Roman"/>
                <w:sz w:val="24"/>
                <w:szCs w:val="24"/>
              </w:rPr>
            </w:pPr>
            <w:r w:rsidRPr="00F0527F">
              <w:rPr>
                <w:rFonts w:ascii="Times New Roman" w:hAnsi="Times New Roman"/>
                <w:sz w:val="24"/>
                <w:szCs w:val="24"/>
              </w:rPr>
              <w:t>Специфични план имплементације Директиве</w:t>
            </w:r>
          </w:p>
        </w:tc>
      </w:tr>
      <w:tr w:rsidR="00AC2733" w:rsidRPr="00F0527F" w:rsidTr="00DB2968">
        <w:trPr>
          <w:trHeight w:val="432"/>
        </w:trPr>
        <w:tc>
          <w:tcPr>
            <w:tcW w:w="1260" w:type="dxa"/>
            <w:shd w:val="clear" w:color="auto" w:fill="auto"/>
            <w:vAlign w:val="center"/>
          </w:tcPr>
          <w:p w:rsidR="00AC2733" w:rsidRPr="00F0527F" w:rsidRDefault="00AC2733" w:rsidP="006B12F6">
            <w:pPr>
              <w:pStyle w:val="NoSpacing"/>
              <w:jc w:val="left"/>
              <w:rPr>
                <w:rFonts w:ascii="Times New Roman" w:hAnsi="Times New Roman"/>
                <w:b/>
                <w:sz w:val="24"/>
                <w:szCs w:val="24"/>
              </w:rPr>
            </w:pPr>
            <w:r w:rsidRPr="00F0527F">
              <w:rPr>
                <w:rFonts w:ascii="Times New Roman" w:hAnsi="Times New Roman"/>
                <w:b/>
                <w:sz w:val="24"/>
                <w:szCs w:val="24"/>
              </w:rPr>
              <w:t>E</w:t>
            </w:r>
            <w:r w:rsidR="001A751A" w:rsidRPr="00F0527F">
              <w:rPr>
                <w:rFonts w:ascii="Times New Roman" w:hAnsi="Times New Roman"/>
                <w:b/>
                <w:sz w:val="24"/>
                <w:szCs w:val="24"/>
              </w:rPr>
              <w:t>К</w:t>
            </w:r>
          </w:p>
        </w:tc>
        <w:tc>
          <w:tcPr>
            <w:tcW w:w="7179" w:type="dxa"/>
            <w:shd w:val="clear" w:color="auto" w:fill="auto"/>
            <w:vAlign w:val="center"/>
          </w:tcPr>
          <w:p w:rsidR="00AC2733" w:rsidRPr="00F0527F" w:rsidRDefault="00F87BCD" w:rsidP="00F87BCD">
            <w:pPr>
              <w:jc w:val="left"/>
              <w:rPr>
                <w:rFonts w:ascii="Times New Roman" w:hAnsi="Times New Roman"/>
                <w:sz w:val="24"/>
                <w:szCs w:val="24"/>
              </w:rPr>
            </w:pPr>
            <w:r w:rsidRPr="00F0527F">
              <w:rPr>
                <w:rFonts w:ascii="Times New Roman" w:hAnsi="Times New Roman"/>
                <w:sz w:val="24"/>
                <w:szCs w:val="24"/>
              </w:rPr>
              <w:t>Европска Комисија</w:t>
            </w:r>
          </w:p>
        </w:tc>
      </w:tr>
      <w:tr w:rsidR="00664BF7" w:rsidRPr="0056005E" w:rsidTr="00DB2968">
        <w:trPr>
          <w:trHeight w:val="432"/>
        </w:trPr>
        <w:tc>
          <w:tcPr>
            <w:tcW w:w="1260" w:type="dxa"/>
            <w:shd w:val="clear" w:color="auto" w:fill="auto"/>
            <w:vAlign w:val="center"/>
          </w:tcPr>
          <w:p w:rsidR="00664BF7" w:rsidRPr="00F0527F" w:rsidRDefault="00664BF7" w:rsidP="006B12F6">
            <w:pPr>
              <w:pStyle w:val="NoSpacing"/>
              <w:jc w:val="left"/>
              <w:rPr>
                <w:rFonts w:ascii="Times New Roman" w:hAnsi="Times New Roman"/>
                <w:b/>
                <w:sz w:val="24"/>
                <w:szCs w:val="24"/>
              </w:rPr>
            </w:pPr>
            <w:r w:rsidRPr="00F0527F">
              <w:rPr>
                <w:rFonts w:ascii="Times New Roman" w:hAnsi="Times New Roman"/>
                <w:b/>
                <w:sz w:val="24"/>
                <w:szCs w:val="24"/>
              </w:rPr>
              <w:t>EAS</w:t>
            </w:r>
          </w:p>
        </w:tc>
        <w:tc>
          <w:tcPr>
            <w:tcW w:w="7179" w:type="dxa"/>
            <w:shd w:val="clear" w:color="auto" w:fill="auto"/>
            <w:vAlign w:val="center"/>
          </w:tcPr>
          <w:p w:rsidR="00664BF7" w:rsidRPr="00F0527F" w:rsidRDefault="00F87BCD" w:rsidP="00A53DB0">
            <w:pPr>
              <w:jc w:val="left"/>
              <w:rPr>
                <w:rFonts w:ascii="Times New Roman" w:hAnsi="Times New Roman"/>
                <w:sz w:val="24"/>
                <w:szCs w:val="24"/>
              </w:rPr>
            </w:pPr>
            <w:r w:rsidRPr="00F0527F">
              <w:rPr>
                <w:rFonts w:ascii="Times New Roman" w:hAnsi="Times New Roman"/>
                <w:sz w:val="24"/>
                <w:szCs w:val="24"/>
              </w:rPr>
              <w:t>Пројекат „Даља имплементација стратегије за апроксимацију у области животне средине</w:t>
            </w:r>
            <w:r w:rsidR="00A53DB0" w:rsidRPr="009B3FBB">
              <w:rPr>
                <w:rFonts w:ascii="Times New Roman" w:hAnsi="Times New Roman"/>
                <w:sz w:val="24"/>
                <w:szCs w:val="24"/>
                <w:lang w:val="ru-RU"/>
              </w:rPr>
              <w:t>”</w:t>
            </w:r>
          </w:p>
        </w:tc>
      </w:tr>
      <w:tr w:rsidR="00AC2733" w:rsidRPr="00F0527F" w:rsidTr="00DB2968">
        <w:trPr>
          <w:trHeight w:val="432"/>
        </w:trPr>
        <w:tc>
          <w:tcPr>
            <w:tcW w:w="1260" w:type="dxa"/>
            <w:shd w:val="clear" w:color="auto" w:fill="auto"/>
            <w:vAlign w:val="center"/>
          </w:tcPr>
          <w:p w:rsidR="00AC2733" w:rsidRPr="00F0527F" w:rsidRDefault="00F32C87" w:rsidP="006B12F6">
            <w:pPr>
              <w:pStyle w:val="NoSpacing"/>
              <w:jc w:val="left"/>
              <w:rPr>
                <w:rFonts w:ascii="Times New Roman" w:hAnsi="Times New Roman"/>
                <w:b/>
                <w:sz w:val="24"/>
                <w:szCs w:val="24"/>
                <w:lang w:eastAsia="en-GB"/>
              </w:rPr>
            </w:pPr>
            <w:r w:rsidRPr="00F0527F">
              <w:rPr>
                <w:rFonts w:ascii="Times New Roman" w:hAnsi="Times New Roman"/>
                <w:b/>
                <w:sz w:val="24"/>
                <w:szCs w:val="24"/>
                <w:lang w:eastAsia="en-GB"/>
              </w:rPr>
              <w:t>ЕУ</w:t>
            </w:r>
          </w:p>
        </w:tc>
        <w:tc>
          <w:tcPr>
            <w:tcW w:w="7179" w:type="dxa"/>
            <w:shd w:val="clear" w:color="auto" w:fill="auto"/>
            <w:vAlign w:val="center"/>
          </w:tcPr>
          <w:p w:rsidR="00AC2733" w:rsidRPr="00F0527F" w:rsidRDefault="00F87BCD" w:rsidP="006B12F6">
            <w:pPr>
              <w:pStyle w:val="NoSpacing"/>
              <w:jc w:val="left"/>
              <w:rPr>
                <w:rFonts w:ascii="Times New Roman" w:hAnsi="Times New Roman"/>
                <w:sz w:val="24"/>
                <w:szCs w:val="24"/>
              </w:rPr>
            </w:pPr>
            <w:r w:rsidRPr="00F0527F">
              <w:rPr>
                <w:rFonts w:ascii="Times New Roman" w:hAnsi="Times New Roman"/>
                <w:sz w:val="24"/>
                <w:szCs w:val="24"/>
              </w:rPr>
              <w:t>Европска Унија</w:t>
            </w:r>
          </w:p>
        </w:tc>
      </w:tr>
      <w:tr w:rsidR="00AC2733" w:rsidRPr="00F0527F" w:rsidTr="00DB2968">
        <w:trPr>
          <w:trHeight w:val="432"/>
        </w:trPr>
        <w:tc>
          <w:tcPr>
            <w:tcW w:w="1260" w:type="dxa"/>
            <w:shd w:val="clear" w:color="auto" w:fill="auto"/>
            <w:vAlign w:val="center"/>
          </w:tcPr>
          <w:p w:rsidR="00AC2733" w:rsidRPr="00F0527F" w:rsidRDefault="00AF1EA3" w:rsidP="006B12F6">
            <w:pPr>
              <w:pStyle w:val="NoSpacing"/>
              <w:jc w:val="left"/>
              <w:rPr>
                <w:rFonts w:ascii="Times New Roman" w:hAnsi="Times New Roman"/>
                <w:b/>
                <w:sz w:val="24"/>
                <w:szCs w:val="24"/>
                <w:lang w:eastAsia="en-GB"/>
              </w:rPr>
            </w:pPr>
            <w:r w:rsidRPr="00F0527F">
              <w:rPr>
                <w:rFonts w:ascii="Times New Roman" w:hAnsi="Times New Roman"/>
                <w:b/>
                <w:sz w:val="24"/>
                <w:szCs w:val="24"/>
                <w:lang w:eastAsia="en-GB"/>
              </w:rPr>
              <w:t>УГ</w:t>
            </w:r>
          </w:p>
        </w:tc>
        <w:tc>
          <w:tcPr>
            <w:tcW w:w="7179" w:type="dxa"/>
            <w:shd w:val="clear" w:color="auto" w:fill="auto"/>
            <w:vAlign w:val="center"/>
          </w:tcPr>
          <w:p w:rsidR="00AC2733" w:rsidRPr="00F0527F" w:rsidRDefault="00C312A7" w:rsidP="006B12F6">
            <w:pPr>
              <w:pStyle w:val="NoSpacing"/>
              <w:jc w:val="left"/>
              <w:rPr>
                <w:rFonts w:ascii="Times New Roman" w:hAnsi="Times New Roman"/>
                <w:sz w:val="24"/>
                <w:szCs w:val="24"/>
                <w:lang w:eastAsia="en-GB"/>
              </w:rPr>
            </w:pPr>
            <w:r w:rsidRPr="00F0527F">
              <w:rPr>
                <w:rFonts w:ascii="Times New Roman" w:hAnsi="Times New Roman"/>
                <w:sz w:val="24"/>
                <w:szCs w:val="24"/>
              </w:rPr>
              <w:t>Условно грло</w:t>
            </w:r>
          </w:p>
        </w:tc>
      </w:tr>
      <w:tr w:rsidR="00AC2733" w:rsidRPr="0056005E" w:rsidTr="00DB2968">
        <w:trPr>
          <w:trHeight w:val="432"/>
        </w:trPr>
        <w:tc>
          <w:tcPr>
            <w:tcW w:w="1260" w:type="dxa"/>
            <w:shd w:val="clear" w:color="auto" w:fill="auto"/>
            <w:vAlign w:val="center"/>
          </w:tcPr>
          <w:p w:rsidR="00AC2733" w:rsidRPr="00F0527F" w:rsidRDefault="00AC2733" w:rsidP="006B12F6">
            <w:pPr>
              <w:pStyle w:val="NoSpacing"/>
              <w:jc w:val="left"/>
              <w:rPr>
                <w:rFonts w:ascii="Times New Roman" w:hAnsi="Times New Roman"/>
                <w:b/>
                <w:sz w:val="24"/>
                <w:szCs w:val="24"/>
                <w:lang w:eastAsia="en-GB"/>
              </w:rPr>
            </w:pPr>
            <w:r w:rsidRPr="00F0527F">
              <w:rPr>
                <w:rFonts w:ascii="Times New Roman" w:hAnsi="Times New Roman"/>
                <w:b/>
                <w:sz w:val="24"/>
                <w:szCs w:val="24"/>
                <w:lang w:eastAsia="en-GB"/>
              </w:rPr>
              <w:t>M</w:t>
            </w:r>
            <w:r w:rsidR="00FA370B" w:rsidRPr="00F0527F">
              <w:rPr>
                <w:rFonts w:ascii="Times New Roman" w:hAnsi="Times New Roman"/>
                <w:b/>
                <w:sz w:val="24"/>
                <w:szCs w:val="24"/>
                <w:lang w:eastAsia="en-GB"/>
              </w:rPr>
              <w:t>ПШВ</w:t>
            </w:r>
          </w:p>
        </w:tc>
        <w:tc>
          <w:tcPr>
            <w:tcW w:w="7179" w:type="dxa"/>
            <w:shd w:val="clear" w:color="auto" w:fill="auto"/>
            <w:vAlign w:val="center"/>
          </w:tcPr>
          <w:p w:rsidR="00AC2733" w:rsidRPr="00F0527F" w:rsidRDefault="00F87BCD" w:rsidP="00F87BCD">
            <w:pPr>
              <w:pStyle w:val="NoSpacing"/>
              <w:jc w:val="left"/>
              <w:rPr>
                <w:rFonts w:ascii="Times New Roman" w:hAnsi="Times New Roman"/>
                <w:sz w:val="24"/>
                <w:szCs w:val="24"/>
                <w:lang w:eastAsia="en-GB"/>
              </w:rPr>
            </w:pPr>
            <w:r w:rsidRPr="00F0527F">
              <w:rPr>
                <w:rFonts w:ascii="Times New Roman" w:hAnsi="Times New Roman"/>
                <w:sz w:val="24"/>
                <w:szCs w:val="24"/>
                <w:lang w:eastAsia="en-GB"/>
              </w:rPr>
              <w:t>Министарство пољопривреде, шумарства и водопривреде</w:t>
            </w:r>
          </w:p>
        </w:tc>
      </w:tr>
      <w:tr w:rsidR="00AC2733" w:rsidRPr="00F0527F" w:rsidTr="00DB2968">
        <w:trPr>
          <w:trHeight w:val="432"/>
        </w:trPr>
        <w:tc>
          <w:tcPr>
            <w:tcW w:w="1260" w:type="dxa"/>
            <w:shd w:val="clear" w:color="auto" w:fill="auto"/>
            <w:vAlign w:val="center"/>
          </w:tcPr>
          <w:p w:rsidR="00AC2733" w:rsidRPr="00F0527F" w:rsidRDefault="00AC2733" w:rsidP="006B12F6">
            <w:pPr>
              <w:pStyle w:val="NoSpacing"/>
              <w:jc w:val="left"/>
              <w:rPr>
                <w:rFonts w:ascii="Times New Roman" w:hAnsi="Times New Roman"/>
                <w:b/>
                <w:sz w:val="24"/>
                <w:szCs w:val="24"/>
              </w:rPr>
            </w:pPr>
            <w:r w:rsidRPr="00F0527F">
              <w:rPr>
                <w:rFonts w:ascii="Times New Roman" w:hAnsi="Times New Roman"/>
                <w:b/>
                <w:sz w:val="24"/>
                <w:szCs w:val="24"/>
              </w:rPr>
              <w:t>M</w:t>
            </w:r>
            <w:r w:rsidR="00FA370B" w:rsidRPr="00F0527F">
              <w:rPr>
                <w:rFonts w:ascii="Times New Roman" w:hAnsi="Times New Roman"/>
                <w:b/>
                <w:sz w:val="24"/>
                <w:szCs w:val="24"/>
              </w:rPr>
              <w:t>ЗЖС</w:t>
            </w:r>
          </w:p>
        </w:tc>
        <w:tc>
          <w:tcPr>
            <w:tcW w:w="7179" w:type="dxa"/>
            <w:shd w:val="clear" w:color="auto" w:fill="auto"/>
            <w:vAlign w:val="center"/>
          </w:tcPr>
          <w:p w:rsidR="00AC2733" w:rsidRPr="00F0527F" w:rsidRDefault="00F87BCD" w:rsidP="00F87BCD">
            <w:pPr>
              <w:jc w:val="left"/>
              <w:rPr>
                <w:rFonts w:ascii="Times New Roman" w:hAnsi="Times New Roman"/>
                <w:sz w:val="24"/>
                <w:szCs w:val="24"/>
              </w:rPr>
            </w:pPr>
            <w:r w:rsidRPr="00F0527F">
              <w:rPr>
                <w:rFonts w:ascii="Times New Roman" w:hAnsi="Times New Roman"/>
                <w:sz w:val="24"/>
                <w:szCs w:val="24"/>
              </w:rPr>
              <w:t>Министарство заштите животне средине</w:t>
            </w:r>
          </w:p>
        </w:tc>
      </w:tr>
      <w:tr w:rsidR="00AC2733" w:rsidRPr="0056005E" w:rsidTr="00DB2968">
        <w:trPr>
          <w:trHeight w:val="432"/>
        </w:trPr>
        <w:tc>
          <w:tcPr>
            <w:tcW w:w="1260" w:type="dxa"/>
            <w:shd w:val="clear" w:color="auto" w:fill="auto"/>
            <w:vAlign w:val="center"/>
          </w:tcPr>
          <w:p w:rsidR="00AC2733" w:rsidRPr="00F0527F" w:rsidRDefault="00AF1EA3" w:rsidP="006B12F6">
            <w:pPr>
              <w:pStyle w:val="NoSpacing"/>
              <w:jc w:val="left"/>
              <w:rPr>
                <w:rFonts w:ascii="Times New Roman" w:hAnsi="Times New Roman"/>
                <w:b/>
                <w:sz w:val="24"/>
                <w:szCs w:val="24"/>
                <w:lang w:eastAsia="en-GB"/>
              </w:rPr>
            </w:pPr>
            <w:r w:rsidRPr="00F0527F">
              <w:rPr>
                <w:rFonts w:ascii="Times New Roman" w:hAnsi="Times New Roman"/>
                <w:b/>
                <w:sz w:val="24"/>
                <w:szCs w:val="24"/>
                <w:lang w:eastAsia="en-GB"/>
              </w:rPr>
              <w:t>НД</w:t>
            </w:r>
          </w:p>
        </w:tc>
        <w:tc>
          <w:tcPr>
            <w:tcW w:w="7179" w:type="dxa"/>
            <w:shd w:val="clear" w:color="auto" w:fill="auto"/>
            <w:vAlign w:val="center"/>
          </w:tcPr>
          <w:p w:rsidR="00AC2733" w:rsidRPr="00F0527F" w:rsidRDefault="00F87BCD" w:rsidP="00A53DB0">
            <w:pPr>
              <w:pStyle w:val="NoSpacing"/>
              <w:jc w:val="left"/>
              <w:rPr>
                <w:rFonts w:ascii="Times New Roman" w:hAnsi="Times New Roman"/>
                <w:sz w:val="24"/>
                <w:szCs w:val="24"/>
                <w:lang w:eastAsia="en-GB"/>
              </w:rPr>
            </w:pPr>
            <w:r w:rsidRPr="00F0527F">
              <w:rPr>
                <w:rFonts w:ascii="Times New Roman" w:hAnsi="Times New Roman"/>
                <w:sz w:val="24"/>
                <w:szCs w:val="24"/>
                <w:lang w:eastAsia="en-GB"/>
              </w:rPr>
              <w:t>Директива Савета</w:t>
            </w:r>
            <w:r w:rsidR="00AC2733" w:rsidRPr="00F0527F">
              <w:rPr>
                <w:rFonts w:ascii="Times New Roman" w:hAnsi="Times New Roman"/>
                <w:sz w:val="24"/>
                <w:szCs w:val="24"/>
                <w:lang w:eastAsia="en-GB"/>
              </w:rPr>
              <w:t xml:space="preserve"> 91/676/EE</w:t>
            </w:r>
            <w:r w:rsidR="00A53DB0">
              <w:rPr>
                <w:rFonts w:ascii="Times New Roman" w:hAnsi="Times New Roman"/>
                <w:sz w:val="24"/>
                <w:szCs w:val="24"/>
                <w:lang w:eastAsia="en-GB"/>
              </w:rPr>
              <w:t>З</w:t>
            </w:r>
            <w:r w:rsidR="00AC2733" w:rsidRPr="00F0527F">
              <w:rPr>
                <w:rFonts w:ascii="Times New Roman" w:hAnsi="Times New Roman"/>
                <w:sz w:val="24"/>
                <w:szCs w:val="24"/>
                <w:lang w:eastAsia="en-GB"/>
              </w:rPr>
              <w:t xml:space="preserve"> </w:t>
            </w:r>
            <w:r w:rsidRPr="00F0527F">
              <w:rPr>
                <w:rFonts w:ascii="Times New Roman" w:hAnsi="Times New Roman"/>
                <w:sz w:val="24"/>
                <w:szCs w:val="24"/>
                <w:lang w:eastAsia="en-GB"/>
              </w:rPr>
              <w:t>о з</w:t>
            </w:r>
            <w:r w:rsidR="006B0DA4" w:rsidRPr="00F0527F">
              <w:rPr>
                <w:rFonts w:ascii="Times New Roman" w:hAnsi="Times New Roman"/>
                <w:sz w:val="24"/>
                <w:szCs w:val="24"/>
                <w:lang w:eastAsia="en-GB"/>
              </w:rPr>
              <w:t>аштити вода од загађења изазваних</w:t>
            </w:r>
            <w:r w:rsidRPr="00F0527F">
              <w:rPr>
                <w:rFonts w:ascii="Times New Roman" w:hAnsi="Times New Roman"/>
                <w:sz w:val="24"/>
                <w:szCs w:val="24"/>
                <w:lang w:eastAsia="en-GB"/>
              </w:rPr>
              <w:t xml:space="preserve"> нитратима из пољопривредних извора</w:t>
            </w:r>
          </w:p>
        </w:tc>
      </w:tr>
      <w:tr w:rsidR="00AC2733" w:rsidRPr="00F0527F" w:rsidTr="00DB2968">
        <w:trPr>
          <w:trHeight w:val="432"/>
        </w:trPr>
        <w:tc>
          <w:tcPr>
            <w:tcW w:w="1260" w:type="dxa"/>
            <w:shd w:val="clear" w:color="auto" w:fill="auto"/>
            <w:vAlign w:val="center"/>
          </w:tcPr>
          <w:p w:rsidR="00AC2733" w:rsidRPr="00F0527F" w:rsidRDefault="00AF1EA3" w:rsidP="006B12F6">
            <w:pPr>
              <w:pStyle w:val="NoSpacing"/>
              <w:jc w:val="left"/>
              <w:rPr>
                <w:rFonts w:ascii="Times New Roman" w:hAnsi="Times New Roman"/>
                <w:b/>
                <w:sz w:val="24"/>
                <w:szCs w:val="24"/>
              </w:rPr>
            </w:pPr>
            <w:r w:rsidRPr="00F0527F">
              <w:rPr>
                <w:rFonts w:ascii="Times New Roman" w:hAnsi="Times New Roman"/>
                <w:b/>
                <w:sz w:val="24"/>
                <w:szCs w:val="24"/>
              </w:rPr>
              <w:t>НВО</w:t>
            </w:r>
          </w:p>
        </w:tc>
        <w:tc>
          <w:tcPr>
            <w:tcW w:w="7179" w:type="dxa"/>
            <w:shd w:val="clear" w:color="auto" w:fill="auto"/>
            <w:vAlign w:val="center"/>
          </w:tcPr>
          <w:p w:rsidR="00AC2733" w:rsidRPr="00F0527F" w:rsidRDefault="00F87BCD" w:rsidP="00F87BCD">
            <w:pPr>
              <w:jc w:val="left"/>
              <w:rPr>
                <w:rFonts w:ascii="Times New Roman" w:hAnsi="Times New Roman"/>
                <w:sz w:val="24"/>
                <w:szCs w:val="24"/>
              </w:rPr>
            </w:pPr>
            <w:r w:rsidRPr="00F0527F">
              <w:rPr>
                <w:rFonts w:ascii="Times New Roman" w:hAnsi="Times New Roman"/>
                <w:sz w:val="24"/>
                <w:szCs w:val="24"/>
              </w:rPr>
              <w:t>Невладина организација</w:t>
            </w:r>
          </w:p>
        </w:tc>
      </w:tr>
      <w:tr w:rsidR="00AC2733" w:rsidRPr="00F0527F" w:rsidTr="00DB2968">
        <w:trPr>
          <w:trHeight w:val="432"/>
        </w:trPr>
        <w:tc>
          <w:tcPr>
            <w:tcW w:w="1260" w:type="dxa"/>
            <w:shd w:val="clear" w:color="auto" w:fill="auto"/>
            <w:vAlign w:val="center"/>
          </w:tcPr>
          <w:p w:rsidR="00AC2733" w:rsidRPr="00F0527F" w:rsidRDefault="00AF1EA3" w:rsidP="006B12F6">
            <w:pPr>
              <w:pStyle w:val="NoSpacing"/>
              <w:jc w:val="left"/>
              <w:rPr>
                <w:rFonts w:ascii="Times New Roman" w:hAnsi="Times New Roman"/>
                <w:b/>
                <w:sz w:val="24"/>
                <w:szCs w:val="24"/>
                <w:lang w:eastAsia="en-GB"/>
              </w:rPr>
            </w:pPr>
            <w:r w:rsidRPr="00F0527F">
              <w:rPr>
                <w:rFonts w:ascii="Times New Roman" w:hAnsi="Times New Roman"/>
                <w:b/>
                <w:sz w:val="24"/>
                <w:szCs w:val="24"/>
                <w:lang w:eastAsia="en-GB"/>
              </w:rPr>
              <w:t>НРП</w:t>
            </w:r>
          </w:p>
        </w:tc>
        <w:tc>
          <w:tcPr>
            <w:tcW w:w="7179" w:type="dxa"/>
            <w:shd w:val="clear" w:color="auto" w:fill="auto"/>
            <w:vAlign w:val="center"/>
          </w:tcPr>
          <w:p w:rsidR="00AC2733" w:rsidRPr="00F0527F" w:rsidRDefault="006B0DA4" w:rsidP="00830959">
            <w:pPr>
              <w:pStyle w:val="NoSpacing"/>
              <w:jc w:val="left"/>
              <w:rPr>
                <w:rFonts w:ascii="Times New Roman" w:hAnsi="Times New Roman"/>
                <w:sz w:val="24"/>
                <w:szCs w:val="24"/>
                <w:lang w:eastAsia="en-GB"/>
              </w:rPr>
            </w:pPr>
            <w:r w:rsidRPr="00F0527F">
              <w:rPr>
                <w:rFonts w:ascii="Times New Roman" w:hAnsi="Times New Roman"/>
                <w:sz w:val="24"/>
                <w:szCs w:val="24"/>
                <w:lang w:eastAsia="en-GB"/>
              </w:rPr>
              <w:t>Нитрат</w:t>
            </w:r>
            <w:r w:rsidR="00C312A7" w:rsidRPr="00F0527F">
              <w:rPr>
                <w:rFonts w:ascii="Times New Roman" w:hAnsi="Times New Roman"/>
                <w:sz w:val="24"/>
                <w:szCs w:val="24"/>
                <w:lang w:eastAsia="en-GB"/>
              </w:rPr>
              <w:t>но рањива подручја</w:t>
            </w:r>
          </w:p>
        </w:tc>
      </w:tr>
      <w:tr w:rsidR="008E2DA6" w:rsidRPr="0056005E" w:rsidTr="00DB2968">
        <w:trPr>
          <w:trHeight w:val="432"/>
        </w:trPr>
        <w:tc>
          <w:tcPr>
            <w:tcW w:w="1260" w:type="dxa"/>
            <w:shd w:val="clear" w:color="auto" w:fill="auto"/>
            <w:vAlign w:val="center"/>
          </w:tcPr>
          <w:p w:rsidR="008E2DA6" w:rsidRPr="00F0527F" w:rsidRDefault="00FA370B" w:rsidP="006B12F6">
            <w:pPr>
              <w:pStyle w:val="NoSpacing"/>
              <w:jc w:val="left"/>
              <w:rPr>
                <w:rFonts w:ascii="Times New Roman" w:hAnsi="Times New Roman"/>
                <w:b/>
                <w:sz w:val="24"/>
                <w:szCs w:val="24"/>
                <w:lang w:eastAsia="en-GB"/>
              </w:rPr>
            </w:pPr>
            <w:r w:rsidRPr="00F0527F">
              <w:rPr>
                <w:rFonts w:ascii="Times New Roman" w:hAnsi="Times New Roman"/>
                <w:b/>
                <w:sz w:val="24"/>
                <w:szCs w:val="24"/>
              </w:rPr>
              <w:t>ПСПВШ</w:t>
            </w:r>
          </w:p>
        </w:tc>
        <w:tc>
          <w:tcPr>
            <w:tcW w:w="7179" w:type="dxa"/>
            <w:shd w:val="clear" w:color="auto" w:fill="auto"/>
            <w:vAlign w:val="center"/>
          </w:tcPr>
          <w:p w:rsidR="008E2DA6" w:rsidRPr="00F0527F" w:rsidRDefault="00830959" w:rsidP="00830959">
            <w:pPr>
              <w:pStyle w:val="NoSpacing"/>
              <w:jc w:val="left"/>
              <w:rPr>
                <w:rFonts w:ascii="Times New Roman" w:hAnsi="Times New Roman"/>
                <w:sz w:val="24"/>
                <w:szCs w:val="24"/>
                <w:lang w:eastAsia="en-GB"/>
              </w:rPr>
            </w:pPr>
            <w:r w:rsidRPr="00F0527F">
              <w:rPr>
                <w:rFonts w:ascii="Times New Roman" w:hAnsi="Times New Roman"/>
                <w:sz w:val="24"/>
                <w:szCs w:val="24"/>
                <w:lang w:eastAsia="en-GB"/>
              </w:rPr>
              <w:t>Покрајински Секретаријат пољопривреде, водопривреде и шумарства</w:t>
            </w:r>
          </w:p>
        </w:tc>
      </w:tr>
      <w:tr w:rsidR="00332B57" w:rsidRPr="00F0527F" w:rsidTr="00DB2968">
        <w:trPr>
          <w:trHeight w:val="432"/>
        </w:trPr>
        <w:tc>
          <w:tcPr>
            <w:tcW w:w="1260" w:type="dxa"/>
            <w:shd w:val="clear" w:color="auto" w:fill="auto"/>
            <w:vAlign w:val="center"/>
          </w:tcPr>
          <w:p w:rsidR="00332B57" w:rsidRPr="00F0527F" w:rsidRDefault="003409AE" w:rsidP="006B12F6">
            <w:pPr>
              <w:pStyle w:val="NoSpacing"/>
              <w:jc w:val="left"/>
              <w:rPr>
                <w:rFonts w:ascii="Times New Roman" w:hAnsi="Times New Roman"/>
                <w:b/>
                <w:sz w:val="24"/>
                <w:szCs w:val="24"/>
                <w:lang w:eastAsia="en-GB"/>
              </w:rPr>
            </w:pPr>
            <w:r w:rsidRPr="00F0527F">
              <w:rPr>
                <w:rFonts w:ascii="Times New Roman" w:hAnsi="Times New Roman"/>
                <w:b/>
                <w:sz w:val="24"/>
                <w:szCs w:val="24"/>
                <w:lang w:eastAsia="en-GB"/>
              </w:rPr>
              <w:t>РХЗС</w:t>
            </w:r>
          </w:p>
        </w:tc>
        <w:tc>
          <w:tcPr>
            <w:tcW w:w="7179" w:type="dxa"/>
            <w:shd w:val="clear" w:color="auto" w:fill="auto"/>
            <w:vAlign w:val="center"/>
          </w:tcPr>
          <w:p w:rsidR="00332B57" w:rsidRPr="00F0527F" w:rsidRDefault="00830959" w:rsidP="00830959">
            <w:pPr>
              <w:pStyle w:val="NoSpacing"/>
              <w:jc w:val="left"/>
              <w:rPr>
                <w:rFonts w:ascii="Times New Roman" w:hAnsi="Times New Roman"/>
                <w:sz w:val="24"/>
                <w:szCs w:val="24"/>
                <w:lang w:eastAsia="en-GB"/>
              </w:rPr>
            </w:pPr>
            <w:r w:rsidRPr="00F0527F">
              <w:rPr>
                <w:rFonts w:ascii="Times New Roman" w:hAnsi="Times New Roman"/>
                <w:sz w:val="24"/>
                <w:szCs w:val="24"/>
              </w:rPr>
              <w:t>Републички хидрометеоролошки завод Србије</w:t>
            </w:r>
            <w:r w:rsidR="00FA370B" w:rsidRPr="00F0527F">
              <w:rPr>
                <w:rFonts w:ascii="Times New Roman" w:hAnsi="Times New Roman"/>
                <w:sz w:val="24"/>
                <w:szCs w:val="24"/>
              </w:rPr>
              <w:t xml:space="preserve"> </w:t>
            </w:r>
          </w:p>
        </w:tc>
      </w:tr>
      <w:tr w:rsidR="00AC2733" w:rsidRPr="00F0527F" w:rsidTr="00DB2968">
        <w:trPr>
          <w:trHeight w:val="432"/>
        </w:trPr>
        <w:tc>
          <w:tcPr>
            <w:tcW w:w="1260" w:type="dxa"/>
            <w:shd w:val="clear" w:color="auto" w:fill="auto"/>
            <w:vAlign w:val="center"/>
          </w:tcPr>
          <w:p w:rsidR="00AC2733" w:rsidRPr="00F0527F" w:rsidRDefault="00AC2733" w:rsidP="006B12F6">
            <w:pPr>
              <w:pStyle w:val="NoSpacing"/>
              <w:jc w:val="left"/>
              <w:rPr>
                <w:rFonts w:ascii="Times New Roman" w:hAnsi="Times New Roman"/>
                <w:b/>
                <w:sz w:val="24"/>
                <w:szCs w:val="24"/>
                <w:lang w:eastAsia="en-GB"/>
              </w:rPr>
            </w:pPr>
          </w:p>
        </w:tc>
        <w:tc>
          <w:tcPr>
            <w:tcW w:w="7179" w:type="dxa"/>
            <w:shd w:val="clear" w:color="auto" w:fill="auto"/>
            <w:vAlign w:val="center"/>
          </w:tcPr>
          <w:p w:rsidR="00AC2733" w:rsidRPr="00F0527F" w:rsidRDefault="00AC2733" w:rsidP="006B0DA4">
            <w:pPr>
              <w:pStyle w:val="NoSpacing"/>
              <w:jc w:val="left"/>
              <w:rPr>
                <w:rFonts w:ascii="Times New Roman" w:hAnsi="Times New Roman"/>
                <w:sz w:val="24"/>
                <w:szCs w:val="24"/>
                <w:lang w:eastAsia="en-GB"/>
              </w:rPr>
            </w:pPr>
          </w:p>
        </w:tc>
      </w:tr>
      <w:tr w:rsidR="00332B57" w:rsidRPr="0056005E" w:rsidTr="00DB2968">
        <w:trPr>
          <w:trHeight w:val="432"/>
        </w:trPr>
        <w:tc>
          <w:tcPr>
            <w:tcW w:w="1260" w:type="dxa"/>
            <w:shd w:val="clear" w:color="auto" w:fill="auto"/>
            <w:vAlign w:val="center"/>
          </w:tcPr>
          <w:p w:rsidR="00332B57" w:rsidRPr="00F0527F" w:rsidRDefault="00FA370B" w:rsidP="006B12F6">
            <w:pPr>
              <w:pStyle w:val="NoSpacing"/>
              <w:jc w:val="left"/>
              <w:rPr>
                <w:rFonts w:ascii="Times New Roman" w:hAnsi="Times New Roman"/>
                <w:b/>
                <w:sz w:val="24"/>
                <w:szCs w:val="24"/>
                <w:lang w:eastAsia="en-GB"/>
              </w:rPr>
            </w:pPr>
            <w:r w:rsidRPr="00F0527F">
              <w:rPr>
                <w:rFonts w:ascii="Times New Roman" w:hAnsi="Times New Roman"/>
                <w:b/>
                <w:sz w:val="24"/>
                <w:szCs w:val="24"/>
                <w:lang w:eastAsia="en-GB"/>
              </w:rPr>
              <w:t>АЗЖС</w:t>
            </w:r>
          </w:p>
        </w:tc>
        <w:tc>
          <w:tcPr>
            <w:tcW w:w="7179" w:type="dxa"/>
            <w:shd w:val="clear" w:color="auto" w:fill="auto"/>
            <w:vAlign w:val="center"/>
          </w:tcPr>
          <w:p w:rsidR="00332B57" w:rsidRPr="00F0527F" w:rsidRDefault="00830959" w:rsidP="00830959">
            <w:pPr>
              <w:pStyle w:val="NoSpacing"/>
              <w:jc w:val="left"/>
              <w:rPr>
                <w:rFonts w:ascii="Times New Roman" w:hAnsi="Times New Roman"/>
                <w:sz w:val="24"/>
                <w:szCs w:val="24"/>
                <w:lang w:eastAsia="en-GB"/>
              </w:rPr>
            </w:pPr>
            <w:r w:rsidRPr="00F0527F">
              <w:rPr>
                <w:rFonts w:ascii="Times New Roman" w:hAnsi="Times New Roman"/>
                <w:sz w:val="24"/>
                <w:szCs w:val="24"/>
                <w:lang w:eastAsia="en-GB"/>
              </w:rPr>
              <w:t>Агенција за заштиту животне средине Републике Србије</w:t>
            </w:r>
          </w:p>
        </w:tc>
      </w:tr>
      <w:tr w:rsidR="00AC2733" w:rsidRPr="0056005E" w:rsidTr="00DB2968">
        <w:trPr>
          <w:trHeight w:val="432"/>
        </w:trPr>
        <w:tc>
          <w:tcPr>
            <w:tcW w:w="1260" w:type="dxa"/>
            <w:shd w:val="clear" w:color="auto" w:fill="auto"/>
            <w:vAlign w:val="center"/>
          </w:tcPr>
          <w:p w:rsidR="00AC2733" w:rsidRPr="00F0527F" w:rsidRDefault="00AC2733" w:rsidP="006B12F6">
            <w:pPr>
              <w:pStyle w:val="NoSpacing"/>
              <w:jc w:val="left"/>
              <w:rPr>
                <w:rFonts w:ascii="Times New Roman" w:hAnsi="Times New Roman"/>
                <w:b/>
                <w:sz w:val="24"/>
                <w:szCs w:val="24"/>
              </w:rPr>
            </w:pPr>
            <w:r w:rsidRPr="00F0527F">
              <w:rPr>
                <w:rFonts w:ascii="Times New Roman" w:hAnsi="Times New Roman"/>
                <w:b/>
                <w:sz w:val="24"/>
                <w:szCs w:val="24"/>
              </w:rPr>
              <w:t>SIDA</w:t>
            </w:r>
          </w:p>
        </w:tc>
        <w:tc>
          <w:tcPr>
            <w:tcW w:w="7179" w:type="dxa"/>
            <w:shd w:val="clear" w:color="auto" w:fill="auto"/>
            <w:vAlign w:val="center"/>
          </w:tcPr>
          <w:p w:rsidR="00AC2733" w:rsidRPr="00F0527F" w:rsidRDefault="00830959" w:rsidP="006B0DA4">
            <w:pPr>
              <w:jc w:val="left"/>
              <w:rPr>
                <w:rFonts w:ascii="Times New Roman" w:hAnsi="Times New Roman"/>
                <w:sz w:val="24"/>
                <w:szCs w:val="24"/>
              </w:rPr>
            </w:pPr>
            <w:r w:rsidRPr="00F0527F">
              <w:rPr>
                <w:rFonts w:ascii="Times New Roman" w:hAnsi="Times New Roman"/>
                <w:sz w:val="24"/>
                <w:szCs w:val="24"/>
              </w:rPr>
              <w:t xml:space="preserve">Шведска </w:t>
            </w:r>
            <w:r w:rsidR="006B0DA4" w:rsidRPr="00F0527F">
              <w:rPr>
                <w:rFonts w:ascii="Times New Roman" w:hAnsi="Times New Roman"/>
                <w:sz w:val="24"/>
                <w:szCs w:val="24"/>
              </w:rPr>
              <w:t>М</w:t>
            </w:r>
            <w:r w:rsidRPr="00F0527F">
              <w:rPr>
                <w:rFonts w:ascii="Times New Roman" w:hAnsi="Times New Roman"/>
                <w:sz w:val="24"/>
                <w:szCs w:val="24"/>
              </w:rPr>
              <w:t>еђународна агенција за развој</w:t>
            </w:r>
          </w:p>
        </w:tc>
      </w:tr>
      <w:tr w:rsidR="00AC2733" w:rsidRPr="0056005E" w:rsidTr="00DB2968">
        <w:trPr>
          <w:trHeight w:val="432"/>
        </w:trPr>
        <w:tc>
          <w:tcPr>
            <w:tcW w:w="1260" w:type="dxa"/>
            <w:shd w:val="clear" w:color="auto" w:fill="auto"/>
            <w:vAlign w:val="center"/>
          </w:tcPr>
          <w:p w:rsidR="00AC2733" w:rsidRPr="00F0527F" w:rsidRDefault="00AC2733" w:rsidP="006B12F6">
            <w:pPr>
              <w:pStyle w:val="NoSpacing"/>
              <w:jc w:val="left"/>
              <w:rPr>
                <w:rFonts w:ascii="Times New Roman" w:hAnsi="Times New Roman"/>
                <w:b/>
                <w:sz w:val="24"/>
                <w:szCs w:val="24"/>
              </w:rPr>
            </w:pPr>
            <w:r w:rsidRPr="00F0527F">
              <w:rPr>
                <w:rFonts w:ascii="Times New Roman" w:hAnsi="Times New Roman"/>
                <w:b/>
                <w:sz w:val="24"/>
                <w:szCs w:val="24"/>
              </w:rPr>
              <w:t>SO</w:t>
            </w:r>
          </w:p>
        </w:tc>
        <w:tc>
          <w:tcPr>
            <w:tcW w:w="7179" w:type="dxa"/>
            <w:shd w:val="clear" w:color="auto" w:fill="auto"/>
            <w:vAlign w:val="center"/>
          </w:tcPr>
          <w:p w:rsidR="00AC2733" w:rsidRPr="00F0527F" w:rsidRDefault="00830959" w:rsidP="006B0DA4">
            <w:pPr>
              <w:jc w:val="left"/>
              <w:rPr>
                <w:rFonts w:ascii="Times New Roman" w:hAnsi="Times New Roman"/>
                <w:sz w:val="24"/>
                <w:szCs w:val="24"/>
              </w:rPr>
            </w:pPr>
            <w:r w:rsidRPr="00F0527F">
              <w:rPr>
                <w:rFonts w:ascii="Times New Roman" w:hAnsi="Times New Roman"/>
                <w:sz w:val="24"/>
                <w:szCs w:val="24"/>
              </w:rPr>
              <w:t>Укупни стандардни резултат – просечна економ</w:t>
            </w:r>
            <w:r w:rsidR="006B0DA4" w:rsidRPr="00F0527F">
              <w:rPr>
                <w:rFonts w:ascii="Times New Roman" w:hAnsi="Times New Roman"/>
                <w:sz w:val="24"/>
                <w:szCs w:val="24"/>
              </w:rPr>
              <w:t>ска</w:t>
            </w:r>
            <w:r w:rsidRPr="00F0527F">
              <w:rPr>
                <w:rFonts w:ascii="Times New Roman" w:hAnsi="Times New Roman"/>
                <w:sz w:val="24"/>
                <w:szCs w:val="24"/>
              </w:rPr>
              <w:t xml:space="preserve"> величина пољопривредног газдинства изражена у монетарној вредности бруто пољопривредног производа </w:t>
            </w:r>
            <w:r w:rsidR="0091041C" w:rsidRPr="00F0527F">
              <w:rPr>
                <w:rFonts w:ascii="Times New Roman" w:hAnsi="Times New Roman"/>
                <w:sz w:val="24"/>
                <w:szCs w:val="24"/>
              </w:rPr>
              <w:t>газдинства</w:t>
            </w:r>
            <w:r w:rsidR="00AC2733" w:rsidRPr="00F0527F">
              <w:rPr>
                <w:rFonts w:ascii="Times New Roman" w:hAnsi="Times New Roman"/>
                <w:sz w:val="24"/>
                <w:szCs w:val="24"/>
              </w:rPr>
              <w:t xml:space="preserve"> </w:t>
            </w:r>
          </w:p>
        </w:tc>
      </w:tr>
      <w:tr w:rsidR="00AC2733" w:rsidRPr="00F0527F" w:rsidTr="00DB2968">
        <w:trPr>
          <w:trHeight w:val="432"/>
        </w:trPr>
        <w:tc>
          <w:tcPr>
            <w:tcW w:w="1260" w:type="dxa"/>
            <w:shd w:val="clear" w:color="auto" w:fill="auto"/>
            <w:vAlign w:val="center"/>
          </w:tcPr>
          <w:p w:rsidR="00AC2733" w:rsidRPr="00F0527F" w:rsidRDefault="003409AE" w:rsidP="006B12F6">
            <w:pPr>
              <w:pStyle w:val="NoSpacing"/>
              <w:jc w:val="left"/>
              <w:rPr>
                <w:rFonts w:ascii="Times New Roman" w:hAnsi="Times New Roman"/>
                <w:b/>
                <w:sz w:val="24"/>
                <w:szCs w:val="24"/>
                <w:lang w:eastAsia="en-GB"/>
              </w:rPr>
            </w:pPr>
            <w:r w:rsidRPr="00F0527F">
              <w:rPr>
                <w:rFonts w:ascii="Times New Roman" w:hAnsi="Times New Roman"/>
                <w:b/>
                <w:sz w:val="24"/>
                <w:szCs w:val="24"/>
              </w:rPr>
              <w:t>СЗС</w:t>
            </w:r>
          </w:p>
        </w:tc>
        <w:tc>
          <w:tcPr>
            <w:tcW w:w="7179" w:type="dxa"/>
            <w:shd w:val="clear" w:color="auto" w:fill="auto"/>
            <w:vAlign w:val="center"/>
          </w:tcPr>
          <w:p w:rsidR="00AC2733" w:rsidRPr="00F0527F" w:rsidRDefault="00830959" w:rsidP="00830959">
            <w:pPr>
              <w:pStyle w:val="NoSpacing"/>
              <w:jc w:val="left"/>
              <w:rPr>
                <w:rFonts w:ascii="Times New Roman" w:hAnsi="Times New Roman"/>
                <w:sz w:val="24"/>
                <w:szCs w:val="24"/>
                <w:lang w:eastAsia="en-GB"/>
              </w:rPr>
            </w:pPr>
            <w:r w:rsidRPr="00F0527F">
              <w:rPr>
                <w:rFonts w:ascii="Times New Roman" w:hAnsi="Times New Roman"/>
                <w:sz w:val="24"/>
                <w:szCs w:val="24"/>
              </w:rPr>
              <w:t>Статистички завод Републике Србије</w:t>
            </w:r>
          </w:p>
        </w:tc>
      </w:tr>
      <w:tr w:rsidR="00AC2733" w:rsidRPr="00F0527F" w:rsidTr="00DB2968">
        <w:trPr>
          <w:trHeight w:val="432"/>
        </w:trPr>
        <w:tc>
          <w:tcPr>
            <w:tcW w:w="1260" w:type="dxa"/>
            <w:shd w:val="clear" w:color="auto" w:fill="auto"/>
            <w:vAlign w:val="center"/>
          </w:tcPr>
          <w:p w:rsidR="00AC2733" w:rsidRPr="00F0527F" w:rsidRDefault="003409AE" w:rsidP="00C71042">
            <w:pPr>
              <w:pStyle w:val="NoSpacing"/>
              <w:jc w:val="left"/>
              <w:rPr>
                <w:rFonts w:ascii="Times New Roman" w:hAnsi="Times New Roman"/>
                <w:b/>
                <w:color w:val="0070C0"/>
                <w:sz w:val="24"/>
                <w:szCs w:val="24"/>
              </w:rPr>
            </w:pPr>
            <w:r w:rsidRPr="00F0527F">
              <w:rPr>
                <w:rFonts w:ascii="Times New Roman" w:hAnsi="Times New Roman"/>
                <w:b/>
                <w:sz w:val="24"/>
                <w:szCs w:val="24"/>
                <w:lang w:eastAsia="en-GB"/>
              </w:rPr>
              <w:t>КПЗ</w:t>
            </w:r>
          </w:p>
        </w:tc>
        <w:tc>
          <w:tcPr>
            <w:tcW w:w="7179" w:type="dxa"/>
            <w:shd w:val="clear" w:color="auto" w:fill="auto"/>
            <w:vAlign w:val="center"/>
          </w:tcPr>
          <w:p w:rsidR="00AC2733" w:rsidRPr="00F0527F" w:rsidRDefault="00830959" w:rsidP="00830959">
            <w:pPr>
              <w:pStyle w:val="NoSpacing"/>
              <w:jc w:val="left"/>
              <w:rPr>
                <w:rFonts w:ascii="Times New Roman" w:hAnsi="Times New Roman"/>
                <w:color w:val="0070C0"/>
                <w:sz w:val="24"/>
                <w:szCs w:val="24"/>
              </w:rPr>
            </w:pPr>
            <w:r w:rsidRPr="00F0527F">
              <w:rPr>
                <w:rFonts w:ascii="Times New Roman" w:hAnsi="Times New Roman"/>
                <w:sz w:val="24"/>
                <w:szCs w:val="24"/>
                <w:lang w:eastAsia="en-GB"/>
              </w:rPr>
              <w:t>Коришћено пољопривредно земљиште</w:t>
            </w:r>
          </w:p>
        </w:tc>
      </w:tr>
      <w:tr w:rsidR="00AC2733" w:rsidRPr="0056005E" w:rsidTr="00DB2968">
        <w:trPr>
          <w:trHeight w:val="432"/>
        </w:trPr>
        <w:tc>
          <w:tcPr>
            <w:tcW w:w="1260" w:type="dxa"/>
            <w:shd w:val="clear" w:color="auto" w:fill="auto"/>
            <w:vAlign w:val="center"/>
          </w:tcPr>
          <w:p w:rsidR="00AC2733" w:rsidRPr="00F0527F" w:rsidRDefault="00AC2733" w:rsidP="006B12F6">
            <w:pPr>
              <w:pStyle w:val="NoSpacing"/>
              <w:jc w:val="left"/>
              <w:rPr>
                <w:rFonts w:ascii="Times New Roman" w:hAnsi="Times New Roman"/>
                <w:b/>
                <w:sz w:val="24"/>
                <w:szCs w:val="24"/>
              </w:rPr>
            </w:pPr>
            <w:r w:rsidRPr="00F0527F">
              <w:rPr>
                <w:rFonts w:ascii="Times New Roman" w:hAnsi="Times New Roman"/>
                <w:b/>
                <w:sz w:val="24"/>
                <w:szCs w:val="24"/>
              </w:rPr>
              <w:t>WFD</w:t>
            </w:r>
          </w:p>
        </w:tc>
        <w:tc>
          <w:tcPr>
            <w:tcW w:w="7179" w:type="dxa"/>
            <w:shd w:val="clear" w:color="auto" w:fill="auto"/>
            <w:vAlign w:val="center"/>
          </w:tcPr>
          <w:p w:rsidR="00AC2733" w:rsidRPr="00F0527F" w:rsidRDefault="00830959" w:rsidP="004E3E4D">
            <w:pPr>
              <w:jc w:val="left"/>
              <w:rPr>
                <w:rFonts w:ascii="Times New Roman" w:hAnsi="Times New Roman"/>
                <w:sz w:val="24"/>
                <w:szCs w:val="24"/>
              </w:rPr>
            </w:pPr>
            <w:r w:rsidRPr="00F0527F">
              <w:rPr>
                <w:rFonts w:ascii="Times New Roman" w:hAnsi="Times New Roman"/>
                <w:sz w:val="24"/>
                <w:szCs w:val="24"/>
              </w:rPr>
              <w:t>Директива</w:t>
            </w:r>
            <w:r w:rsidR="00AC2733" w:rsidRPr="00F0527F">
              <w:rPr>
                <w:rFonts w:ascii="Times New Roman" w:hAnsi="Times New Roman"/>
                <w:sz w:val="24"/>
                <w:szCs w:val="24"/>
              </w:rPr>
              <w:t xml:space="preserve"> 2000/60/E</w:t>
            </w:r>
            <w:r w:rsidRPr="00F0527F">
              <w:rPr>
                <w:rFonts w:ascii="Times New Roman" w:hAnsi="Times New Roman"/>
                <w:sz w:val="24"/>
                <w:szCs w:val="24"/>
              </w:rPr>
              <w:t>З</w:t>
            </w:r>
            <w:r w:rsidR="00AC2733" w:rsidRPr="00F0527F">
              <w:rPr>
                <w:rFonts w:ascii="Times New Roman" w:hAnsi="Times New Roman"/>
                <w:sz w:val="24"/>
                <w:szCs w:val="24"/>
              </w:rPr>
              <w:t xml:space="preserve"> </w:t>
            </w:r>
            <w:r w:rsidRPr="00F0527F">
              <w:rPr>
                <w:rFonts w:ascii="Times New Roman" w:hAnsi="Times New Roman"/>
                <w:sz w:val="24"/>
                <w:szCs w:val="24"/>
              </w:rPr>
              <w:t>Европског Парламента и Савета о утврђивању оквира за деловање Заједнице у о</w:t>
            </w:r>
            <w:r w:rsidR="004E3E4D" w:rsidRPr="00F0527F">
              <w:rPr>
                <w:rFonts w:ascii="Times New Roman" w:hAnsi="Times New Roman"/>
                <w:sz w:val="24"/>
                <w:szCs w:val="24"/>
              </w:rPr>
              <w:t>бласти</w:t>
            </w:r>
            <w:r w:rsidRPr="00F0527F">
              <w:rPr>
                <w:rFonts w:ascii="Times New Roman" w:hAnsi="Times New Roman"/>
                <w:sz w:val="24"/>
                <w:szCs w:val="24"/>
              </w:rPr>
              <w:t xml:space="preserve"> политике вода</w:t>
            </w:r>
            <w:r w:rsidR="004E3E4D" w:rsidRPr="00F0527F">
              <w:rPr>
                <w:rFonts w:ascii="Times New Roman" w:hAnsi="Times New Roman"/>
                <w:sz w:val="24"/>
                <w:szCs w:val="24"/>
              </w:rPr>
              <w:t xml:space="preserve"> (скраћено, Оквирна Директива ЕУ о водама)</w:t>
            </w:r>
          </w:p>
        </w:tc>
      </w:tr>
    </w:tbl>
    <w:p w:rsidR="00E90EB5" w:rsidRPr="00F0527F" w:rsidRDefault="00E90EB5" w:rsidP="00E90EB5">
      <w:pPr>
        <w:pStyle w:val="NoSpacing"/>
        <w:rPr>
          <w:rFonts w:ascii="Times New Roman" w:hAnsi="Times New Roman"/>
          <w:sz w:val="24"/>
          <w:szCs w:val="24"/>
        </w:rPr>
      </w:pPr>
    </w:p>
    <w:p w:rsidR="00A14454" w:rsidRPr="00F0527F" w:rsidRDefault="00A14454" w:rsidP="00E90EB5">
      <w:pPr>
        <w:pStyle w:val="NoSpacing"/>
        <w:rPr>
          <w:rFonts w:ascii="Times New Roman" w:hAnsi="Times New Roman"/>
          <w:sz w:val="24"/>
          <w:szCs w:val="24"/>
        </w:rPr>
      </w:pPr>
    </w:p>
    <w:p w:rsidR="009F23F4" w:rsidRPr="00F0527F" w:rsidRDefault="009F23F4">
      <w:pPr>
        <w:jc w:val="left"/>
        <w:rPr>
          <w:rFonts w:ascii="Times New Roman" w:hAnsi="Times New Roman"/>
        </w:rPr>
        <w:sectPr w:rsidR="009F23F4" w:rsidRPr="00F0527F" w:rsidSect="009F23F4">
          <w:headerReference w:type="even" r:id="rId8"/>
          <w:headerReference w:type="default" r:id="rId9"/>
          <w:footerReference w:type="even" r:id="rId10"/>
          <w:footerReference w:type="default" r:id="rId11"/>
          <w:headerReference w:type="first" r:id="rId12"/>
          <w:footerReference w:type="first" r:id="rId13"/>
          <w:type w:val="continuous"/>
          <w:pgSz w:w="11907" w:h="16839" w:code="9"/>
          <w:pgMar w:top="1985" w:right="1440" w:bottom="1440" w:left="1440" w:header="720" w:footer="1008" w:gutter="0"/>
          <w:cols w:space="720"/>
          <w:docGrid w:linePitch="360"/>
        </w:sectPr>
      </w:pPr>
    </w:p>
    <w:bookmarkEnd w:id="1"/>
    <w:bookmarkEnd w:id="2"/>
    <w:bookmarkEnd w:id="3"/>
    <w:bookmarkEnd w:id="4"/>
    <w:bookmarkEnd w:id="5"/>
    <w:bookmarkEnd w:id="6"/>
    <w:bookmarkEnd w:id="7"/>
    <w:bookmarkEnd w:id="8"/>
    <w:bookmarkEnd w:id="9"/>
    <w:bookmarkEnd w:id="10"/>
    <w:bookmarkEnd w:id="11"/>
    <w:bookmarkEnd w:id="12"/>
    <w:bookmarkEnd w:id="13"/>
    <w:p w:rsidR="00C62757" w:rsidRPr="00F0527F" w:rsidRDefault="00C62757" w:rsidP="008575B2">
      <w:pPr>
        <w:pStyle w:val="Heading2"/>
      </w:pPr>
    </w:p>
    <w:p w:rsidR="00C62757" w:rsidRPr="00F0527F" w:rsidRDefault="00C62757" w:rsidP="008575B2">
      <w:pPr>
        <w:pStyle w:val="Heading2"/>
      </w:pPr>
    </w:p>
    <w:p w:rsidR="00C62757" w:rsidRPr="00F0527F" w:rsidRDefault="00C62757" w:rsidP="00C62757">
      <w:pPr>
        <w:pStyle w:val="Subtitle"/>
        <w:rPr>
          <w:rFonts w:ascii="Times New Roman" w:hAnsi="Times New Roman"/>
        </w:rPr>
      </w:pPr>
    </w:p>
    <w:p w:rsidR="009904FA" w:rsidRPr="00F0527F" w:rsidRDefault="00C62757" w:rsidP="008575B2">
      <w:pPr>
        <w:pStyle w:val="Heading2"/>
      </w:pPr>
      <w:bookmarkStart w:id="14" w:name="_Toc12891370"/>
      <w:r w:rsidRPr="00F0527F">
        <w:lastRenderedPageBreak/>
        <w:t>1.</w:t>
      </w:r>
      <w:r w:rsidR="00961C9C" w:rsidRPr="00F0527F">
        <w:t>Сажетак</w:t>
      </w:r>
      <w:bookmarkEnd w:id="14"/>
    </w:p>
    <w:p w:rsidR="000B20A7" w:rsidRPr="00F0527F" w:rsidRDefault="008A215D" w:rsidP="008E3C01">
      <w:pPr>
        <w:spacing w:before="120" w:after="120"/>
        <w:rPr>
          <w:rFonts w:ascii="Times New Roman" w:eastAsia="Times New Roman" w:hAnsi="Times New Roman"/>
          <w:b/>
          <w:bCs/>
          <w:sz w:val="24"/>
          <w:szCs w:val="24"/>
          <w:lang w:eastAsia="lt-LT"/>
        </w:rPr>
      </w:pPr>
      <w:r w:rsidRPr="00F0527F">
        <w:rPr>
          <w:rFonts w:ascii="Times New Roman" w:eastAsia="Times New Roman" w:hAnsi="Times New Roman"/>
          <w:b/>
          <w:bCs/>
          <w:sz w:val="24"/>
          <w:szCs w:val="24"/>
          <w:lang w:eastAsia="lt-LT"/>
        </w:rPr>
        <w:t>Статус примене и недостаци</w:t>
      </w:r>
      <w:r w:rsidR="00C62757" w:rsidRPr="00F0527F">
        <w:rPr>
          <w:rStyle w:val="FootnoteReference"/>
          <w:rFonts w:ascii="Times New Roman" w:eastAsia="Times New Roman" w:hAnsi="Times New Roman"/>
          <w:b/>
          <w:bCs/>
          <w:sz w:val="24"/>
          <w:szCs w:val="24"/>
          <w:lang w:eastAsia="lt-LT"/>
        </w:rPr>
        <w:footnoteReference w:id="2"/>
      </w:r>
      <w:r w:rsidR="000B20A7" w:rsidRPr="00F0527F">
        <w:rPr>
          <w:rFonts w:ascii="Times New Roman" w:eastAsia="Times New Roman" w:hAnsi="Times New Roman"/>
          <w:b/>
          <w:bCs/>
          <w:sz w:val="24"/>
          <w:szCs w:val="24"/>
          <w:lang w:eastAsia="lt-LT"/>
        </w:rPr>
        <w:t xml:space="preserve"> </w:t>
      </w:r>
    </w:p>
    <w:p w:rsidR="000B20A7" w:rsidRPr="00F0527F" w:rsidRDefault="00BD3F43" w:rsidP="000B20A7">
      <w:pPr>
        <w:suppressAutoHyphens/>
        <w:autoSpaceDN w:val="0"/>
        <w:spacing w:before="120" w:after="120"/>
        <w:textAlignment w:val="baseline"/>
        <w:rPr>
          <w:rFonts w:ascii="Times New Roman" w:hAnsi="Times New Roman"/>
          <w:sz w:val="24"/>
          <w:szCs w:val="24"/>
        </w:rPr>
      </w:pPr>
      <w:r w:rsidRPr="00F0527F">
        <w:rPr>
          <w:rFonts w:ascii="Times New Roman" w:hAnsi="Times New Roman"/>
          <w:sz w:val="24"/>
          <w:szCs w:val="24"/>
        </w:rPr>
        <w:t>Национални правни оквир о загађењу изазваном или узрокованом нитратима из пољопривредних извора још није утврђен. Најновије измене и допуне Закона о водама („Службени лист Републике Србије</w:t>
      </w:r>
      <w:r w:rsidR="00A53DB0" w:rsidRPr="009B3FBB">
        <w:rPr>
          <w:rFonts w:ascii="Times New Roman" w:hAnsi="Times New Roman"/>
          <w:sz w:val="24"/>
          <w:szCs w:val="24"/>
          <w:lang w:val="ru-RU"/>
        </w:rPr>
        <w:t>”</w:t>
      </w:r>
      <w:r w:rsidRPr="00F0527F">
        <w:rPr>
          <w:rFonts w:ascii="Times New Roman" w:hAnsi="Times New Roman"/>
          <w:sz w:val="24"/>
          <w:szCs w:val="24"/>
        </w:rPr>
        <w:t xml:space="preserve"> бр.</w:t>
      </w:r>
      <w:r w:rsidR="000B20A7" w:rsidRPr="00F0527F">
        <w:rPr>
          <w:rFonts w:ascii="Times New Roman" w:hAnsi="Times New Roman"/>
          <w:sz w:val="24"/>
          <w:szCs w:val="24"/>
        </w:rPr>
        <w:t xml:space="preserve"> 30/10, 93/12 </w:t>
      </w:r>
      <w:r w:rsidRPr="00F0527F">
        <w:rPr>
          <w:rFonts w:ascii="Times New Roman" w:hAnsi="Times New Roman"/>
          <w:sz w:val="24"/>
          <w:szCs w:val="24"/>
        </w:rPr>
        <w:t>и</w:t>
      </w:r>
      <w:r w:rsidR="000B20A7" w:rsidRPr="00F0527F">
        <w:rPr>
          <w:rFonts w:ascii="Times New Roman" w:hAnsi="Times New Roman"/>
          <w:sz w:val="24"/>
          <w:szCs w:val="24"/>
        </w:rPr>
        <w:t xml:space="preserve"> 101/16) </w:t>
      </w:r>
      <w:r w:rsidRPr="00F0527F">
        <w:rPr>
          <w:rFonts w:ascii="Times New Roman" w:hAnsi="Times New Roman"/>
          <w:sz w:val="24"/>
          <w:szCs w:val="24"/>
        </w:rPr>
        <w:t xml:space="preserve">обезбедиле су правну основу за усвајање секундарне регулативе за регулисање утврђивања </w:t>
      </w:r>
      <w:r w:rsidR="007659A1" w:rsidRPr="00F0527F">
        <w:rPr>
          <w:rFonts w:ascii="Times New Roman" w:hAnsi="Times New Roman"/>
          <w:sz w:val="24"/>
          <w:szCs w:val="24"/>
        </w:rPr>
        <w:t xml:space="preserve">нитратно </w:t>
      </w:r>
      <w:r w:rsidR="002E092D" w:rsidRPr="00F0527F">
        <w:rPr>
          <w:rFonts w:ascii="Times New Roman" w:hAnsi="Times New Roman"/>
          <w:sz w:val="24"/>
          <w:szCs w:val="24"/>
        </w:rPr>
        <w:t>рањивих подручја</w:t>
      </w:r>
      <w:r w:rsidRPr="00F0527F">
        <w:rPr>
          <w:rFonts w:ascii="Times New Roman" w:hAnsi="Times New Roman"/>
          <w:sz w:val="24"/>
          <w:szCs w:val="24"/>
        </w:rPr>
        <w:t xml:space="preserve">, акционих програма, </w:t>
      </w:r>
      <w:r w:rsidR="00080B48" w:rsidRPr="00F0527F">
        <w:rPr>
          <w:rFonts w:ascii="Times New Roman" w:hAnsi="Times New Roman"/>
          <w:sz w:val="24"/>
          <w:szCs w:val="24"/>
        </w:rPr>
        <w:t xml:space="preserve">правила </w:t>
      </w:r>
      <w:r w:rsidRPr="00F0527F">
        <w:rPr>
          <w:rFonts w:ascii="Times New Roman" w:hAnsi="Times New Roman"/>
          <w:sz w:val="24"/>
          <w:szCs w:val="24"/>
        </w:rPr>
        <w:t xml:space="preserve">добре пољопривредне праксе и програма </w:t>
      </w:r>
      <w:r w:rsidR="005B200D" w:rsidRPr="00F0527F">
        <w:rPr>
          <w:rFonts w:ascii="Times New Roman" w:hAnsi="Times New Roman"/>
          <w:sz w:val="24"/>
          <w:szCs w:val="24"/>
        </w:rPr>
        <w:t>мониторинг</w:t>
      </w:r>
      <w:r w:rsidRPr="00F0527F">
        <w:rPr>
          <w:rFonts w:ascii="Times New Roman" w:hAnsi="Times New Roman"/>
          <w:sz w:val="24"/>
          <w:szCs w:val="24"/>
        </w:rPr>
        <w:t>а</w:t>
      </w:r>
      <w:r w:rsidR="000B20A7" w:rsidRPr="00F0527F">
        <w:rPr>
          <w:rFonts w:ascii="Times New Roman" w:hAnsi="Times New Roman"/>
          <w:sz w:val="24"/>
          <w:szCs w:val="24"/>
        </w:rPr>
        <w:t xml:space="preserve">. </w:t>
      </w:r>
    </w:p>
    <w:p w:rsidR="000B20A7" w:rsidRPr="00F0527F" w:rsidRDefault="00BD3F43" w:rsidP="000B20A7">
      <w:pPr>
        <w:suppressAutoHyphens/>
        <w:autoSpaceDN w:val="0"/>
        <w:spacing w:before="120" w:after="120"/>
        <w:textAlignment w:val="baseline"/>
        <w:rPr>
          <w:rFonts w:ascii="Times New Roman" w:hAnsi="Times New Roman"/>
          <w:sz w:val="24"/>
          <w:szCs w:val="24"/>
        </w:rPr>
      </w:pPr>
      <w:r w:rsidRPr="00F0527F">
        <w:rPr>
          <w:rFonts w:ascii="Times New Roman" w:hAnsi="Times New Roman"/>
          <w:sz w:val="24"/>
          <w:szCs w:val="24"/>
        </w:rPr>
        <w:t xml:space="preserve">За потребе означавања </w:t>
      </w:r>
      <w:r w:rsidR="007659A1" w:rsidRPr="00F0527F">
        <w:rPr>
          <w:rFonts w:ascii="Times New Roman" w:hAnsi="Times New Roman"/>
          <w:sz w:val="24"/>
          <w:szCs w:val="24"/>
        </w:rPr>
        <w:t xml:space="preserve">нитратно </w:t>
      </w:r>
      <w:r w:rsidR="002E092D" w:rsidRPr="00F0527F">
        <w:rPr>
          <w:rFonts w:ascii="Times New Roman" w:hAnsi="Times New Roman"/>
          <w:sz w:val="24"/>
          <w:szCs w:val="24"/>
        </w:rPr>
        <w:t>рањивих подручја</w:t>
      </w:r>
      <w:r w:rsidRPr="00F0527F">
        <w:rPr>
          <w:rFonts w:ascii="Times New Roman" w:hAnsi="Times New Roman"/>
          <w:sz w:val="24"/>
          <w:szCs w:val="24"/>
        </w:rPr>
        <w:t xml:space="preserve">, у периоду 2014-2016, извршена је </w:t>
      </w:r>
      <w:r w:rsidRPr="00F0527F">
        <w:rPr>
          <w:rFonts w:ascii="Times New Roman" w:hAnsi="Times New Roman"/>
          <w:i/>
          <w:sz w:val="24"/>
          <w:szCs w:val="24"/>
        </w:rPr>
        <w:t xml:space="preserve">идентификација загађених вода </w:t>
      </w:r>
      <w:r w:rsidRPr="00F0527F">
        <w:rPr>
          <w:rFonts w:ascii="Times New Roman" w:hAnsi="Times New Roman"/>
          <w:sz w:val="24"/>
          <w:szCs w:val="24"/>
        </w:rPr>
        <w:t xml:space="preserve">или вода у ризику од загађења нитратима из пољопривредних извора  на основу постојећих података о </w:t>
      </w:r>
      <w:r w:rsidR="005B200D" w:rsidRPr="00F0527F">
        <w:rPr>
          <w:rFonts w:ascii="Times New Roman" w:hAnsi="Times New Roman"/>
          <w:sz w:val="24"/>
          <w:szCs w:val="24"/>
        </w:rPr>
        <w:t>мониторинг</w:t>
      </w:r>
      <w:r w:rsidRPr="00F0527F">
        <w:rPr>
          <w:rFonts w:ascii="Times New Roman" w:hAnsi="Times New Roman"/>
          <w:sz w:val="24"/>
          <w:szCs w:val="24"/>
        </w:rPr>
        <w:t>у</w:t>
      </w:r>
      <w:r w:rsidR="000B20A7" w:rsidRPr="00F0527F">
        <w:rPr>
          <w:rStyle w:val="FootnoteReference"/>
          <w:rFonts w:ascii="Times New Roman" w:hAnsi="Times New Roman"/>
          <w:sz w:val="24"/>
          <w:szCs w:val="24"/>
        </w:rPr>
        <w:footnoteReference w:id="3"/>
      </w:r>
      <w:r w:rsidR="000B20A7" w:rsidRPr="00F0527F">
        <w:rPr>
          <w:rFonts w:ascii="Times New Roman" w:hAnsi="Times New Roman"/>
          <w:sz w:val="24"/>
          <w:szCs w:val="24"/>
        </w:rPr>
        <w:t xml:space="preserve">. </w:t>
      </w:r>
      <w:r w:rsidRPr="00F0527F">
        <w:rPr>
          <w:rFonts w:ascii="Times New Roman" w:hAnsi="Times New Roman"/>
          <w:sz w:val="24"/>
          <w:szCs w:val="24"/>
        </w:rPr>
        <w:t xml:space="preserve">Мреже за </w:t>
      </w:r>
      <w:r w:rsidR="005B200D" w:rsidRPr="00F0527F">
        <w:rPr>
          <w:rFonts w:ascii="Times New Roman" w:hAnsi="Times New Roman"/>
          <w:sz w:val="24"/>
          <w:szCs w:val="24"/>
        </w:rPr>
        <w:t>мониторинг</w:t>
      </w:r>
      <w:r w:rsidRPr="00F0527F">
        <w:rPr>
          <w:rFonts w:ascii="Times New Roman" w:hAnsi="Times New Roman"/>
          <w:sz w:val="24"/>
          <w:szCs w:val="24"/>
        </w:rPr>
        <w:t xml:space="preserve"> површинских и подземних вода нису довољне, а подаци о губицима </w:t>
      </w:r>
      <w:r w:rsidR="00C71042" w:rsidRPr="00F0527F">
        <w:rPr>
          <w:rFonts w:ascii="Times New Roman" w:hAnsi="Times New Roman"/>
          <w:sz w:val="24"/>
          <w:szCs w:val="24"/>
        </w:rPr>
        <w:t>нутријената</w:t>
      </w:r>
      <w:r w:rsidRPr="00F0527F">
        <w:rPr>
          <w:rFonts w:ascii="Times New Roman" w:hAnsi="Times New Roman"/>
          <w:sz w:val="24"/>
          <w:szCs w:val="24"/>
        </w:rPr>
        <w:t xml:space="preserve"> из пољопривредних извора кроз воду нису потпуни. </w:t>
      </w:r>
      <w:r w:rsidR="004012E0" w:rsidRPr="00F0527F">
        <w:rPr>
          <w:rFonts w:ascii="Times New Roman" w:hAnsi="Times New Roman"/>
          <w:sz w:val="24"/>
          <w:szCs w:val="24"/>
        </w:rPr>
        <w:t xml:space="preserve">Постојећа густина мреже за </w:t>
      </w:r>
      <w:r w:rsidR="005B200D" w:rsidRPr="00F0527F">
        <w:rPr>
          <w:rFonts w:ascii="Times New Roman" w:hAnsi="Times New Roman"/>
          <w:sz w:val="24"/>
          <w:szCs w:val="24"/>
        </w:rPr>
        <w:t>мониторинг</w:t>
      </w:r>
      <w:r w:rsidR="004012E0" w:rsidRPr="00F0527F">
        <w:rPr>
          <w:rFonts w:ascii="Times New Roman" w:hAnsi="Times New Roman"/>
          <w:sz w:val="24"/>
          <w:szCs w:val="24"/>
        </w:rPr>
        <w:t xml:space="preserve"> површинских вода у Србији је приближно 0,84 станице на 1000 km</w:t>
      </w:r>
      <w:r w:rsidR="004012E0" w:rsidRPr="00F0527F">
        <w:rPr>
          <w:rFonts w:ascii="Times New Roman" w:hAnsi="Times New Roman"/>
          <w:sz w:val="24"/>
          <w:szCs w:val="24"/>
          <w:vertAlign w:val="superscript"/>
        </w:rPr>
        <w:t xml:space="preserve">2 </w:t>
      </w:r>
      <w:r w:rsidR="004012E0" w:rsidRPr="00F0527F">
        <w:rPr>
          <w:rFonts w:ascii="Times New Roman" w:hAnsi="Times New Roman"/>
          <w:sz w:val="24"/>
          <w:szCs w:val="24"/>
        </w:rPr>
        <w:t xml:space="preserve">, што је знатно мање од просечне густине станица у земљама ЕУ која износи 7-9 на </w:t>
      </w:r>
      <w:r w:rsidR="000B20A7" w:rsidRPr="00F0527F">
        <w:rPr>
          <w:rFonts w:ascii="Times New Roman" w:hAnsi="Times New Roman"/>
          <w:sz w:val="24"/>
          <w:szCs w:val="24"/>
        </w:rPr>
        <w:t>1</w:t>
      </w:r>
      <w:r w:rsidR="005E3FC7" w:rsidRPr="00F0527F">
        <w:rPr>
          <w:rFonts w:ascii="Times New Roman" w:hAnsi="Times New Roman"/>
          <w:sz w:val="24"/>
          <w:szCs w:val="24"/>
        </w:rPr>
        <w:t> </w:t>
      </w:r>
      <w:r w:rsidR="000B20A7" w:rsidRPr="00F0527F">
        <w:rPr>
          <w:rFonts w:ascii="Times New Roman" w:hAnsi="Times New Roman"/>
          <w:sz w:val="24"/>
          <w:szCs w:val="24"/>
        </w:rPr>
        <w:t>000km</w:t>
      </w:r>
      <w:r w:rsidR="000B20A7" w:rsidRPr="00F0527F">
        <w:rPr>
          <w:rFonts w:ascii="Times New Roman" w:hAnsi="Times New Roman"/>
          <w:sz w:val="24"/>
          <w:szCs w:val="24"/>
          <w:vertAlign w:val="superscript"/>
        </w:rPr>
        <w:t>2</w:t>
      </w:r>
      <w:r w:rsidR="004012E0" w:rsidRPr="00F0527F">
        <w:rPr>
          <w:rFonts w:ascii="Times New Roman" w:hAnsi="Times New Roman"/>
          <w:sz w:val="24"/>
          <w:szCs w:val="24"/>
        </w:rPr>
        <w:t xml:space="preserve">. Постојећа национална мрежа за </w:t>
      </w:r>
      <w:r w:rsidR="005B200D" w:rsidRPr="00F0527F">
        <w:rPr>
          <w:rFonts w:ascii="Times New Roman" w:hAnsi="Times New Roman"/>
          <w:sz w:val="24"/>
          <w:szCs w:val="24"/>
        </w:rPr>
        <w:t>мониторинг</w:t>
      </w:r>
      <w:r w:rsidR="004012E0" w:rsidRPr="00F0527F">
        <w:rPr>
          <w:rFonts w:ascii="Times New Roman" w:hAnsi="Times New Roman"/>
          <w:sz w:val="24"/>
          <w:szCs w:val="24"/>
        </w:rPr>
        <w:t xml:space="preserve"> подземних вода садржи 76 станица за </w:t>
      </w:r>
      <w:r w:rsidR="005B200D" w:rsidRPr="00F0527F">
        <w:rPr>
          <w:rFonts w:ascii="Times New Roman" w:hAnsi="Times New Roman"/>
          <w:sz w:val="24"/>
          <w:szCs w:val="24"/>
        </w:rPr>
        <w:t>мониторинг</w:t>
      </w:r>
      <w:r w:rsidR="004012E0" w:rsidRPr="00F0527F">
        <w:rPr>
          <w:rFonts w:ascii="Times New Roman" w:hAnsi="Times New Roman"/>
          <w:sz w:val="24"/>
          <w:szCs w:val="24"/>
        </w:rPr>
        <w:t xml:space="preserve"> квалитета подземних вода. Станице су врло не</w:t>
      </w:r>
      <w:r w:rsidR="005A0B61" w:rsidRPr="00F0527F">
        <w:rPr>
          <w:rFonts w:ascii="Times New Roman" w:hAnsi="Times New Roman"/>
          <w:sz w:val="24"/>
          <w:szCs w:val="24"/>
        </w:rPr>
        <w:t>равномерно</w:t>
      </w:r>
      <w:r w:rsidR="004012E0" w:rsidRPr="00F0527F">
        <w:rPr>
          <w:rFonts w:ascii="Times New Roman" w:hAnsi="Times New Roman"/>
          <w:sz w:val="24"/>
          <w:szCs w:val="24"/>
        </w:rPr>
        <w:t xml:space="preserve"> распоређене са нагласком на </w:t>
      </w:r>
      <w:r w:rsidR="005B200D" w:rsidRPr="00F0527F">
        <w:rPr>
          <w:rFonts w:ascii="Times New Roman" w:hAnsi="Times New Roman"/>
          <w:sz w:val="24"/>
          <w:szCs w:val="24"/>
        </w:rPr>
        <w:t>водна тела алувијалних подземних вода дуж већих река. Мониторинг подземних вода обично се спроводи у изданима за које се сматра да су важни за снабдевање водом. Крашки и пукотински издани обично се не контролишу редовно</w:t>
      </w:r>
      <w:r w:rsidR="000B20A7" w:rsidRPr="00F0527F">
        <w:rPr>
          <w:rFonts w:ascii="Times New Roman" w:hAnsi="Times New Roman"/>
          <w:sz w:val="24"/>
          <w:szCs w:val="24"/>
        </w:rPr>
        <w:t>.</w:t>
      </w:r>
    </w:p>
    <w:p w:rsidR="000B20A7" w:rsidRPr="00F0527F" w:rsidRDefault="00FF12AD" w:rsidP="000B20A7">
      <w:pPr>
        <w:suppressAutoHyphens/>
        <w:autoSpaceDN w:val="0"/>
        <w:spacing w:before="120" w:after="120"/>
        <w:textAlignment w:val="baseline"/>
        <w:rPr>
          <w:rFonts w:ascii="Times New Roman" w:hAnsi="Times New Roman"/>
          <w:sz w:val="24"/>
          <w:szCs w:val="24"/>
        </w:rPr>
      </w:pPr>
      <w:r w:rsidRPr="00F0527F">
        <w:rPr>
          <w:rFonts w:ascii="Times New Roman" w:hAnsi="Times New Roman"/>
          <w:sz w:val="24"/>
          <w:szCs w:val="24"/>
        </w:rPr>
        <w:t xml:space="preserve">Услед недовољног броја података мониторинга, у многим случајевима географско </w:t>
      </w:r>
      <w:r w:rsidR="002E092D" w:rsidRPr="00F0527F">
        <w:rPr>
          <w:rFonts w:ascii="Times New Roman" w:hAnsi="Times New Roman"/>
          <w:sz w:val="24"/>
          <w:szCs w:val="24"/>
        </w:rPr>
        <w:t>означава</w:t>
      </w:r>
      <w:r w:rsidRPr="00F0527F">
        <w:rPr>
          <w:rFonts w:ascii="Times New Roman" w:hAnsi="Times New Roman"/>
          <w:sz w:val="24"/>
          <w:szCs w:val="24"/>
        </w:rPr>
        <w:t xml:space="preserve">ње је несигурно. </w:t>
      </w:r>
      <w:r w:rsidR="002E092D" w:rsidRPr="00F0527F">
        <w:rPr>
          <w:rFonts w:ascii="Times New Roman" w:hAnsi="Times New Roman"/>
          <w:sz w:val="24"/>
          <w:szCs w:val="24"/>
        </w:rPr>
        <w:t>Озна</w:t>
      </w:r>
      <w:r w:rsidRPr="00F0527F">
        <w:rPr>
          <w:rFonts w:ascii="Times New Roman" w:hAnsi="Times New Roman"/>
          <w:sz w:val="24"/>
          <w:szCs w:val="24"/>
        </w:rPr>
        <w:t>чавање</w:t>
      </w:r>
      <w:r w:rsidR="000B20A7" w:rsidRPr="00F0527F">
        <w:rPr>
          <w:rFonts w:ascii="Times New Roman" w:hAnsi="Times New Roman"/>
          <w:sz w:val="24"/>
          <w:szCs w:val="24"/>
        </w:rPr>
        <w:t xml:space="preserve"> </w:t>
      </w:r>
      <w:r w:rsidR="007659A1" w:rsidRPr="00F0527F">
        <w:rPr>
          <w:rFonts w:ascii="Times New Roman" w:hAnsi="Times New Roman"/>
          <w:sz w:val="24"/>
          <w:szCs w:val="24"/>
        </w:rPr>
        <w:t xml:space="preserve">нитратно </w:t>
      </w:r>
      <w:r w:rsidR="002E092D" w:rsidRPr="00F0527F">
        <w:rPr>
          <w:rFonts w:ascii="Times New Roman" w:hAnsi="Times New Roman"/>
          <w:sz w:val="24"/>
          <w:szCs w:val="24"/>
        </w:rPr>
        <w:t xml:space="preserve">рањивих подручја </w:t>
      </w:r>
      <w:r w:rsidRPr="00F0527F">
        <w:rPr>
          <w:rFonts w:ascii="Times New Roman" w:hAnsi="Times New Roman"/>
          <w:sz w:val="24"/>
          <w:szCs w:val="24"/>
        </w:rPr>
        <w:t>се да</w:t>
      </w:r>
      <w:r w:rsidR="00F81382" w:rsidRPr="00F0527F">
        <w:rPr>
          <w:rFonts w:ascii="Times New Roman" w:hAnsi="Times New Roman"/>
          <w:sz w:val="24"/>
          <w:szCs w:val="24"/>
        </w:rPr>
        <w:t>љ</w:t>
      </w:r>
      <w:r w:rsidRPr="00F0527F">
        <w:rPr>
          <w:rFonts w:ascii="Times New Roman" w:hAnsi="Times New Roman"/>
          <w:sz w:val="24"/>
          <w:szCs w:val="24"/>
        </w:rPr>
        <w:t>е компликује изузетно великим недостатком инфраструктуре за обраду комуналних и индустријских отпадних вода. То, у ствари, значи да та</w:t>
      </w:r>
      <w:r w:rsidR="00D328D6" w:rsidRPr="00F0527F">
        <w:rPr>
          <w:rFonts w:ascii="Times New Roman" w:hAnsi="Times New Roman"/>
          <w:sz w:val="24"/>
          <w:szCs w:val="24"/>
        </w:rPr>
        <w:t>м</w:t>
      </w:r>
      <w:r w:rsidRPr="00F0527F">
        <w:rPr>
          <w:rFonts w:ascii="Times New Roman" w:hAnsi="Times New Roman"/>
          <w:sz w:val="24"/>
          <w:szCs w:val="24"/>
        </w:rPr>
        <w:t>о где постоји загађење нутријентима и где постоје проблеми еутрофи</w:t>
      </w:r>
      <w:r w:rsidR="00D328D6" w:rsidRPr="00F0527F">
        <w:rPr>
          <w:rFonts w:ascii="Times New Roman" w:hAnsi="Times New Roman"/>
          <w:sz w:val="24"/>
          <w:szCs w:val="24"/>
        </w:rPr>
        <w:t>к</w:t>
      </w:r>
      <w:r w:rsidRPr="00F0527F">
        <w:rPr>
          <w:rFonts w:ascii="Times New Roman" w:hAnsi="Times New Roman"/>
          <w:sz w:val="24"/>
          <w:szCs w:val="24"/>
        </w:rPr>
        <w:t>ације</w:t>
      </w:r>
      <w:r w:rsidR="00D328D6" w:rsidRPr="00F0527F">
        <w:rPr>
          <w:rFonts w:ascii="Times New Roman" w:hAnsi="Times New Roman"/>
          <w:sz w:val="24"/>
          <w:szCs w:val="24"/>
        </w:rPr>
        <w:t>, практично је немогуће утврдити узрочно-последичну везу између пољопривредних активности и постојања ових проблема зато што удео кућне и индустријске канализације доминира у проблему загађења у целој земљи.</w:t>
      </w:r>
    </w:p>
    <w:p w:rsidR="000B20A7" w:rsidRPr="00F0527F" w:rsidRDefault="00BA4217" w:rsidP="000B20A7">
      <w:pPr>
        <w:spacing w:before="120" w:after="120"/>
        <w:rPr>
          <w:rFonts w:ascii="Times New Roman" w:hAnsi="Times New Roman"/>
          <w:sz w:val="24"/>
          <w:szCs w:val="24"/>
        </w:rPr>
      </w:pPr>
      <w:r w:rsidRPr="00F0527F">
        <w:rPr>
          <w:rFonts w:ascii="Times New Roman" w:hAnsi="Times New Roman"/>
          <w:sz w:val="24"/>
          <w:szCs w:val="24"/>
        </w:rPr>
        <w:t xml:space="preserve">Предлог </w:t>
      </w:r>
      <w:r w:rsidRPr="00F0527F">
        <w:rPr>
          <w:rFonts w:ascii="Times New Roman" w:hAnsi="Times New Roman"/>
          <w:i/>
          <w:sz w:val="24"/>
          <w:szCs w:val="24"/>
        </w:rPr>
        <w:t>означавања</w:t>
      </w:r>
      <w:r w:rsidRPr="00F0527F">
        <w:rPr>
          <w:rFonts w:ascii="Times New Roman" w:hAnsi="Times New Roman"/>
          <w:sz w:val="24"/>
          <w:szCs w:val="24"/>
        </w:rPr>
        <w:t xml:space="preserve"> области као </w:t>
      </w:r>
      <w:r w:rsidR="006B0DA4" w:rsidRPr="00F0527F">
        <w:rPr>
          <w:rFonts w:ascii="Times New Roman" w:hAnsi="Times New Roman"/>
          <w:i/>
          <w:sz w:val="24"/>
          <w:szCs w:val="24"/>
        </w:rPr>
        <w:t>нитрат</w:t>
      </w:r>
      <w:r w:rsidR="007659A1" w:rsidRPr="00F0527F">
        <w:rPr>
          <w:rFonts w:ascii="Times New Roman" w:hAnsi="Times New Roman"/>
          <w:i/>
          <w:sz w:val="24"/>
          <w:szCs w:val="24"/>
        </w:rPr>
        <w:t xml:space="preserve">но </w:t>
      </w:r>
      <w:r w:rsidR="002E092D" w:rsidRPr="00F0527F">
        <w:rPr>
          <w:rFonts w:ascii="Times New Roman" w:hAnsi="Times New Roman"/>
          <w:i/>
          <w:sz w:val="24"/>
          <w:szCs w:val="24"/>
        </w:rPr>
        <w:t xml:space="preserve">рањивих подручја </w:t>
      </w:r>
      <w:r w:rsidRPr="00F0527F">
        <w:rPr>
          <w:rFonts w:ascii="Times New Roman" w:hAnsi="Times New Roman"/>
          <w:sz w:val="24"/>
          <w:szCs w:val="24"/>
        </w:rPr>
        <w:t>саставио је Институ</w:t>
      </w:r>
      <w:r w:rsidR="00EA3B03" w:rsidRPr="00F0527F">
        <w:rPr>
          <w:rFonts w:ascii="Times New Roman" w:hAnsi="Times New Roman"/>
          <w:sz w:val="24"/>
          <w:szCs w:val="24"/>
        </w:rPr>
        <w:t>т</w:t>
      </w:r>
      <w:r w:rsidRPr="00F0527F">
        <w:rPr>
          <w:rFonts w:ascii="Times New Roman" w:hAnsi="Times New Roman"/>
          <w:sz w:val="24"/>
          <w:szCs w:val="24"/>
        </w:rPr>
        <w:t xml:space="preserve"> за водопривреду „Јарослав Черни</w:t>
      </w:r>
      <w:r w:rsidR="00A53DB0" w:rsidRPr="009B3FBB">
        <w:rPr>
          <w:rFonts w:ascii="Times New Roman" w:hAnsi="Times New Roman"/>
          <w:sz w:val="24"/>
          <w:szCs w:val="24"/>
          <w:lang w:val="ru-RU"/>
        </w:rPr>
        <w:t>”</w:t>
      </w:r>
      <w:r w:rsidRPr="00F0527F">
        <w:rPr>
          <w:rFonts w:ascii="Times New Roman" w:hAnsi="Times New Roman"/>
          <w:sz w:val="24"/>
          <w:szCs w:val="24"/>
        </w:rPr>
        <w:t xml:space="preserve"> </w:t>
      </w:r>
      <w:r w:rsidR="000B20A7" w:rsidRPr="00F0527F">
        <w:rPr>
          <w:rFonts w:ascii="Times New Roman" w:hAnsi="Times New Roman"/>
          <w:sz w:val="24"/>
          <w:szCs w:val="24"/>
        </w:rPr>
        <w:t xml:space="preserve"> 2016</w:t>
      </w:r>
      <w:r w:rsidRPr="00F0527F">
        <w:rPr>
          <w:rFonts w:ascii="Times New Roman" w:hAnsi="Times New Roman"/>
          <w:sz w:val="24"/>
          <w:szCs w:val="24"/>
        </w:rPr>
        <w:t>. године</w:t>
      </w:r>
      <w:r w:rsidR="000B20A7" w:rsidRPr="00F0527F">
        <w:rPr>
          <w:rFonts w:ascii="Times New Roman" w:hAnsi="Times New Roman"/>
          <w:sz w:val="24"/>
          <w:szCs w:val="24"/>
        </w:rPr>
        <w:t xml:space="preserve"> </w:t>
      </w:r>
      <w:r w:rsidR="006F400B" w:rsidRPr="00F0527F">
        <w:rPr>
          <w:rFonts w:ascii="Times New Roman" w:hAnsi="Times New Roman"/>
          <w:sz w:val="24"/>
          <w:szCs w:val="24"/>
        </w:rPr>
        <w:t>(</w:t>
      </w:r>
      <w:r w:rsidRPr="00F0527F">
        <w:rPr>
          <w:rFonts w:ascii="Times New Roman" w:hAnsi="Times New Roman"/>
          <w:sz w:val="24"/>
          <w:szCs w:val="24"/>
        </w:rPr>
        <w:t xml:space="preserve">пројекат </w:t>
      </w:r>
      <w:r w:rsidR="006F400B" w:rsidRPr="00F0527F">
        <w:rPr>
          <w:rFonts w:ascii="Times New Roman" w:hAnsi="Times New Roman"/>
          <w:sz w:val="24"/>
          <w:szCs w:val="24"/>
        </w:rPr>
        <w:t>ENVAP2)</w:t>
      </w:r>
      <w:r w:rsidR="000B20A7" w:rsidRPr="00F0527F">
        <w:rPr>
          <w:rFonts w:ascii="Times New Roman" w:hAnsi="Times New Roman"/>
          <w:sz w:val="24"/>
          <w:szCs w:val="24"/>
        </w:rPr>
        <w:t xml:space="preserve">. </w:t>
      </w:r>
      <w:r w:rsidR="00EA3B03" w:rsidRPr="00F0527F">
        <w:rPr>
          <w:rFonts w:ascii="Times New Roman" w:hAnsi="Times New Roman"/>
          <w:sz w:val="24"/>
          <w:szCs w:val="24"/>
        </w:rPr>
        <w:t xml:space="preserve">Методологија првог </w:t>
      </w:r>
      <w:r w:rsidR="002E092D" w:rsidRPr="00F0527F">
        <w:rPr>
          <w:rFonts w:ascii="Times New Roman" w:hAnsi="Times New Roman"/>
          <w:sz w:val="24"/>
          <w:szCs w:val="24"/>
        </w:rPr>
        <w:t>озна</w:t>
      </w:r>
      <w:r w:rsidR="00EA3B03" w:rsidRPr="00F0527F">
        <w:rPr>
          <w:rFonts w:ascii="Times New Roman" w:hAnsi="Times New Roman"/>
          <w:sz w:val="24"/>
          <w:szCs w:val="24"/>
        </w:rPr>
        <w:t>ч</w:t>
      </w:r>
      <w:r w:rsidR="002E092D" w:rsidRPr="00F0527F">
        <w:rPr>
          <w:rFonts w:ascii="Times New Roman" w:hAnsi="Times New Roman"/>
          <w:sz w:val="24"/>
          <w:szCs w:val="24"/>
        </w:rPr>
        <w:t>ава</w:t>
      </w:r>
      <w:r w:rsidR="00EA3B03" w:rsidRPr="00F0527F">
        <w:rPr>
          <w:rFonts w:ascii="Times New Roman" w:hAnsi="Times New Roman"/>
          <w:sz w:val="24"/>
          <w:szCs w:val="24"/>
        </w:rPr>
        <w:t xml:space="preserve">ња </w:t>
      </w:r>
      <w:r w:rsidR="00AF1EA3" w:rsidRPr="00F0527F">
        <w:rPr>
          <w:rFonts w:ascii="Times New Roman" w:hAnsi="Times New Roman"/>
          <w:sz w:val="24"/>
          <w:szCs w:val="24"/>
        </w:rPr>
        <w:t>НРП</w:t>
      </w:r>
      <w:r w:rsidR="00EA3B03" w:rsidRPr="00F0527F">
        <w:rPr>
          <w:rFonts w:ascii="Times New Roman" w:hAnsi="Times New Roman"/>
          <w:sz w:val="24"/>
          <w:szCs w:val="24"/>
        </w:rPr>
        <w:t xml:space="preserve"> заснива се на критеријумима приказаним у </w:t>
      </w:r>
      <w:r w:rsidR="00A53DB0">
        <w:rPr>
          <w:rFonts w:ascii="Times New Roman" w:hAnsi="Times New Roman"/>
          <w:sz w:val="24"/>
          <w:szCs w:val="24"/>
        </w:rPr>
        <w:t xml:space="preserve">Прилогу </w:t>
      </w:r>
      <w:r w:rsidR="000B20A7" w:rsidRPr="00F0527F">
        <w:rPr>
          <w:rFonts w:ascii="Times New Roman" w:hAnsi="Times New Roman"/>
          <w:sz w:val="24"/>
          <w:szCs w:val="24"/>
        </w:rPr>
        <w:t xml:space="preserve"> I </w:t>
      </w:r>
      <w:r w:rsidR="00EA3B03" w:rsidRPr="00F0527F">
        <w:rPr>
          <w:rFonts w:ascii="Times New Roman" w:hAnsi="Times New Roman"/>
          <w:sz w:val="24"/>
          <w:szCs w:val="24"/>
        </w:rPr>
        <w:t>Нитратне директиве. Овом методологијом такође су обухваћени</w:t>
      </w:r>
      <w:r w:rsidR="000B20A7" w:rsidRPr="00F0527F">
        <w:rPr>
          <w:rFonts w:ascii="Times New Roman" w:hAnsi="Times New Roman"/>
          <w:sz w:val="24"/>
          <w:szCs w:val="24"/>
        </w:rPr>
        <w:t>:</w:t>
      </w:r>
    </w:p>
    <w:p w:rsidR="000B20A7" w:rsidRPr="00F0527F" w:rsidRDefault="00A53DB0" w:rsidP="000B20A7">
      <w:pPr>
        <w:pStyle w:val="ListParagraph"/>
        <w:numPr>
          <w:ilvl w:val="0"/>
          <w:numId w:val="24"/>
        </w:numPr>
        <w:spacing w:before="120" w:after="120"/>
        <w:rPr>
          <w:rFonts w:ascii="Times New Roman" w:hAnsi="Times New Roman"/>
          <w:sz w:val="24"/>
          <w:szCs w:val="24"/>
        </w:rPr>
      </w:pPr>
      <w:r>
        <w:rPr>
          <w:rFonts w:ascii="Times New Roman" w:hAnsi="Times New Roman"/>
          <w:sz w:val="24"/>
          <w:szCs w:val="24"/>
        </w:rPr>
        <w:t>ф</w:t>
      </w:r>
      <w:r w:rsidR="00EA3B03" w:rsidRPr="00F0527F">
        <w:rPr>
          <w:rFonts w:ascii="Times New Roman" w:hAnsi="Times New Roman"/>
          <w:sz w:val="24"/>
          <w:szCs w:val="24"/>
        </w:rPr>
        <w:t>изичке карактеристике дате области</w:t>
      </w:r>
      <w:r w:rsidR="000B20A7" w:rsidRPr="00F0527F">
        <w:rPr>
          <w:rFonts w:ascii="Times New Roman" w:hAnsi="Times New Roman"/>
          <w:sz w:val="24"/>
          <w:szCs w:val="24"/>
        </w:rPr>
        <w:t xml:space="preserve">; </w:t>
      </w:r>
    </w:p>
    <w:p w:rsidR="000B20A7" w:rsidRPr="00F0527F" w:rsidRDefault="00A53DB0" w:rsidP="000B20A7">
      <w:pPr>
        <w:pStyle w:val="ListParagraph"/>
        <w:numPr>
          <w:ilvl w:val="0"/>
          <w:numId w:val="24"/>
        </w:numPr>
        <w:spacing w:before="120" w:after="120"/>
        <w:rPr>
          <w:rFonts w:ascii="Times New Roman" w:hAnsi="Times New Roman"/>
          <w:sz w:val="24"/>
          <w:szCs w:val="24"/>
        </w:rPr>
      </w:pPr>
      <w:r>
        <w:rPr>
          <w:rFonts w:ascii="Times New Roman" w:hAnsi="Times New Roman"/>
          <w:sz w:val="24"/>
          <w:szCs w:val="24"/>
        </w:rPr>
        <w:t>п</w:t>
      </w:r>
      <w:r w:rsidR="00EA3B03" w:rsidRPr="00F0527F">
        <w:rPr>
          <w:rFonts w:ascii="Times New Roman" w:hAnsi="Times New Roman"/>
          <w:sz w:val="24"/>
          <w:szCs w:val="24"/>
        </w:rPr>
        <w:t>остојећи квалитет воде одређен на основу доступних података мониторинга квалитета воде</w:t>
      </w:r>
      <w:r w:rsidR="000B20A7" w:rsidRPr="00F0527F">
        <w:rPr>
          <w:rFonts w:ascii="Times New Roman" w:hAnsi="Times New Roman"/>
          <w:sz w:val="24"/>
          <w:szCs w:val="24"/>
        </w:rPr>
        <w:t xml:space="preserve">; </w:t>
      </w:r>
    </w:p>
    <w:p w:rsidR="000B20A7" w:rsidRPr="00F0527F" w:rsidRDefault="00A53DB0" w:rsidP="000B20A7">
      <w:pPr>
        <w:pStyle w:val="ListParagraph"/>
        <w:numPr>
          <w:ilvl w:val="0"/>
          <w:numId w:val="24"/>
        </w:numPr>
        <w:spacing w:before="120" w:after="120"/>
        <w:rPr>
          <w:rFonts w:ascii="Times New Roman" w:hAnsi="Times New Roman"/>
          <w:sz w:val="24"/>
          <w:szCs w:val="24"/>
        </w:rPr>
      </w:pPr>
      <w:r>
        <w:rPr>
          <w:rFonts w:ascii="Times New Roman" w:hAnsi="Times New Roman"/>
          <w:sz w:val="24"/>
          <w:szCs w:val="24"/>
        </w:rPr>
        <w:t>п</w:t>
      </w:r>
      <w:r w:rsidR="00EA3B03" w:rsidRPr="00F0527F">
        <w:rPr>
          <w:rFonts w:ascii="Times New Roman" w:hAnsi="Times New Roman"/>
          <w:sz w:val="24"/>
          <w:szCs w:val="24"/>
        </w:rPr>
        <w:t>отенцијална осетљивост неких категорија воде на загађење из пољопривредних извора (нпр., крашк</w:t>
      </w:r>
      <w:r w:rsidR="00F81382" w:rsidRPr="00F0527F">
        <w:rPr>
          <w:rFonts w:ascii="Times New Roman" w:hAnsi="Times New Roman"/>
          <w:sz w:val="24"/>
          <w:szCs w:val="24"/>
        </w:rPr>
        <w:t>е</w:t>
      </w:r>
      <w:r w:rsidR="00EA3B03" w:rsidRPr="00F0527F">
        <w:rPr>
          <w:rFonts w:ascii="Times New Roman" w:hAnsi="Times New Roman"/>
          <w:sz w:val="24"/>
          <w:szCs w:val="24"/>
        </w:rPr>
        <w:t xml:space="preserve"> издани, водозахвати </w:t>
      </w:r>
      <w:r w:rsidR="00F81382" w:rsidRPr="00F0527F">
        <w:rPr>
          <w:rFonts w:ascii="Times New Roman" w:hAnsi="Times New Roman"/>
          <w:sz w:val="24"/>
          <w:szCs w:val="24"/>
        </w:rPr>
        <w:t>из</w:t>
      </w:r>
      <w:r w:rsidR="00EA3B03" w:rsidRPr="00F0527F">
        <w:rPr>
          <w:rFonts w:ascii="Times New Roman" w:hAnsi="Times New Roman"/>
          <w:sz w:val="24"/>
          <w:szCs w:val="24"/>
        </w:rPr>
        <w:t xml:space="preserve"> водн</w:t>
      </w:r>
      <w:r w:rsidR="00F81382" w:rsidRPr="00F0527F">
        <w:rPr>
          <w:rFonts w:ascii="Times New Roman" w:hAnsi="Times New Roman"/>
          <w:sz w:val="24"/>
          <w:szCs w:val="24"/>
        </w:rPr>
        <w:t>их</w:t>
      </w:r>
      <w:r w:rsidR="00EA3B03" w:rsidRPr="00F0527F">
        <w:rPr>
          <w:rFonts w:ascii="Times New Roman" w:hAnsi="Times New Roman"/>
          <w:sz w:val="24"/>
          <w:szCs w:val="24"/>
        </w:rPr>
        <w:t xml:space="preserve"> тела резервисана за јавно снабдевање водом</w:t>
      </w:r>
      <w:r w:rsidR="000B20A7" w:rsidRPr="00F0527F">
        <w:rPr>
          <w:rFonts w:ascii="Times New Roman" w:hAnsi="Times New Roman"/>
          <w:sz w:val="24"/>
          <w:szCs w:val="24"/>
        </w:rPr>
        <w:t>);</w:t>
      </w:r>
    </w:p>
    <w:p w:rsidR="000B20A7" w:rsidRPr="00F0527F" w:rsidRDefault="00A53DB0" w:rsidP="000B20A7">
      <w:pPr>
        <w:pStyle w:val="ListParagraph"/>
        <w:numPr>
          <w:ilvl w:val="0"/>
          <w:numId w:val="24"/>
        </w:numPr>
        <w:spacing w:before="120" w:after="120"/>
        <w:rPr>
          <w:rFonts w:ascii="Times New Roman" w:hAnsi="Times New Roman"/>
          <w:sz w:val="24"/>
          <w:szCs w:val="24"/>
        </w:rPr>
      </w:pPr>
      <w:r>
        <w:rPr>
          <w:rFonts w:ascii="Times New Roman" w:hAnsi="Times New Roman"/>
          <w:sz w:val="24"/>
          <w:szCs w:val="24"/>
        </w:rPr>
        <w:lastRenderedPageBreak/>
        <w:t>с</w:t>
      </w:r>
      <w:r w:rsidR="00EA3B03" w:rsidRPr="00F0527F">
        <w:rPr>
          <w:rFonts w:ascii="Times New Roman" w:hAnsi="Times New Roman"/>
          <w:sz w:val="24"/>
          <w:szCs w:val="24"/>
        </w:rPr>
        <w:t xml:space="preserve">пецифичан притисак пољопривредних активности израчунат на основу пописа пољопривреде од </w:t>
      </w:r>
      <w:r w:rsidR="000B20A7" w:rsidRPr="00F0527F">
        <w:rPr>
          <w:rFonts w:ascii="Times New Roman" w:hAnsi="Times New Roman"/>
          <w:sz w:val="24"/>
          <w:szCs w:val="24"/>
        </w:rPr>
        <w:t>2012</w:t>
      </w:r>
      <w:r w:rsidR="00EA3B03" w:rsidRPr="00F0527F">
        <w:rPr>
          <w:rFonts w:ascii="Times New Roman" w:hAnsi="Times New Roman"/>
          <w:sz w:val="24"/>
          <w:szCs w:val="24"/>
        </w:rPr>
        <w:t>. године</w:t>
      </w:r>
      <w:r w:rsidR="000B20A7" w:rsidRPr="00F0527F">
        <w:rPr>
          <w:rFonts w:ascii="Times New Roman" w:hAnsi="Times New Roman"/>
          <w:sz w:val="24"/>
          <w:szCs w:val="24"/>
        </w:rPr>
        <w:t xml:space="preserve">. </w:t>
      </w:r>
    </w:p>
    <w:p w:rsidR="000B20A7" w:rsidRPr="00F0527F" w:rsidRDefault="00EA3B03" w:rsidP="00365161">
      <w:pPr>
        <w:spacing w:before="120" w:after="120"/>
        <w:rPr>
          <w:rFonts w:ascii="Times New Roman" w:hAnsi="Times New Roman"/>
          <w:sz w:val="24"/>
          <w:szCs w:val="24"/>
        </w:rPr>
      </w:pPr>
      <w:r w:rsidRPr="00F0527F">
        <w:rPr>
          <w:rFonts w:ascii="Times New Roman" w:hAnsi="Times New Roman"/>
          <w:sz w:val="24"/>
          <w:szCs w:val="24"/>
        </w:rPr>
        <w:t xml:space="preserve">Зоне планиране за проглашавање </w:t>
      </w:r>
      <w:r w:rsidR="007659A1" w:rsidRPr="00F0527F">
        <w:rPr>
          <w:rFonts w:ascii="Times New Roman" w:hAnsi="Times New Roman"/>
          <w:i/>
          <w:sz w:val="24"/>
          <w:szCs w:val="24"/>
        </w:rPr>
        <w:t xml:space="preserve">нитратно </w:t>
      </w:r>
      <w:r w:rsidR="002E092D" w:rsidRPr="00F0527F">
        <w:rPr>
          <w:rFonts w:ascii="Times New Roman" w:hAnsi="Times New Roman"/>
          <w:i/>
          <w:sz w:val="24"/>
          <w:szCs w:val="24"/>
        </w:rPr>
        <w:t xml:space="preserve">рањивиm подручјима </w:t>
      </w:r>
      <w:r w:rsidRPr="00F0527F">
        <w:rPr>
          <w:rFonts w:ascii="Times New Roman" w:hAnsi="Times New Roman"/>
          <w:i/>
          <w:sz w:val="24"/>
          <w:szCs w:val="24"/>
        </w:rPr>
        <w:t xml:space="preserve">простиру се на </w:t>
      </w:r>
      <w:r w:rsidR="000B20A7" w:rsidRPr="00F0527F">
        <w:rPr>
          <w:rFonts w:ascii="Times New Roman" w:hAnsi="Times New Roman"/>
          <w:i/>
          <w:sz w:val="24"/>
          <w:szCs w:val="24"/>
        </w:rPr>
        <w:t>37 980 km</w:t>
      </w:r>
      <w:r w:rsidR="000B20A7" w:rsidRPr="00F0527F">
        <w:rPr>
          <w:rFonts w:ascii="Times New Roman" w:hAnsi="Times New Roman"/>
          <w:i/>
          <w:sz w:val="24"/>
          <w:szCs w:val="24"/>
          <w:vertAlign w:val="superscript"/>
        </w:rPr>
        <w:t>2</w:t>
      </w:r>
      <w:r w:rsidR="000B20A7" w:rsidRPr="00F0527F">
        <w:rPr>
          <w:rFonts w:ascii="Times New Roman" w:hAnsi="Times New Roman"/>
          <w:sz w:val="24"/>
          <w:szCs w:val="24"/>
        </w:rPr>
        <w:t xml:space="preserve">. </w:t>
      </w:r>
      <w:r w:rsidR="00D235F2" w:rsidRPr="00F0527F">
        <w:rPr>
          <w:rFonts w:ascii="Times New Roman" w:hAnsi="Times New Roman"/>
          <w:sz w:val="24"/>
          <w:szCs w:val="24"/>
        </w:rPr>
        <w:t xml:space="preserve">То је </w:t>
      </w:r>
      <w:r w:rsidR="000B20A7" w:rsidRPr="00F0527F">
        <w:rPr>
          <w:rFonts w:ascii="Times New Roman" w:hAnsi="Times New Roman"/>
          <w:sz w:val="24"/>
          <w:szCs w:val="24"/>
        </w:rPr>
        <w:t xml:space="preserve">49% </w:t>
      </w:r>
      <w:r w:rsidR="00D235F2" w:rsidRPr="00F0527F">
        <w:rPr>
          <w:rFonts w:ascii="Times New Roman" w:hAnsi="Times New Roman"/>
          <w:sz w:val="24"/>
          <w:szCs w:val="24"/>
        </w:rPr>
        <w:t>укупне површине Републике Србије</w:t>
      </w:r>
      <w:r w:rsidR="000B20A7" w:rsidRPr="00F0527F">
        <w:rPr>
          <w:rFonts w:ascii="Times New Roman" w:hAnsi="Times New Roman"/>
          <w:sz w:val="24"/>
          <w:szCs w:val="24"/>
        </w:rPr>
        <w:t>.</w:t>
      </w:r>
    </w:p>
    <w:p w:rsidR="000B20A7" w:rsidRPr="00F0527F" w:rsidRDefault="00D41E9B" w:rsidP="00171522">
      <w:pPr>
        <w:spacing w:before="120" w:after="120"/>
        <w:rPr>
          <w:rFonts w:ascii="Times New Roman" w:hAnsi="Times New Roman"/>
          <w:sz w:val="24"/>
          <w:szCs w:val="24"/>
        </w:rPr>
      </w:pPr>
      <w:r w:rsidRPr="00F0527F">
        <w:rPr>
          <w:rFonts w:ascii="Times New Roman" w:hAnsi="Times New Roman"/>
          <w:sz w:val="24"/>
          <w:szCs w:val="24"/>
        </w:rPr>
        <w:t xml:space="preserve">Нацрт </w:t>
      </w:r>
      <w:r w:rsidR="00F81382" w:rsidRPr="00F0527F">
        <w:rPr>
          <w:rFonts w:ascii="Times New Roman" w:hAnsi="Times New Roman"/>
          <w:i/>
          <w:sz w:val="24"/>
          <w:szCs w:val="24"/>
        </w:rPr>
        <w:t xml:space="preserve">Правила </w:t>
      </w:r>
      <w:r w:rsidRPr="00F0527F">
        <w:rPr>
          <w:rFonts w:ascii="Times New Roman" w:hAnsi="Times New Roman"/>
          <w:i/>
          <w:sz w:val="24"/>
          <w:szCs w:val="24"/>
        </w:rPr>
        <w:t xml:space="preserve">добре пољопривредне праксе </w:t>
      </w:r>
      <w:r w:rsidR="00F8107A" w:rsidRPr="00F0527F">
        <w:rPr>
          <w:rFonts w:ascii="Times New Roman" w:hAnsi="Times New Roman"/>
          <w:sz w:val="24"/>
          <w:szCs w:val="24"/>
        </w:rPr>
        <w:t>(</w:t>
      </w:r>
      <w:r w:rsidR="001A751A" w:rsidRPr="00F0527F">
        <w:rPr>
          <w:rFonts w:ascii="Times New Roman" w:hAnsi="Times New Roman"/>
          <w:b/>
          <w:sz w:val="24"/>
          <w:szCs w:val="24"/>
          <w:lang w:eastAsia="en-GB"/>
        </w:rPr>
        <w:t>ПДПП</w:t>
      </w:r>
      <w:r w:rsidR="00F8107A" w:rsidRPr="00F0527F">
        <w:rPr>
          <w:rFonts w:ascii="Times New Roman" w:hAnsi="Times New Roman"/>
          <w:sz w:val="24"/>
          <w:szCs w:val="24"/>
        </w:rPr>
        <w:t>)</w:t>
      </w:r>
      <w:r w:rsidRPr="00F0527F">
        <w:rPr>
          <w:rFonts w:ascii="Times New Roman" w:hAnsi="Times New Roman"/>
          <w:sz w:val="24"/>
          <w:szCs w:val="24"/>
        </w:rPr>
        <w:t xml:space="preserve"> припремљен је према захтевима Нитратне директиве </w:t>
      </w:r>
      <w:r w:rsidR="000B20A7" w:rsidRPr="00F0527F">
        <w:rPr>
          <w:rFonts w:ascii="Times New Roman" w:hAnsi="Times New Roman"/>
          <w:sz w:val="24"/>
          <w:szCs w:val="24"/>
        </w:rPr>
        <w:t>2016</w:t>
      </w:r>
      <w:r w:rsidRPr="00F0527F">
        <w:rPr>
          <w:rFonts w:ascii="Times New Roman" w:hAnsi="Times New Roman"/>
          <w:sz w:val="24"/>
          <w:szCs w:val="24"/>
        </w:rPr>
        <w:t>. године</w:t>
      </w:r>
      <w:r w:rsidR="000B20A7" w:rsidRPr="00F0527F">
        <w:rPr>
          <w:rFonts w:ascii="Times New Roman" w:hAnsi="Times New Roman"/>
          <w:sz w:val="24"/>
          <w:szCs w:val="24"/>
        </w:rPr>
        <w:t xml:space="preserve">. </w:t>
      </w:r>
      <w:r w:rsidRPr="00F0527F">
        <w:rPr>
          <w:rFonts w:ascii="Times New Roman" w:hAnsi="Times New Roman"/>
          <w:sz w:val="24"/>
          <w:szCs w:val="24"/>
        </w:rPr>
        <w:t xml:space="preserve">Овај први нацрт </w:t>
      </w:r>
      <w:r w:rsidR="001A751A" w:rsidRPr="00F0527F">
        <w:rPr>
          <w:rFonts w:ascii="Times New Roman" w:hAnsi="Times New Roman"/>
          <w:b/>
          <w:sz w:val="24"/>
          <w:szCs w:val="24"/>
          <w:lang w:eastAsia="en-GB"/>
        </w:rPr>
        <w:t>ПДПП</w:t>
      </w:r>
      <w:r w:rsidR="000B20A7" w:rsidRPr="00F0527F">
        <w:rPr>
          <w:rFonts w:ascii="Times New Roman" w:hAnsi="Times New Roman"/>
          <w:sz w:val="24"/>
          <w:szCs w:val="24"/>
        </w:rPr>
        <w:t xml:space="preserve"> </w:t>
      </w:r>
      <w:r w:rsidRPr="00F0527F">
        <w:rPr>
          <w:rFonts w:ascii="Times New Roman" w:hAnsi="Times New Roman"/>
          <w:sz w:val="24"/>
          <w:szCs w:val="24"/>
        </w:rPr>
        <w:t xml:space="preserve">за Србију обухвата мере наведене у </w:t>
      </w:r>
      <w:r w:rsidR="00A53DB0">
        <w:rPr>
          <w:rFonts w:ascii="Times New Roman" w:hAnsi="Times New Roman"/>
          <w:sz w:val="24"/>
          <w:szCs w:val="24"/>
        </w:rPr>
        <w:t xml:space="preserve">Прилогу </w:t>
      </w:r>
      <w:r w:rsidRPr="00F0527F">
        <w:rPr>
          <w:rFonts w:ascii="Times New Roman" w:hAnsi="Times New Roman"/>
          <w:sz w:val="24"/>
          <w:szCs w:val="24"/>
        </w:rPr>
        <w:t xml:space="preserve"> </w:t>
      </w:r>
      <w:r w:rsidR="000B20A7" w:rsidRPr="00F0527F">
        <w:rPr>
          <w:rFonts w:ascii="Times New Roman" w:hAnsi="Times New Roman"/>
          <w:sz w:val="24"/>
          <w:szCs w:val="24"/>
        </w:rPr>
        <w:t xml:space="preserve">II </w:t>
      </w:r>
      <w:r w:rsidRPr="00F0527F">
        <w:rPr>
          <w:rFonts w:ascii="Times New Roman" w:hAnsi="Times New Roman"/>
          <w:sz w:val="24"/>
          <w:szCs w:val="24"/>
        </w:rPr>
        <w:t xml:space="preserve">Нитратне директиве. Идентификују се и допунске мере које би се могле разматрати за касније укључење у </w:t>
      </w:r>
      <w:r w:rsidR="001A751A" w:rsidRPr="00F0527F">
        <w:rPr>
          <w:rFonts w:ascii="Times New Roman" w:hAnsi="Times New Roman"/>
          <w:b/>
          <w:sz w:val="24"/>
          <w:szCs w:val="24"/>
          <w:lang w:eastAsia="en-GB"/>
        </w:rPr>
        <w:t>ПДПП</w:t>
      </w:r>
      <w:r w:rsidR="000B20A7" w:rsidRPr="00F0527F">
        <w:rPr>
          <w:rFonts w:ascii="Times New Roman" w:hAnsi="Times New Roman"/>
          <w:sz w:val="24"/>
          <w:szCs w:val="24"/>
        </w:rPr>
        <w:t>.</w:t>
      </w:r>
    </w:p>
    <w:p w:rsidR="000B20A7" w:rsidRPr="00F0527F" w:rsidRDefault="00D41E9B" w:rsidP="00365161">
      <w:pPr>
        <w:spacing w:before="120" w:after="120"/>
        <w:rPr>
          <w:rFonts w:ascii="Times New Roman" w:hAnsi="Times New Roman"/>
          <w:sz w:val="24"/>
          <w:szCs w:val="24"/>
        </w:rPr>
      </w:pPr>
      <w:r w:rsidRPr="00F0527F">
        <w:rPr>
          <w:rFonts w:ascii="Times New Roman" w:hAnsi="Times New Roman"/>
          <w:sz w:val="24"/>
          <w:szCs w:val="24"/>
        </w:rPr>
        <w:t xml:space="preserve">Нацрт </w:t>
      </w:r>
      <w:r w:rsidR="002E092D" w:rsidRPr="00F0527F">
        <w:rPr>
          <w:rFonts w:ascii="Times New Roman" w:hAnsi="Times New Roman"/>
          <w:i/>
          <w:sz w:val="24"/>
          <w:szCs w:val="24"/>
        </w:rPr>
        <w:t>А</w:t>
      </w:r>
      <w:r w:rsidRPr="00F0527F">
        <w:rPr>
          <w:rFonts w:ascii="Times New Roman" w:hAnsi="Times New Roman"/>
          <w:i/>
          <w:sz w:val="24"/>
          <w:szCs w:val="24"/>
        </w:rPr>
        <w:t xml:space="preserve">кционог програма </w:t>
      </w:r>
      <w:r w:rsidRPr="00F0527F">
        <w:rPr>
          <w:rFonts w:ascii="Times New Roman" w:hAnsi="Times New Roman"/>
          <w:sz w:val="24"/>
          <w:szCs w:val="24"/>
        </w:rPr>
        <w:t xml:space="preserve">за примену Нитратне директиве још није састављен. </w:t>
      </w:r>
      <w:r w:rsidR="000B20A7" w:rsidRPr="00F0527F">
        <w:rPr>
          <w:rFonts w:ascii="Times New Roman" w:hAnsi="Times New Roman"/>
          <w:sz w:val="24"/>
          <w:szCs w:val="24"/>
        </w:rPr>
        <w:t xml:space="preserve"> </w:t>
      </w:r>
    </w:p>
    <w:p w:rsidR="000B20A7" w:rsidRPr="00F0527F" w:rsidRDefault="00D41E9B" w:rsidP="00171522">
      <w:pPr>
        <w:spacing w:before="120" w:after="120"/>
        <w:rPr>
          <w:rFonts w:ascii="Times New Roman" w:hAnsi="Times New Roman"/>
          <w:sz w:val="24"/>
          <w:szCs w:val="24"/>
        </w:rPr>
      </w:pPr>
      <w:r w:rsidRPr="00F0527F">
        <w:rPr>
          <w:rFonts w:ascii="Times New Roman" w:hAnsi="Times New Roman"/>
          <w:sz w:val="24"/>
          <w:szCs w:val="24"/>
        </w:rPr>
        <w:t>Идентификовани су следећи технички недостаци</w:t>
      </w:r>
      <w:r w:rsidR="000B20A7" w:rsidRPr="00F0527F">
        <w:rPr>
          <w:rFonts w:ascii="Times New Roman" w:hAnsi="Times New Roman"/>
          <w:sz w:val="24"/>
          <w:szCs w:val="24"/>
        </w:rPr>
        <w:t xml:space="preserve">: </w:t>
      </w:r>
    </w:p>
    <w:p w:rsidR="000B20A7" w:rsidRPr="00F0527F" w:rsidRDefault="00D41E9B" w:rsidP="000B20A7">
      <w:pPr>
        <w:numPr>
          <w:ilvl w:val="0"/>
          <w:numId w:val="7"/>
        </w:numPr>
        <w:ind w:right="44"/>
        <w:rPr>
          <w:rFonts w:ascii="Times New Roman" w:hAnsi="Times New Roman"/>
          <w:sz w:val="24"/>
          <w:szCs w:val="24"/>
        </w:rPr>
      </w:pPr>
      <w:r w:rsidRPr="00F0527F">
        <w:rPr>
          <w:rFonts w:ascii="Times New Roman" w:hAnsi="Times New Roman"/>
          <w:sz w:val="24"/>
          <w:szCs w:val="24"/>
        </w:rPr>
        <w:t xml:space="preserve">Постојећа пракса поступања са стајским ђубривом је веома лоша. </w:t>
      </w:r>
      <w:r w:rsidR="002E092D" w:rsidRPr="00F0527F">
        <w:rPr>
          <w:rFonts w:ascii="Times New Roman" w:hAnsi="Times New Roman"/>
          <w:sz w:val="24"/>
          <w:szCs w:val="24"/>
        </w:rPr>
        <w:t>Газдинстви</w:t>
      </w:r>
      <w:r w:rsidRPr="00F0527F">
        <w:rPr>
          <w:rFonts w:ascii="Times New Roman" w:hAnsi="Times New Roman"/>
          <w:sz w:val="24"/>
          <w:szCs w:val="24"/>
        </w:rPr>
        <w:t>ма недостају адекватн</w:t>
      </w:r>
      <w:r w:rsidR="002E092D" w:rsidRPr="00F0527F">
        <w:rPr>
          <w:rFonts w:ascii="Times New Roman" w:hAnsi="Times New Roman"/>
          <w:sz w:val="24"/>
          <w:szCs w:val="24"/>
        </w:rPr>
        <w:t>и објекти за складиштење стајњака</w:t>
      </w:r>
      <w:r w:rsidRPr="00F0527F">
        <w:rPr>
          <w:rFonts w:ascii="Times New Roman" w:hAnsi="Times New Roman"/>
          <w:sz w:val="24"/>
          <w:szCs w:val="24"/>
        </w:rPr>
        <w:t xml:space="preserve">. </w:t>
      </w:r>
      <w:r w:rsidR="00C53DB5" w:rsidRPr="00F0527F">
        <w:rPr>
          <w:rFonts w:ascii="Times New Roman" w:hAnsi="Times New Roman"/>
          <w:sz w:val="24"/>
          <w:szCs w:val="24"/>
        </w:rPr>
        <w:t xml:space="preserve">Објекти за </w:t>
      </w:r>
      <w:r w:rsidR="002E092D" w:rsidRPr="00F0527F">
        <w:rPr>
          <w:rFonts w:ascii="Times New Roman" w:hAnsi="Times New Roman"/>
          <w:sz w:val="24"/>
          <w:szCs w:val="24"/>
        </w:rPr>
        <w:t>складиштење</w:t>
      </w:r>
      <w:r w:rsidR="00C53DB5" w:rsidRPr="00F0527F">
        <w:rPr>
          <w:rFonts w:ascii="Times New Roman" w:hAnsi="Times New Roman"/>
          <w:sz w:val="24"/>
          <w:szCs w:val="24"/>
        </w:rPr>
        <w:t xml:space="preserve"> стај</w:t>
      </w:r>
      <w:r w:rsidR="002E092D" w:rsidRPr="00F0527F">
        <w:rPr>
          <w:rFonts w:ascii="Times New Roman" w:hAnsi="Times New Roman"/>
          <w:sz w:val="24"/>
          <w:szCs w:val="24"/>
        </w:rPr>
        <w:t>њака</w:t>
      </w:r>
      <w:r w:rsidR="00C53DB5" w:rsidRPr="00F0527F">
        <w:rPr>
          <w:rFonts w:ascii="Times New Roman" w:hAnsi="Times New Roman"/>
          <w:sz w:val="24"/>
          <w:szCs w:val="24"/>
        </w:rPr>
        <w:t xml:space="preserve"> капацитета од шест месеци морају се проширити и/или изградити</w:t>
      </w:r>
      <w:r w:rsidR="00F8107A" w:rsidRPr="00F0527F">
        <w:rPr>
          <w:rFonts w:ascii="Times New Roman" w:hAnsi="Times New Roman"/>
          <w:sz w:val="24"/>
          <w:szCs w:val="24"/>
        </w:rPr>
        <w:t>.</w:t>
      </w:r>
    </w:p>
    <w:p w:rsidR="000B20A7" w:rsidRPr="00F0527F" w:rsidRDefault="002E092D" w:rsidP="000B20A7">
      <w:pPr>
        <w:numPr>
          <w:ilvl w:val="0"/>
          <w:numId w:val="7"/>
        </w:numPr>
        <w:ind w:right="44"/>
        <w:rPr>
          <w:rFonts w:ascii="Times New Roman" w:hAnsi="Times New Roman"/>
          <w:sz w:val="24"/>
          <w:szCs w:val="24"/>
        </w:rPr>
      </w:pPr>
      <w:r w:rsidRPr="00F0527F">
        <w:rPr>
          <w:rFonts w:ascii="Times New Roman" w:hAnsi="Times New Roman"/>
          <w:sz w:val="24"/>
          <w:szCs w:val="24"/>
        </w:rPr>
        <w:t>Газдинствима за узгој</w:t>
      </w:r>
      <w:r w:rsidR="00C53DB5" w:rsidRPr="00F0527F">
        <w:rPr>
          <w:rFonts w:ascii="Times New Roman" w:hAnsi="Times New Roman"/>
          <w:sz w:val="24"/>
          <w:szCs w:val="24"/>
        </w:rPr>
        <w:t xml:space="preserve"> </w:t>
      </w:r>
      <w:r w:rsidR="00673310" w:rsidRPr="00F0527F">
        <w:rPr>
          <w:rFonts w:ascii="Times New Roman" w:hAnsi="Times New Roman"/>
          <w:sz w:val="24"/>
          <w:szCs w:val="24"/>
        </w:rPr>
        <w:t xml:space="preserve">стоке </w:t>
      </w:r>
      <w:r w:rsidR="00C53DB5" w:rsidRPr="00F0527F">
        <w:rPr>
          <w:rFonts w:ascii="Times New Roman" w:hAnsi="Times New Roman"/>
          <w:sz w:val="24"/>
          <w:szCs w:val="24"/>
        </w:rPr>
        <w:t>недостаје специјализована опрема</w:t>
      </w:r>
      <w:r w:rsidR="000B20A7" w:rsidRPr="00F0527F">
        <w:rPr>
          <w:rFonts w:ascii="Times New Roman" w:hAnsi="Times New Roman"/>
          <w:sz w:val="24"/>
          <w:szCs w:val="24"/>
        </w:rPr>
        <w:t xml:space="preserve"> (</w:t>
      </w:r>
      <w:r w:rsidR="00C53DB5" w:rsidRPr="00F0527F">
        <w:rPr>
          <w:rFonts w:ascii="Times New Roman" w:hAnsi="Times New Roman"/>
          <w:sz w:val="24"/>
          <w:szCs w:val="24"/>
        </w:rPr>
        <w:t>цистерне, приколице</w:t>
      </w:r>
      <w:r w:rsidR="000B20A7" w:rsidRPr="00F0527F">
        <w:rPr>
          <w:rFonts w:ascii="Times New Roman" w:hAnsi="Times New Roman"/>
          <w:sz w:val="24"/>
          <w:szCs w:val="24"/>
        </w:rPr>
        <w:t xml:space="preserve">) </w:t>
      </w:r>
      <w:r w:rsidR="00C53DB5" w:rsidRPr="00F0527F">
        <w:rPr>
          <w:rFonts w:ascii="Times New Roman" w:hAnsi="Times New Roman"/>
          <w:sz w:val="24"/>
          <w:szCs w:val="24"/>
        </w:rPr>
        <w:t>за транспорт и правилно растурање стај</w:t>
      </w:r>
      <w:r w:rsidRPr="00F0527F">
        <w:rPr>
          <w:rFonts w:ascii="Times New Roman" w:hAnsi="Times New Roman"/>
          <w:sz w:val="24"/>
          <w:szCs w:val="24"/>
        </w:rPr>
        <w:t>њака</w:t>
      </w:r>
      <w:r w:rsidR="00C53DB5" w:rsidRPr="00F0527F">
        <w:rPr>
          <w:rFonts w:ascii="Times New Roman" w:hAnsi="Times New Roman"/>
          <w:sz w:val="24"/>
          <w:szCs w:val="24"/>
        </w:rPr>
        <w:t xml:space="preserve"> по пољима</w:t>
      </w:r>
      <w:r w:rsidR="00F8107A" w:rsidRPr="00F0527F">
        <w:rPr>
          <w:rFonts w:ascii="Times New Roman" w:hAnsi="Times New Roman"/>
          <w:sz w:val="24"/>
          <w:szCs w:val="24"/>
        </w:rPr>
        <w:t>.</w:t>
      </w:r>
    </w:p>
    <w:p w:rsidR="000B20A7" w:rsidRPr="00F0527F" w:rsidRDefault="00C53DB5" w:rsidP="000B20A7">
      <w:pPr>
        <w:numPr>
          <w:ilvl w:val="0"/>
          <w:numId w:val="7"/>
        </w:numPr>
        <w:ind w:right="44"/>
        <w:rPr>
          <w:rFonts w:ascii="Times New Roman" w:hAnsi="Times New Roman"/>
          <w:sz w:val="24"/>
          <w:szCs w:val="24"/>
        </w:rPr>
      </w:pPr>
      <w:r w:rsidRPr="00F0527F">
        <w:rPr>
          <w:rFonts w:ascii="Times New Roman" w:hAnsi="Times New Roman"/>
          <w:sz w:val="24"/>
          <w:szCs w:val="24"/>
        </w:rPr>
        <w:t>Постојећи мониторинг површинских и подземних вода није довољан да се испуне захтеви Нитратне директиве. Густина станица за узорковање мора се у знатној мери повећати</w:t>
      </w:r>
      <w:r w:rsidR="000B20A7" w:rsidRPr="00F0527F">
        <w:rPr>
          <w:rFonts w:ascii="Times New Roman" w:hAnsi="Times New Roman"/>
          <w:sz w:val="24"/>
          <w:szCs w:val="24"/>
        </w:rPr>
        <w:t xml:space="preserve">. </w:t>
      </w:r>
    </w:p>
    <w:p w:rsidR="000B20A7" w:rsidRPr="00F0527F" w:rsidRDefault="00C53DB5" w:rsidP="008E3C01">
      <w:pPr>
        <w:spacing w:before="120" w:after="120"/>
        <w:rPr>
          <w:rFonts w:ascii="Times New Roman" w:eastAsia="Times New Roman" w:hAnsi="Times New Roman"/>
          <w:b/>
          <w:bCs/>
          <w:sz w:val="24"/>
          <w:szCs w:val="24"/>
          <w:lang w:eastAsia="lt-LT"/>
        </w:rPr>
      </w:pPr>
      <w:r w:rsidRPr="00F0527F">
        <w:rPr>
          <w:rFonts w:ascii="Times New Roman" w:eastAsia="Times New Roman" w:hAnsi="Times New Roman"/>
          <w:b/>
          <w:bCs/>
          <w:sz w:val="24"/>
          <w:szCs w:val="24"/>
          <w:lang w:eastAsia="lt-LT"/>
        </w:rPr>
        <w:t>Мере за примену Директиве</w:t>
      </w:r>
    </w:p>
    <w:p w:rsidR="000B20A7" w:rsidRPr="00F0527F" w:rsidRDefault="00555899" w:rsidP="000B20A7">
      <w:pPr>
        <w:pStyle w:val="NoSpacing"/>
        <w:spacing w:before="120" w:after="120"/>
        <w:rPr>
          <w:rFonts w:ascii="Times New Roman" w:hAnsi="Times New Roman"/>
          <w:sz w:val="24"/>
          <w:szCs w:val="24"/>
        </w:rPr>
      </w:pPr>
      <w:r w:rsidRPr="00F0527F">
        <w:rPr>
          <w:rFonts w:ascii="Times New Roman" w:hAnsi="Times New Roman"/>
          <w:sz w:val="24"/>
          <w:szCs w:val="24"/>
        </w:rPr>
        <w:t>Потпуна транспозиција Нитратне директиве у национално законодавство очекује се до краја 2020. кроз ус</w:t>
      </w:r>
      <w:r w:rsidR="007659A1" w:rsidRPr="00F0527F">
        <w:rPr>
          <w:rFonts w:ascii="Times New Roman" w:hAnsi="Times New Roman"/>
          <w:sz w:val="24"/>
          <w:szCs w:val="24"/>
        </w:rPr>
        <w:t>в</w:t>
      </w:r>
      <w:r w:rsidRPr="00F0527F">
        <w:rPr>
          <w:rFonts w:ascii="Times New Roman" w:hAnsi="Times New Roman"/>
          <w:sz w:val="24"/>
          <w:szCs w:val="24"/>
        </w:rPr>
        <w:t>ајање Закона о водама и одговарајући</w:t>
      </w:r>
      <w:r w:rsidR="007659A1" w:rsidRPr="00F0527F">
        <w:rPr>
          <w:rFonts w:ascii="Times New Roman" w:hAnsi="Times New Roman"/>
          <w:sz w:val="24"/>
          <w:szCs w:val="24"/>
        </w:rPr>
        <w:t>х</w:t>
      </w:r>
      <w:r w:rsidRPr="00F0527F">
        <w:rPr>
          <w:rFonts w:ascii="Times New Roman" w:hAnsi="Times New Roman"/>
          <w:sz w:val="24"/>
          <w:szCs w:val="24"/>
        </w:rPr>
        <w:t xml:space="preserve"> подзаконских аката. Означавање </w:t>
      </w:r>
      <w:r w:rsidR="007659A1" w:rsidRPr="00F0527F">
        <w:rPr>
          <w:rFonts w:ascii="Times New Roman" w:hAnsi="Times New Roman"/>
          <w:sz w:val="24"/>
          <w:szCs w:val="24"/>
        </w:rPr>
        <w:t xml:space="preserve">нитратно </w:t>
      </w:r>
      <w:r w:rsidR="002E092D" w:rsidRPr="00F0527F">
        <w:rPr>
          <w:rFonts w:ascii="Times New Roman" w:hAnsi="Times New Roman"/>
          <w:sz w:val="24"/>
          <w:szCs w:val="24"/>
        </w:rPr>
        <w:t>рањивих подручја</w:t>
      </w:r>
      <w:r w:rsidR="000B20A7" w:rsidRPr="00F0527F">
        <w:rPr>
          <w:rFonts w:ascii="Times New Roman" w:hAnsi="Times New Roman"/>
          <w:sz w:val="24"/>
          <w:szCs w:val="24"/>
        </w:rPr>
        <w:t xml:space="preserve">, </w:t>
      </w:r>
      <w:r w:rsidRPr="00F0527F">
        <w:rPr>
          <w:rFonts w:ascii="Times New Roman" w:hAnsi="Times New Roman"/>
          <w:sz w:val="24"/>
          <w:szCs w:val="24"/>
        </w:rPr>
        <w:t xml:space="preserve">усвајање </w:t>
      </w:r>
      <w:r w:rsidR="00974B4B" w:rsidRPr="00F0527F">
        <w:rPr>
          <w:rFonts w:ascii="Times New Roman" w:hAnsi="Times New Roman"/>
          <w:sz w:val="24"/>
          <w:szCs w:val="24"/>
        </w:rPr>
        <w:t xml:space="preserve">Правила </w:t>
      </w:r>
      <w:r w:rsidRPr="00F0527F">
        <w:rPr>
          <w:rFonts w:ascii="Times New Roman" w:hAnsi="Times New Roman"/>
          <w:sz w:val="24"/>
          <w:szCs w:val="24"/>
        </w:rPr>
        <w:t xml:space="preserve">добре пољопривредне праксе, акционог програма и одговарајућег мониторинг програма сматрају се питањима од посебног значаја. У циљу обезбеђења несметане и успешне примене законодавства о водама ЕУ, као и националних политика, задаци планирања и регулације примене Нитратне директиве интегрисаће се у целокупно институционално окружење водног сектора. Именоваће се институције са одговарајућим капацитетом саветовања, едукације </w:t>
      </w:r>
      <w:r w:rsidR="0091041C" w:rsidRPr="00F0527F">
        <w:rPr>
          <w:rFonts w:ascii="Times New Roman" w:hAnsi="Times New Roman"/>
          <w:sz w:val="24"/>
          <w:szCs w:val="24"/>
        </w:rPr>
        <w:t xml:space="preserve">пољопривредника </w:t>
      </w:r>
      <w:r w:rsidRPr="00F0527F">
        <w:rPr>
          <w:rFonts w:ascii="Times New Roman" w:hAnsi="Times New Roman"/>
          <w:sz w:val="24"/>
          <w:szCs w:val="24"/>
        </w:rPr>
        <w:t xml:space="preserve">и подршке у изградњи одговарајућих </w:t>
      </w:r>
      <w:r w:rsidR="002E092D" w:rsidRPr="00F0527F">
        <w:rPr>
          <w:rFonts w:ascii="Times New Roman" w:hAnsi="Times New Roman"/>
          <w:sz w:val="24"/>
          <w:szCs w:val="24"/>
        </w:rPr>
        <w:t>објеката за складиштење стајњака</w:t>
      </w:r>
      <w:r w:rsidRPr="00F0527F">
        <w:rPr>
          <w:rFonts w:ascii="Times New Roman" w:hAnsi="Times New Roman"/>
          <w:sz w:val="24"/>
          <w:szCs w:val="24"/>
        </w:rPr>
        <w:t xml:space="preserve"> и у практичној прим</w:t>
      </w:r>
      <w:r w:rsidR="00045BE1" w:rsidRPr="00F0527F">
        <w:rPr>
          <w:rFonts w:ascii="Times New Roman" w:hAnsi="Times New Roman"/>
          <w:sz w:val="24"/>
          <w:szCs w:val="24"/>
        </w:rPr>
        <w:t xml:space="preserve">ени захтева </w:t>
      </w:r>
      <w:r w:rsidR="00974B4B" w:rsidRPr="00F0527F">
        <w:rPr>
          <w:rFonts w:ascii="Times New Roman" w:hAnsi="Times New Roman"/>
          <w:sz w:val="24"/>
          <w:szCs w:val="24"/>
        </w:rPr>
        <w:t xml:space="preserve">Правила </w:t>
      </w:r>
      <w:r w:rsidR="00045BE1" w:rsidRPr="00F0527F">
        <w:rPr>
          <w:rFonts w:ascii="Times New Roman" w:hAnsi="Times New Roman"/>
          <w:sz w:val="24"/>
          <w:szCs w:val="24"/>
        </w:rPr>
        <w:t>добре пољопр</w:t>
      </w:r>
      <w:r w:rsidRPr="00F0527F">
        <w:rPr>
          <w:rFonts w:ascii="Times New Roman" w:hAnsi="Times New Roman"/>
          <w:sz w:val="24"/>
          <w:szCs w:val="24"/>
        </w:rPr>
        <w:t xml:space="preserve">ивредне праксе, као и контроле и спровођења обавезних захтева акционог програма у </w:t>
      </w:r>
      <w:r w:rsidR="00931F65" w:rsidRPr="00F0527F">
        <w:rPr>
          <w:rFonts w:ascii="Times New Roman" w:hAnsi="Times New Roman"/>
          <w:sz w:val="24"/>
          <w:szCs w:val="24"/>
        </w:rPr>
        <w:t xml:space="preserve">нитратно </w:t>
      </w:r>
      <w:r w:rsidR="00C91087" w:rsidRPr="00F0527F">
        <w:rPr>
          <w:rFonts w:ascii="Times New Roman" w:hAnsi="Times New Roman"/>
          <w:sz w:val="24"/>
          <w:szCs w:val="24"/>
        </w:rPr>
        <w:t>рањивим подручјима</w:t>
      </w:r>
      <w:r w:rsidR="000B20A7" w:rsidRPr="00F0527F">
        <w:rPr>
          <w:rFonts w:ascii="Times New Roman" w:hAnsi="Times New Roman"/>
          <w:sz w:val="24"/>
          <w:szCs w:val="24"/>
        </w:rPr>
        <w:t>.</w:t>
      </w:r>
    </w:p>
    <w:p w:rsidR="000B20A7" w:rsidRPr="00F0527F" w:rsidRDefault="00555899" w:rsidP="000B20A7">
      <w:pPr>
        <w:pStyle w:val="NoSpacing"/>
        <w:spacing w:before="120" w:after="120"/>
        <w:rPr>
          <w:rFonts w:ascii="Times New Roman" w:hAnsi="Times New Roman"/>
          <w:sz w:val="24"/>
          <w:szCs w:val="24"/>
        </w:rPr>
      </w:pPr>
      <w:r w:rsidRPr="00F0527F">
        <w:rPr>
          <w:rFonts w:ascii="Times New Roman" w:hAnsi="Times New Roman"/>
          <w:sz w:val="24"/>
          <w:szCs w:val="24"/>
        </w:rPr>
        <w:t>Мере на ниво</w:t>
      </w:r>
      <w:r w:rsidR="00974B4B" w:rsidRPr="00F0527F">
        <w:rPr>
          <w:rFonts w:ascii="Times New Roman" w:hAnsi="Times New Roman"/>
          <w:sz w:val="24"/>
          <w:szCs w:val="24"/>
        </w:rPr>
        <w:t>у</w:t>
      </w:r>
      <w:r w:rsidR="00525AF3" w:rsidRPr="00F0527F">
        <w:rPr>
          <w:rFonts w:ascii="Times New Roman" w:hAnsi="Times New Roman"/>
          <w:sz w:val="24"/>
          <w:szCs w:val="24"/>
        </w:rPr>
        <w:t xml:space="preserve"> газдинств</w:t>
      </w:r>
      <w:r w:rsidR="00045BE1" w:rsidRPr="00F0527F">
        <w:rPr>
          <w:rFonts w:ascii="Times New Roman" w:hAnsi="Times New Roman"/>
          <w:sz w:val="24"/>
          <w:szCs w:val="24"/>
        </w:rPr>
        <w:t>а</w:t>
      </w:r>
      <w:r w:rsidRPr="00F0527F">
        <w:rPr>
          <w:rFonts w:ascii="Times New Roman" w:hAnsi="Times New Roman"/>
          <w:sz w:val="24"/>
          <w:szCs w:val="24"/>
        </w:rPr>
        <w:t xml:space="preserve"> дефинисаће се у </w:t>
      </w:r>
      <w:r w:rsidR="002E092D" w:rsidRPr="00F0527F">
        <w:rPr>
          <w:rFonts w:ascii="Times New Roman" w:hAnsi="Times New Roman"/>
          <w:sz w:val="24"/>
          <w:szCs w:val="24"/>
        </w:rPr>
        <w:t>А</w:t>
      </w:r>
      <w:r w:rsidRPr="00F0527F">
        <w:rPr>
          <w:rFonts w:ascii="Times New Roman" w:hAnsi="Times New Roman"/>
          <w:sz w:val="24"/>
          <w:szCs w:val="24"/>
        </w:rPr>
        <w:t xml:space="preserve">кционом програму Нитратне директиве. </w:t>
      </w:r>
      <w:r w:rsidR="002E092D" w:rsidRPr="00F0527F">
        <w:rPr>
          <w:rFonts w:ascii="Times New Roman" w:hAnsi="Times New Roman"/>
          <w:sz w:val="24"/>
          <w:szCs w:val="24"/>
        </w:rPr>
        <w:t>Већина мера А</w:t>
      </w:r>
      <w:r w:rsidR="00045BE1" w:rsidRPr="00F0527F">
        <w:rPr>
          <w:rFonts w:ascii="Times New Roman" w:hAnsi="Times New Roman"/>
          <w:sz w:val="24"/>
          <w:szCs w:val="24"/>
        </w:rPr>
        <w:t xml:space="preserve">кционог програма ће од пољопривредника захтевати да промене пољопривредну праксу без већих техничких </w:t>
      </w:r>
      <w:r w:rsidR="00C22B82" w:rsidRPr="00F0527F">
        <w:rPr>
          <w:rFonts w:ascii="Times New Roman" w:hAnsi="Times New Roman"/>
          <w:sz w:val="24"/>
          <w:szCs w:val="24"/>
        </w:rPr>
        <w:t xml:space="preserve">захтева </w:t>
      </w:r>
      <w:r w:rsidR="00045BE1" w:rsidRPr="00F0527F">
        <w:rPr>
          <w:rFonts w:ascii="Times New Roman" w:hAnsi="Times New Roman"/>
          <w:sz w:val="24"/>
          <w:szCs w:val="24"/>
        </w:rPr>
        <w:t xml:space="preserve">(нпр., ротација усева, </w:t>
      </w:r>
      <w:r w:rsidR="004F0805" w:rsidRPr="00F0527F">
        <w:rPr>
          <w:rFonts w:ascii="Times New Roman" w:hAnsi="Times New Roman"/>
          <w:sz w:val="24"/>
          <w:szCs w:val="24"/>
        </w:rPr>
        <w:t>заштитни појасеви</w:t>
      </w:r>
      <w:r w:rsidR="000B20A7" w:rsidRPr="00F0527F">
        <w:rPr>
          <w:rFonts w:ascii="Times New Roman" w:hAnsi="Times New Roman"/>
          <w:sz w:val="24"/>
          <w:szCs w:val="24"/>
        </w:rPr>
        <w:t xml:space="preserve">, </w:t>
      </w:r>
      <w:r w:rsidR="00045BE1" w:rsidRPr="00F0527F">
        <w:rPr>
          <w:rFonts w:ascii="Times New Roman" w:hAnsi="Times New Roman"/>
          <w:sz w:val="24"/>
          <w:szCs w:val="24"/>
        </w:rPr>
        <w:t>планови ђубрења</w:t>
      </w:r>
      <w:r w:rsidR="000B20A7" w:rsidRPr="00F0527F">
        <w:rPr>
          <w:rFonts w:ascii="Times New Roman" w:hAnsi="Times New Roman"/>
          <w:sz w:val="24"/>
          <w:szCs w:val="24"/>
        </w:rPr>
        <w:t xml:space="preserve">). </w:t>
      </w:r>
      <w:r w:rsidR="00045BE1" w:rsidRPr="00F0527F">
        <w:rPr>
          <w:rFonts w:ascii="Times New Roman" w:hAnsi="Times New Roman"/>
          <w:sz w:val="24"/>
          <w:szCs w:val="24"/>
        </w:rPr>
        <w:t xml:space="preserve">Међутим, услов у погледу минималног капацитета </w:t>
      </w:r>
      <w:r w:rsidR="004F0805" w:rsidRPr="00F0527F">
        <w:rPr>
          <w:rFonts w:ascii="Times New Roman" w:hAnsi="Times New Roman"/>
          <w:sz w:val="24"/>
          <w:szCs w:val="24"/>
        </w:rPr>
        <w:t>складиштења</w:t>
      </w:r>
      <w:r w:rsidR="00045BE1" w:rsidRPr="00F0527F">
        <w:rPr>
          <w:rFonts w:ascii="Times New Roman" w:hAnsi="Times New Roman"/>
          <w:sz w:val="24"/>
          <w:szCs w:val="24"/>
        </w:rPr>
        <w:t xml:space="preserve"> стај</w:t>
      </w:r>
      <w:r w:rsidR="004F0805" w:rsidRPr="00F0527F">
        <w:rPr>
          <w:rFonts w:ascii="Times New Roman" w:hAnsi="Times New Roman"/>
          <w:sz w:val="24"/>
          <w:szCs w:val="24"/>
        </w:rPr>
        <w:t>њака</w:t>
      </w:r>
      <w:r w:rsidR="00045BE1" w:rsidRPr="00F0527F">
        <w:rPr>
          <w:rFonts w:ascii="Times New Roman" w:hAnsi="Times New Roman"/>
          <w:sz w:val="24"/>
          <w:szCs w:val="24"/>
        </w:rPr>
        <w:t xml:space="preserve"> подразу</w:t>
      </w:r>
      <w:r w:rsidR="007659A1" w:rsidRPr="00F0527F">
        <w:rPr>
          <w:rFonts w:ascii="Times New Roman" w:hAnsi="Times New Roman"/>
          <w:sz w:val="24"/>
          <w:szCs w:val="24"/>
        </w:rPr>
        <w:t>ме</w:t>
      </w:r>
      <w:r w:rsidR="00045BE1" w:rsidRPr="00F0527F">
        <w:rPr>
          <w:rFonts w:ascii="Times New Roman" w:hAnsi="Times New Roman"/>
          <w:sz w:val="24"/>
          <w:szCs w:val="24"/>
        </w:rPr>
        <w:t>в</w:t>
      </w:r>
      <w:r w:rsidR="007659A1" w:rsidRPr="00F0527F">
        <w:rPr>
          <w:rFonts w:ascii="Times New Roman" w:hAnsi="Times New Roman"/>
          <w:sz w:val="24"/>
          <w:szCs w:val="24"/>
        </w:rPr>
        <w:t>а</w:t>
      </w:r>
      <w:r w:rsidR="00045BE1" w:rsidRPr="00F0527F">
        <w:rPr>
          <w:rFonts w:ascii="Times New Roman" w:hAnsi="Times New Roman"/>
          <w:sz w:val="24"/>
          <w:szCs w:val="24"/>
        </w:rPr>
        <w:t>ћ</w:t>
      </w:r>
      <w:r w:rsidR="00C22B82" w:rsidRPr="00F0527F">
        <w:rPr>
          <w:rFonts w:ascii="Times New Roman" w:hAnsi="Times New Roman"/>
          <w:sz w:val="24"/>
          <w:szCs w:val="24"/>
        </w:rPr>
        <w:t>е</w:t>
      </w:r>
      <w:r w:rsidR="00045BE1" w:rsidRPr="00F0527F">
        <w:rPr>
          <w:rFonts w:ascii="Times New Roman" w:hAnsi="Times New Roman"/>
          <w:sz w:val="24"/>
          <w:szCs w:val="24"/>
        </w:rPr>
        <w:t xml:space="preserve"> трошкове</w:t>
      </w:r>
      <w:r w:rsidR="000B20A7" w:rsidRPr="00F0527F">
        <w:rPr>
          <w:rFonts w:ascii="Times New Roman" w:hAnsi="Times New Roman"/>
          <w:sz w:val="24"/>
          <w:szCs w:val="24"/>
        </w:rPr>
        <w:t>:</w:t>
      </w:r>
    </w:p>
    <w:p w:rsidR="000B20A7" w:rsidRPr="00F0527F" w:rsidRDefault="00266C4C" w:rsidP="000B20A7">
      <w:pPr>
        <w:numPr>
          <w:ilvl w:val="0"/>
          <w:numId w:val="7"/>
        </w:numPr>
        <w:ind w:right="44"/>
        <w:rPr>
          <w:rFonts w:ascii="Times New Roman" w:hAnsi="Times New Roman"/>
          <w:sz w:val="24"/>
          <w:szCs w:val="24"/>
        </w:rPr>
      </w:pPr>
      <w:r>
        <w:rPr>
          <w:rFonts w:ascii="Times New Roman" w:hAnsi="Times New Roman"/>
          <w:sz w:val="24"/>
          <w:szCs w:val="24"/>
        </w:rPr>
        <w:t>и</w:t>
      </w:r>
      <w:r w:rsidR="00045BE1" w:rsidRPr="00F0527F">
        <w:rPr>
          <w:rFonts w:ascii="Times New Roman" w:hAnsi="Times New Roman"/>
          <w:sz w:val="24"/>
          <w:szCs w:val="24"/>
        </w:rPr>
        <w:t xml:space="preserve">зраде складишта </w:t>
      </w:r>
      <w:r w:rsidR="00C22B82" w:rsidRPr="00F0527F">
        <w:rPr>
          <w:rFonts w:ascii="Times New Roman" w:hAnsi="Times New Roman"/>
          <w:sz w:val="24"/>
          <w:szCs w:val="24"/>
        </w:rPr>
        <w:t xml:space="preserve">за </w:t>
      </w:r>
      <w:r w:rsidR="00045BE1" w:rsidRPr="00F0527F">
        <w:rPr>
          <w:rFonts w:ascii="Times New Roman" w:hAnsi="Times New Roman"/>
          <w:sz w:val="24"/>
          <w:szCs w:val="24"/>
        </w:rPr>
        <w:t>стајско ђубрив</w:t>
      </w:r>
      <w:r w:rsidR="00C22B82" w:rsidRPr="00F0527F">
        <w:rPr>
          <w:rFonts w:ascii="Times New Roman" w:hAnsi="Times New Roman"/>
          <w:sz w:val="24"/>
          <w:szCs w:val="24"/>
        </w:rPr>
        <w:t>о</w:t>
      </w:r>
      <w:r w:rsidR="00045BE1" w:rsidRPr="00F0527F">
        <w:rPr>
          <w:rFonts w:ascii="Times New Roman" w:hAnsi="Times New Roman"/>
          <w:sz w:val="24"/>
          <w:szCs w:val="24"/>
        </w:rPr>
        <w:t xml:space="preserve"> </w:t>
      </w:r>
      <w:r w:rsidR="00525AF3" w:rsidRPr="00F0527F">
        <w:rPr>
          <w:rFonts w:ascii="Times New Roman" w:hAnsi="Times New Roman"/>
          <w:sz w:val="24"/>
          <w:szCs w:val="24"/>
        </w:rPr>
        <w:t>на газдинств</w:t>
      </w:r>
      <w:r w:rsidR="004F0805" w:rsidRPr="00F0527F">
        <w:rPr>
          <w:rFonts w:ascii="Times New Roman" w:hAnsi="Times New Roman"/>
          <w:sz w:val="24"/>
          <w:szCs w:val="24"/>
        </w:rPr>
        <w:t>има за узгој</w:t>
      </w:r>
      <w:r w:rsidR="00045BE1" w:rsidRPr="00F0527F">
        <w:rPr>
          <w:rFonts w:ascii="Times New Roman" w:hAnsi="Times New Roman"/>
          <w:sz w:val="24"/>
          <w:szCs w:val="24"/>
        </w:rPr>
        <w:t xml:space="preserve"> </w:t>
      </w:r>
      <w:r w:rsidR="00C22B82" w:rsidRPr="00F0527F">
        <w:rPr>
          <w:rFonts w:ascii="Times New Roman" w:hAnsi="Times New Roman"/>
          <w:sz w:val="24"/>
          <w:szCs w:val="24"/>
        </w:rPr>
        <w:t>стоке</w:t>
      </w:r>
      <w:r w:rsidR="000B20A7" w:rsidRPr="00F0527F">
        <w:rPr>
          <w:rFonts w:ascii="Times New Roman" w:hAnsi="Times New Roman"/>
          <w:sz w:val="24"/>
          <w:szCs w:val="24"/>
        </w:rPr>
        <w:t>;</w:t>
      </w:r>
    </w:p>
    <w:p w:rsidR="000B20A7" w:rsidRPr="00F0527F" w:rsidRDefault="00266C4C" w:rsidP="000B20A7">
      <w:pPr>
        <w:numPr>
          <w:ilvl w:val="0"/>
          <w:numId w:val="7"/>
        </w:numPr>
        <w:ind w:right="44"/>
        <w:rPr>
          <w:rFonts w:ascii="Times New Roman" w:hAnsi="Times New Roman"/>
          <w:sz w:val="24"/>
          <w:szCs w:val="24"/>
        </w:rPr>
      </w:pPr>
      <w:r>
        <w:rPr>
          <w:rFonts w:ascii="Times New Roman" w:hAnsi="Times New Roman"/>
          <w:sz w:val="24"/>
          <w:szCs w:val="24"/>
        </w:rPr>
        <w:t>к</w:t>
      </w:r>
      <w:r w:rsidR="00045BE1" w:rsidRPr="00F0527F">
        <w:rPr>
          <w:rFonts w:ascii="Times New Roman" w:hAnsi="Times New Roman"/>
          <w:sz w:val="24"/>
          <w:szCs w:val="24"/>
        </w:rPr>
        <w:t>уповине машина за ра</w:t>
      </w:r>
      <w:r w:rsidR="004F0805" w:rsidRPr="00F0527F">
        <w:rPr>
          <w:rFonts w:ascii="Times New Roman" w:hAnsi="Times New Roman"/>
          <w:sz w:val="24"/>
          <w:szCs w:val="24"/>
        </w:rPr>
        <w:t>застирање стајњака</w:t>
      </w:r>
      <w:r w:rsidR="00045BE1" w:rsidRPr="00F0527F">
        <w:rPr>
          <w:rFonts w:ascii="Times New Roman" w:hAnsi="Times New Roman"/>
          <w:sz w:val="24"/>
          <w:szCs w:val="24"/>
        </w:rPr>
        <w:t xml:space="preserve"> по пољима</w:t>
      </w:r>
      <w:r w:rsidR="000B20A7" w:rsidRPr="00F0527F">
        <w:rPr>
          <w:rFonts w:ascii="Times New Roman" w:hAnsi="Times New Roman"/>
          <w:sz w:val="24"/>
          <w:szCs w:val="24"/>
        </w:rPr>
        <w:t xml:space="preserve">. </w:t>
      </w:r>
    </w:p>
    <w:p w:rsidR="000B20A7" w:rsidRPr="00F0527F" w:rsidRDefault="00045BE1" w:rsidP="000B20A7">
      <w:pPr>
        <w:pStyle w:val="NoSpacing"/>
        <w:spacing w:before="120" w:after="120"/>
        <w:rPr>
          <w:rFonts w:ascii="Times New Roman" w:hAnsi="Times New Roman"/>
          <w:sz w:val="24"/>
          <w:szCs w:val="24"/>
        </w:rPr>
      </w:pPr>
      <w:r w:rsidRPr="00F0527F">
        <w:rPr>
          <w:rFonts w:ascii="Times New Roman" w:hAnsi="Times New Roman"/>
          <w:sz w:val="24"/>
          <w:szCs w:val="24"/>
        </w:rPr>
        <w:t xml:space="preserve">Потребе мониторинга </w:t>
      </w:r>
      <w:r w:rsidR="004F0805" w:rsidRPr="00F0527F">
        <w:rPr>
          <w:rFonts w:ascii="Times New Roman" w:hAnsi="Times New Roman"/>
          <w:sz w:val="24"/>
          <w:szCs w:val="24"/>
        </w:rPr>
        <w:t>имплементације</w:t>
      </w:r>
      <w:r w:rsidRPr="00F0527F">
        <w:rPr>
          <w:rFonts w:ascii="Times New Roman" w:hAnsi="Times New Roman"/>
          <w:sz w:val="24"/>
          <w:szCs w:val="24"/>
        </w:rPr>
        <w:t xml:space="preserve"> Нитратне директиве унеће се у нови програм за мониторинг вода у оквиру Оквирне директиве о водама. Тај нови програм мониторинга је тренутно у фази развоја</w:t>
      </w:r>
      <w:r w:rsidR="000B20A7" w:rsidRPr="00F0527F">
        <w:rPr>
          <w:rFonts w:ascii="Times New Roman" w:hAnsi="Times New Roman"/>
          <w:sz w:val="24"/>
          <w:szCs w:val="24"/>
        </w:rPr>
        <w:t xml:space="preserve">. </w:t>
      </w:r>
    </w:p>
    <w:p w:rsidR="000B20A7" w:rsidRPr="00F0527F" w:rsidRDefault="00045BE1" w:rsidP="008E3C01">
      <w:pPr>
        <w:spacing w:before="120" w:after="120"/>
        <w:rPr>
          <w:rFonts w:ascii="Times New Roman" w:eastAsia="Times New Roman" w:hAnsi="Times New Roman"/>
          <w:b/>
          <w:bCs/>
          <w:sz w:val="24"/>
          <w:szCs w:val="24"/>
          <w:lang w:eastAsia="lt-LT"/>
        </w:rPr>
      </w:pPr>
      <w:r w:rsidRPr="00F0527F">
        <w:rPr>
          <w:rFonts w:ascii="Times New Roman" w:eastAsia="Times New Roman" w:hAnsi="Times New Roman"/>
          <w:b/>
          <w:bCs/>
          <w:sz w:val="24"/>
          <w:szCs w:val="24"/>
          <w:lang w:eastAsia="lt-LT"/>
        </w:rPr>
        <w:t>Процена трошкова за примену мера</w:t>
      </w:r>
    </w:p>
    <w:p w:rsidR="000B20A7" w:rsidRPr="00F0527F" w:rsidRDefault="00045BE1" w:rsidP="000B20A7">
      <w:pPr>
        <w:pStyle w:val="NoSpacing"/>
        <w:spacing w:before="120" w:after="120"/>
        <w:rPr>
          <w:rFonts w:ascii="Times New Roman" w:hAnsi="Times New Roman"/>
          <w:sz w:val="24"/>
          <w:szCs w:val="24"/>
        </w:rPr>
      </w:pPr>
      <w:r w:rsidRPr="00F0527F">
        <w:rPr>
          <w:rFonts w:ascii="Times New Roman" w:hAnsi="Times New Roman"/>
          <w:sz w:val="24"/>
          <w:szCs w:val="24"/>
        </w:rPr>
        <w:lastRenderedPageBreak/>
        <w:t xml:space="preserve">Трошкови за </w:t>
      </w:r>
      <w:r w:rsidR="0091041C" w:rsidRPr="00F0527F">
        <w:rPr>
          <w:rFonts w:ascii="Times New Roman" w:hAnsi="Times New Roman"/>
          <w:sz w:val="24"/>
          <w:szCs w:val="24"/>
        </w:rPr>
        <w:t>газдинства</w:t>
      </w:r>
      <w:r w:rsidRPr="00F0527F">
        <w:rPr>
          <w:rFonts w:ascii="Times New Roman" w:hAnsi="Times New Roman"/>
          <w:sz w:val="24"/>
          <w:szCs w:val="24"/>
        </w:rPr>
        <w:t xml:space="preserve"> које се налазе у предложеним </w:t>
      </w:r>
      <w:r w:rsidR="00931F65" w:rsidRPr="00F0527F">
        <w:rPr>
          <w:rFonts w:ascii="Times New Roman" w:hAnsi="Times New Roman"/>
          <w:sz w:val="24"/>
          <w:szCs w:val="24"/>
        </w:rPr>
        <w:t xml:space="preserve">нитратно </w:t>
      </w:r>
      <w:r w:rsidR="00C91087" w:rsidRPr="00F0527F">
        <w:rPr>
          <w:rFonts w:ascii="Times New Roman" w:hAnsi="Times New Roman"/>
          <w:sz w:val="24"/>
          <w:szCs w:val="24"/>
        </w:rPr>
        <w:t>рањивим подручјима</w:t>
      </w:r>
      <w:r w:rsidRPr="00F0527F">
        <w:rPr>
          <w:rFonts w:ascii="Times New Roman" w:hAnsi="Times New Roman"/>
          <w:sz w:val="24"/>
          <w:szCs w:val="24"/>
        </w:rPr>
        <w:t xml:space="preserve"> су процењени</w:t>
      </w:r>
      <w:r w:rsidR="000B20A7" w:rsidRPr="00F0527F">
        <w:rPr>
          <w:rFonts w:ascii="Times New Roman" w:hAnsi="Times New Roman"/>
          <w:sz w:val="24"/>
          <w:szCs w:val="24"/>
        </w:rPr>
        <w:t xml:space="preserve">. </w:t>
      </w:r>
      <w:r w:rsidRPr="00F0527F">
        <w:rPr>
          <w:rFonts w:ascii="Times New Roman" w:hAnsi="Times New Roman"/>
          <w:sz w:val="24"/>
          <w:szCs w:val="24"/>
        </w:rPr>
        <w:t xml:space="preserve">За потребе процене трошкова, границе </w:t>
      </w:r>
      <w:r w:rsidR="00AF1EA3" w:rsidRPr="00F0527F">
        <w:rPr>
          <w:rFonts w:ascii="Times New Roman" w:hAnsi="Times New Roman"/>
          <w:sz w:val="24"/>
          <w:szCs w:val="24"/>
        </w:rPr>
        <w:t>НРП</w:t>
      </w:r>
      <w:r w:rsidRPr="00F0527F">
        <w:rPr>
          <w:rFonts w:ascii="Times New Roman" w:hAnsi="Times New Roman"/>
          <w:sz w:val="24"/>
          <w:szCs w:val="24"/>
        </w:rPr>
        <w:t>су изједначене са границама општина</w:t>
      </w:r>
      <w:r w:rsidR="00494B51" w:rsidRPr="00F0527F">
        <w:rPr>
          <w:rFonts w:ascii="Times New Roman" w:hAnsi="Times New Roman"/>
          <w:sz w:val="24"/>
          <w:szCs w:val="24"/>
        </w:rPr>
        <w:t xml:space="preserve"> (87). </w:t>
      </w:r>
      <w:r w:rsidR="00BB1172" w:rsidRPr="00F0527F">
        <w:rPr>
          <w:rFonts w:ascii="Times New Roman" w:hAnsi="Times New Roman"/>
          <w:sz w:val="24"/>
          <w:szCs w:val="24"/>
        </w:rPr>
        <w:t xml:space="preserve">За процену трошкова </w:t>
      </w:r>
      <w:r w:rsidR="004F0805" w:rsidRPr="00F0527F">
        <w:rPr>
          <w:rFonts w:ascii="Times New Roman" w:hAnsi="Times New Roman"/>
          <w:sz w:val="24"/>
          <w:szCs w:val="24"/>
        </w:rPr>
        <w:t>имплементације</w:t>
      </w:r>
      <w:r w:rsidR="00BB1172" w:rsidRPr="00F0527F">
        <w:rPr>
          <w:rFonts w:ascii="Times New Roman" w:hAnsi="Times New Roman"/>
          <w:sz w:val="24"/>
          <w:szCs w:val="24"/>
        </w:rPr>
        <w:t xml:space="preserve"> Нитратне директиве узет је број говеда, свиња, оваца, коза, кокошака и носиља по величини </w:t>
      </w:r>
      <w:r w:rsidR="0091041C" w:rsidRPr="00F0527F">
        <w:rPr>
          <w:rFonts w:ascii="Times New Roman" w:hAnsi="Times New Roman"/>
          <w:sz w:val="24"/>
          <w:szCs w:val="24"/>
        </w:rPr>
        <w:t>газдинства</w:t>
      </w:r>
      <w:r w:rsidR="00BB1172" w:rsidRPr="00F0527F">
        <w:rPr>
          <w:rFonts w:ascii="Times New Roman" w:hAnsi="Times New Roman"/>
          <w:sz w:val="24"/>
          <w:szCs w:val="24"/>
        </w:rPr>
        <w:t xml:space="preserve"> и општини </w:t>
      </w:r>
      <w:r w:rsidR="000B20A7" w:rsidRPr="00F0527F">
        <w:rPr>
          <w:rFonts w:ascii="Times New Roman" w:hAnsi="Times New Roman"/>
          <w:sz w:val="24"/>
          <w:szCs w:val="24"/>
        </w:rPr>
        <w:t>(</w:t>
      </w:r>
      <w:r w:rsidR="00BB1172" w:rsidRPr="00F0527F">
        <w:rPr>
          <w:rFonts w:ascii="Times New Roman" w:hAnsi="Times New Roman"/>
          <w:sz w:val="24"/>
          <w:szCs w:val="24"/>
        </w:rPr>
        <w:t>подаци из пописа пољопривреде</w:t>
      </w:r>
      <w:r w:rsidR="000B20A7" w:rsidRPr="00F0527F">
        <w:rPr>
          <w:rFonts w:ascii="Times New Roman" w:hAnsi="Times New Roman"/>
          <w:sz w:val="24"/>
          <w:szCs w:val="24"/>
        </w:rPr>
        <w:t xml:space="preserve"> 2012</w:t>
      </w:r>
      <w:r w:rsidR="00BB1172" w:rsidRPr="00F0527F">
        <w:rPr>
          <w:rFonts w:ascii="Times New Roman" w:hAnsi="Times New Roman"/>
          <w:sz w:val="24"/>
          <w:szCs w:val="24"/>
        </w:rPr>
        <w:t>.</w:t>
      </w:r>
      <w:r w:rsidR="000B20A7" w:rsidRPr="00F0527F">
        <w:rPr>
          <w:rFonts w:ascii="Times New Roman" w:hAnsi="Times New Roman"/>
          <w:sz w:val="24"/>
          <w:szCs w:val="24"/>
        </w:rPr>
        <w:t xml:space="preserve">). </w:t>
      </w:r>
      <w:r w:rsidR="00BB1172" w:rsidRPr="00F0527F">
        <w:rPr>
          <w:rFonts w:ascii="Times New Roman" w:hAnsi="Times New Roman"/>
          <w:sz w:val="24"/>
          <w:szCs w:val="24"/>
        </w:rPr>
        <w:t xml:space="preserve">Јединични трошкови изградње </w:t>
      </w:r>
      <w:r w:rsidR="004F0805" w:rsidRPr="00F0527F">
        <w:rPr>
          <w:rFonts w:ascii="Times New Roman" w:hAnsi="Times New Roman"/>
          <w:sz w:val="24"/>
          <w:szCs w:val="24"/>
        </w:rPr>
        <w:t>објеката за складиштење стајњака</w:t>
      </w:r>
      <w:r w:rsidR="00BB1172" w:rsidRPr="00F0527F">
        <w:rPr>
          <w:rFonts w:ascii="Times New Roman" w:hAnsi="Times New Roman"/>
          <w:sz w:val="24"/>
          <w:szCs w:val="24"/>
        </w:rPr>
        <w:t xml:space="preserve"> </w:t>
      </w:r>
      <w:r w:rsidR="000B20A7" w:rsidRPr="00F0527F">
        <w:rPr>
          <w:rFonts w:ascii="Times New Roman" w:hAnsi="Times New Roman"/>
          <w:sz w:val="24"/>
          <w:szCs w:val="24"/>
        </w:rPr>
        <w:t>(6-</w:t>
      </w:r>
      <w:r w:rsidR="00BB1172" w:rsidRPr="00F0527F">
        <w:rPr>
          <w:rFonts w:ascii="Times New Roman" w:hAnsi="Times New Roman"/>
          <w:sz w:val="24"/>
          <w:szCs w:val="24"/>
        </w:rPr>
        <w:t xml:space="preserve">месечни капацитет </w:t>
      </w:r>
      <w:r w:rsidR="004F0805" w:rsidRPr="00F0527F">
        <w:rPr>
          <w:rFonts w:ascii="Times New Roman" w:hAnsi="Times New Roman"/>
          <w:sz w:val="24"/>
          <w:szCs w:val="24"/>
        </w:rPr>
        <w:t>складиштења</w:t>
      </w:r>
      <w:r w:rsidR="000B20A7" w:rsidRPr="00F0527F">
        <w:rPr>
          <w:rFonts w:ascii="Times New Roman" w:hAnsi="Times New Roman"/>
          <w:sz w:val="24"/>
          <w:szCs w:val="24"/>
        </w:rPr>
        <w:t xml:space="preserve">) </w:t>
      </w:r>
      <w:r w:rsidR="00BB1172" w:rsidRPr="00F0527F">
        <w:rPr>
          <w:rFonts w:ascii="Times New Roman" w:hAnsi="Times New Roman"/>
          <w:sz w:val="24"/>
          <w:szCs w:val="24"/>
        </w:rPr>
        <w:t>и куповине машина за ра</w:t>
      </w:r>
      <w:r w:rsidR="004F0805" w:rsidRPr="00F0527F">
        <w:rPr>
          <w:rFonts w:ascii="Times New Roman" w:hAnsi="Times New Roman"/>
          <w:sz w:val="24"/>
          <w:szCs w:val="24"/>
        </w:rPr>
        <w:t>застирање</w:t>
      </w:r>
      <w:r w:rsidR="00BB1172" w:rsidRPr="00F0527F">
        <w:rPr>
          <w:rFonts w:ascii="Times New Roman" w:hAnsi="Times New Roman"/>
          <w:sz w:val="24"/>
          <w:szCs w:val="24"/>
        </w:rPr>
        <w:t xml:space="preserve"> стај</w:t>
      </w:r>
      <w:r w:rsidR="004F0805" w:rsidRPr="00F0527F">
        <w:rPr>
          <w:rFonts w:ascii="Times New Roman" w:hAnsi="Times New Roman"/>
          <w:sz w:val="24"/>
          <w:szCs w:val="24"/>
        </w:rPr>
        <w:t>њака</w:t>
      </w:r>
      <w:r w:rsidR="00BB1172" w:rsidRPr="00F0527F">
        <w:rPr>
          <w:rFonts w:ascii="Times New Roman" w:hAnsi="Times New Roman"/>
          <w:sz w:val="24"/>
          <w:szCs w:val="24"/>
        </w:rPr>
        <w:t xml:space="preserve"> засновани су на подацима о стварним трошковима доступним за </w:t>
      </w:r>
      <w:r w:rsidR="000B20A7" w:rsidRPr="00F0527F">
        <w:rPr>
          <w:rFonts w:ascii="Times New Roman" w:hAnsi="Times New Roman"/>
          <w:sz w:val="24"/>
          <w:szCs w:val="24"/>
        </w:rPr>
        <w:t xml:space="preserve">105 </w:t>
      </w:r>
      <w:r w:rsidR="00BB1172" w:rsidRPr="00F0527F">
        <w:rPr>
          <w:rFonts w:ascii="Times New Roman" w:hAnsi="Times New Roman"/>
          <w:sz w:val="24"/>
          <w:szCs w:val="24"/>
        </w:rPr>
        <w:t>газдинстава у Републици Србији</w:t>
      </w:r>
      <w:r w:rsidR="000B20A7" w:rsidRPr="00F0527F">
        <w:rPr>
          <w:rFonts w:ascii="Times New Roman" w:hAnsi="Times New Roman"/>
          <w:sz w:val="24"/>
          <w:szCs w:val="24"/>
        </w:rPr>
        <w:t>.</w:t>
      </w:r>
    </w:p>
    <w:p w:rsidR="000B20A7" w:rsidRPr="00F0527F" w:rsidRDefault="00AE0098" w:rsidP="000B20A7">
      <w:pPr>
        <w:rPr>
          <w:rFonts w:ascii="Times New Roman" w:hAnsi="Times New Roman"/>
          <w:sz w:val="24"/>
          <w:szCs w:val="24"/>
        </w:rPr>
      </w:pPr>
      <w:r w:rsidRPr="00F0527F">
        <w:rPr>
          <w:rFonts w:ascii="Times New Roman" w:hAnsi="Times New Roman"/>
          <w:sz w:val="24"/>
          <w:szCs w:val="24"/>
        </w:rPr>
        <w:t xml:space="preserve">Већина </w:t>
      </w:r>
      <w:r w:rsidR="00C22B82" w:rsidRPr="00F0527F">
        <w:rPr>
          <w:rFonts w:ascii="Times New Roman" w:hAnsi="Times New Roman"/>
          <w:sz w:val="24"/>
          <w:szCs w:val="24"/>
        </w:rPr>
        <w:t xml:space="preserve">стоке </w:t>
      </w:r>
      <w:r w:rsidRPr="00F0527F">
        <w:rPr>
          <w:rFonts w:ascii="Times New Roman" w:hAnsi="Times New Roman"/>
          <w:sz w:val="24"/>
          <w:szCs w:val="24"/>
        </w:rPr>
        <w:t xml:space="preserve">се гаји </w:t>
      </w:r>
      <w:r w:rsidR="00C22B82" w:rsidRPr="00F0527F">
        <w:rPr>
          <w:rFonts w:ascii="Times New Roman" w:hAnsi="Times New Roman"/>
          <w:sz w:val="24"/>
          <w:szCs w:val="24"/>
        </w:rPr>
        <w:t>на</w:t>
      </w:r>
      <w:r w:rsidRPr="00F0527F">
        <w:rPr>
          <w:rFonts w:ascii="Times New Roman" w:hAnsi="Times New Roman"/>
          <w:sz w:val="24"/>
          <w:szCs w:val="24"/>
        </w:rPr>
        <w:t xml:space="preserve"> малим и веома малим газдинствима. Укупни трошкови улагања (</w:t>
      </w:r>
      <w:r w:rsidR="004F0805" w:rsidRPr="00F0527F">
        <w:rPr>
          <w:rFonts w:ascii="Times New Roman" w:hAnsi="Times New Roman"/>
          <w:sz w:val="24"/>
          <w:szCs w:val="24"/>
        </w:rPr>
        <w:t>складиштење стајњака</w:t>
      </w:r>
      <w:r w:rsidRPr="00F0527F">
        <w:rPr>
          <w:rFonts w:ascii="Times New Roman" w:hAnsi="Times New Roman"/>
          <w:sz w:val="24"/>
          <w:szCs w:val="24"/>
        </w:rPr>
        <w:t xml:space="preserve"> + растурачи) у </w:t>
      </w:r>
      <w:r w:rsidR="00931F65" w:rsidRPr="00F0527F">
        <w:rPr>
          <w:rFonts w:ascii="Times New Roman" w:hAnsi="Times New Roman"/>
          <w:sz w:val="24"/>
          <w:szCs w:val="24"/>
        </w:rPr>
        <w:t xml:space="preserve">нитратно </w:t>
      </w:r>
      <w:r w:rsidR="00C91087" w:rsidRPr="00F0527F">
        <w:rPr>
          <w:rFonts w:ascii="Times New Roman" w:hAnsi="Times New Roman"/>
          <w:sz w:val="24"/>
          <w:szCs w:val="24"/>
        </w:rPr>
        <w:t>рањивим подручјима</w:t>
      </w:r>
      <w:r w:rsidRPr="00F0527F">
        <w:rPr>
          <w:rFonts w:ascii="Times New Roman" w:hAnsi="Times New Roman"/>
          <w:sz w:val="24"/>
          <w:szCs w:val="24"/>
        </w:rPr>
        <w:t xml:space="preserve"> износе приближно </w:t>
      </w:r>
      <w:r w:rsidR="000B20A7" w:rsidRPr="00F0527F">
        <w:rPr>
          <w:rFonts w:ascii="Times New Roman" w:hAnsi="Times New Roman"/>
          <w:sz w:val="24"/>
          <w:szCs w:val="24"/>
        </w:rPr>
        <w:t xml:space="preserve">520 </w:t>
      </w:r>
      <w:r w:rsidR="004F0805" w:rsidRPr="00F0527F">
        <w:rPr>
          <w:rFonts w:ascii="Times New Roman" w:hAnsi="Times New Roman"/>
          <w:sz w:val="24"/>
          <w:szCs w:val="24"/>
        </w:rPr>
        <w:t>милиона</w:t>
      </w:r>
      <w:r w:rsidR="00C91087" w:rsidRPr="00F0527F">
        <w:rPr>
          <w:rFonts w:ascii="Times New Roman" w:hAnsi="Times New Roman"/>
          <w:sz w:val="24"/>
          <w:szCs w:val="24"/>
        </w:rPr>
        <w:t xml:space="preserve"> EUR</w:t>
      </w:r>
      <w:r w:rsidR="000B20A7" w:rsidRPr="00F0527F">
        <w:rPr>
          <w:rFonts w:ascii="Times New Roman" w:hAnsi="Times New Roman"/>
          <w:sz w:val="24"/>
          <w:szCs w:val="24"/>
        </w:rPr>
        <w:t xml:space="preserve">. </w:t>
      </w:r>
      <w:r w:rsidRPr="00F0527F">
        <w:rPr>
          <w:rFonts w:ascii="Times New Roman" w:hAnsi="Times New Roman"/>
          <w:sz w:val="24"/>
          <w:szCs w:val="24"/>
        </w:rPr>
        <w:t xml:space="preserve">Скоро </w:t>
      </w:r>
      <w:r w:rsidR="000B20A7" w:rsidRPr="00F0527F">
        <w:rPr>
          <w:rFonts w:ascii="Times New Roman" w:hAnsi="Times New Roman"/>
          <w:sz w:val="24"/>
          <w:szCs w:val="24"/>
        </w:rPr>
        <w:t xml:space="preserve">80% </w:t>
      </w:r>
      <w:r w:rsidRPr="00F0527F">
        <w:rPr>
          <w:rFonts w:ascii="Times New Roman" w:hAnsi="Times New Roman"/>
          <w:sz w:val="24"/>
          <w:szCs w:val="24"/>
        </w:rPr>
        <w:t xml:space="preserve">средстава је потребно уложити у мала газдинства са мање од по 10 </w:t>
      </w:r>
      <w:r w:rsidR="00C91087" w:rsidRPr="00F0527F">
        <w:rPr>
          <w:rFonts w:ascii="Times New Roman" w:hAnsi="Times New Roman"/>
          <w:sz w:val="24"/>
          <w:szCs w:val="24"/>
        </w:rPr>
        <w:t>условних грла</w:t>
      </w:r>
      <w:r w:rsidR="000B20A7" w:rsidRPr="00F0527F">
        <w:rPr>
          <w:rFonts w:ascii="Times New Roman" w:hAnsi="Times New Roman"/>
          <w:sz w:val="24"/>
          <w:szCs w:val="24"/>
        </w:rPr>
        <w:t xml:space="preserve">. </w:t>
      </w:r>
    </w:p>
    <w:p w:rsidR="00494B51" w:rsidRPr="00F0527F" w:rsidRDefault="00494B51" w:rsidP="00F85005">
      <w:pPr>
        <w:pStyle w:val="Caption"/>
        <w:rPr>
          <w:rFonts w:ascii="Times New Roman" w:hAnsi="Times New Roman"/>
        </w:rPr>
      </w:pPr>
      <w:bookmarkStart w:id="15" w:name="_Toc507763980"/>
    </w:p>
    <w:p w:rsidR="000B20A7" w:rsidRPr="00A61362" w:rsidRDefault="00666171" w:rsidP="00F85005">
      <w:pPr>
        <w:pStyle w:val="Caption"/>
        <w:rPr>
          <w:rFonts w:ascii="Times New Roman" w:hAnsi="Times New Roman"/>
          <w:i/>
          <w:iCs/>
          <w:sz w:val="22"/>
          <w:szCs w:val="22"/>
        </w:rPr>
      </w:pPr>
      <w:bookmarkStart w:id="16" w:name="_Toc521629121"/>
      <w:r w:rsidRPr="00A61362">
        <w:rPr>
          <w:rFonts w:ascii="Times New Roman" w:hAnsi="Times New Roman"/>
          <w:i/>
          <w:iCs/>
          <w:sz w:val="22"/>
          <w:szCs w:val="22"/>
        </w:rPr>
        <w:t>Табела</w:t>
      </w:r>
      <w:r w:rsidR="00F85005" w:rsidRPr="00A61362">
        <w:rPr>
          <w:rFonts w:ascii="Times New Roman" w:hAnsi="Times New Roman"/>
          <w:i/>
          <w:iCs/>
          <w:sz w:val="22"/>
          <w:szCs w:val="22"/>
        </w:rPr>
        <w:t xml:space="preserve"> </w:t>
      </w:r>
      <w:r w:rsidR="00F3418D" w:rsidRPr="00A61362">
        <w:rPr>
          <w:rFonts w:ascii="Times New Roman" w:hAnsi="Times New Roman"/>
          <w:i/>
          <w:iCs/>
          <w:sz w:val="22"/>
          <w:szCs w:val="22"/>
        </w:rPr>
        <w:fldChar w:fldCharType="begin"/>
      </w:r>
      <w:r w:rsidR="00BD6C8F" w:rsidRPr="00A61362">
        <w:rPr>
          <w:rFonts w:ascii="Times New Roman" w:hAnsi="Times New Roman"/>
          <w:i/>
          <w:iCs/>
          <w:sz w:val="22"/>
          <w:szCs w:val="22"/>
        </w:rPr>
        <w:instrText xml:space="preserve"> SEQ Table \* ARABIC </w:instrText>
      </w:r>
      <w:r w:rsidR="00F3418D" w:rsidRPr="00A61362">
        <w:rPr>
          <w:rFonts w:ascii="Times New Roman" w:hAnsi="Times New Roman"/>
          <w:i/>
          <w:iCs/>
          <w:sz w:val="22"/>
          <w:szCs w:val="22"/>
        </w:rPr>
        <w:fldChar w:fldCharType="separate"/>
      </w:r>
      <w:r w:rsidR="009B3FBB">
        <w:rPr>
          <w:rFonts w:ascii="Times New Roman" w:hAnsi="Times New Roman"/>
          <w:i/>
          <w:iCs/>
          <w:noProof/>
          <w:sz w:val="22"/>
          <w:szCs w:val="22"/>
        </w:rPr>
        <w:t>1</w:t>
      </w:r>
      <w:r w:rsidR="00F3418D" w:rsidRPr="00A61362">
        <w:rPr>
          <w:rFonts w:ascii="Times New Roman" w:hAnsi="Times New Roman"/>
          <w:i/>
          <w:iCs/>
          <w:noProof/>
          <w:sz w:val="22"/>
          <w:szCs w:val="22"/>
        </w:rPr>
        <w:fldChar w:fldCharType="end"/>
      </w:r>
      <w:r w:rsidR="00AE0098" w:rsidRPr="00A61362">
        <w:rPr>
          <w:rFonts w:ascii="Times New Roman" w:hAnsi="Times New Roman"/>
          <w:i/>
          <w:iCs/>
          <w:noProof/>
          <w:sz w:val="22"/>
          <w:szCs w:val="22"/>
        </w:rPr>
        <w:t xml:space="preserve">: Број </w:t>
      </w:r>
      <w:r w:rsidR="00C91087" w:rsidRPr="00A61362">
        <w:rPr>
          <w:rFonts w:ascii="Times New Roman" w:hAnsi="Times New Roman"/>
          <w:i/>
          <w:iCs/>
          <w:noProof/>
          <w:sz w:val="22"/>
          <w:szCs w:val="22"/>
        </w:rPr>
        <w:t>условних грла</w:t>
      </w:r>
      <w:r w:rsidR="00AE0098" w:rsidRPr="00A61362">
        <w:rPr>
          <w:rFonts w:ascii="Times New Roman" w:hAnsi="Times New Roman"/>
          <w:i/>
          <w:iCs/>
          <w:noProof/>
          <w:sz w:val="22"/>
          <w:szCs w:val="22"/>
        </w:rPr>
        <w:t xml:space="preserve"> у </w:t>
      </w:r>
      <w:r w:rsidR="00931F65" w:rsidRPr="00A61362">
        <w:rPr>
          <w:rFonts w:ascii="Times New Roman" w:hAnsi="Times New Roman"/>
          <w:i/>
          <w:iCs/>
          <w:sz w:val="22"/>
          <w:szCs w:val="22"/>
        </w:rPr>
        <w:t xml:space="preserve">нитратно </w:t>
      </w:r>
      <w:r w:rsidR="00C91087" w:rsidRPr="00A61362">
        <w:rPr>
          <w:rFonts w:ascii="Times New Roman" w:hAnsi="Times New Roman"/>
          <w:i/>
          <w:iCs/>
          <w:sz w:val="22"/>
          <w:szCs w:val="22"/>
        </w:rPr>
        <w:t>рањивим подручјима</w:t>
      </w:r>
      <w:r w:rsidR="00AE0098" w:rsidRPr="00A61362">
        <w:rPr>
          <w:rFonts w:ascii="Times New Roman" w:hAnsi="Times New Roman"/>
          <w:i/>
          <w:iCs/>
          <w:sz w:val="22"/>
          <w:szCs w:val="22"/>
        </w:rPr>
        <w:t xml:space="preserve"> према величини газдинства</w:t>
      </w:r>
      <w:bookmarkEnd w:id="15"/>
      <w:bookmarkEnd w:id="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1"/>
        <w:gridCol w:w="1268"/>
        <w:gridCol w:w="1127"/>
        <w:gridCol w:w="1127"/>
        <w:gridCol w:w="1268"/>
        <w:gridCol w:w="1268"/>
      </w:tblGrid>
      <w:tr w:rsidR="000B20A7" w:rsidRPr="00F0527F" w:rsidTr="00723DB1">
        <w:tc>
          <w:tcPr>
            <w:tcW w:w="2921" w:type="dxa"/>
            <w:shd w:val="clear" w:color="auto" w:fill="auto"/>
          </w:tcPr>
          <w:p w:rsidR="000B20A7" w:rsidRPr="00F0527F" w:rsidRDefault="009F23A4" w:rsidP="000B20A7">
            <w:pPr>
              <w:jc w:val="center"/>
              <w:rPr>
                <w:rFonts w:ascii="Times New Roman" w:hAnsi="Times New Roman"/>
                <w:b/>
              </w:rPr>
            </w:pPr>
            <w:r w:rsidRPr="00F0527F">
              <w:rPr>
                <w:rFonts w:ascii="Times New Roman" w:hAnsi="Times New Roman"/>
                <w:b/>
              </w:rPr>
              <w:t xml:space="preserve">Врста стоке </w:t>
            </w:r>
          </w:p>
        </w:tc>
        <w:tc>
          <w:tcPr>
            <w:tcW w:w="1268" w:type="dxa"/>
            <w:shd w:val="clear" w:color="auto" w:fill="auto"/>
            <w:vAlign w:val="center"/>
          </w:tcPr>
          <w:p w:rsidR="000B20A7" w:rsidRPr="00F0527F" w:rsidRDefault="00AE0098" w:rsidP="00AE0098">
            <w:pPr>
              <w:jc w:val="center"/>
              <w:rPr>
                <w:rFonts w:ascii="Times New Roman" w:hAnsi="Times New Roman"/>
                <w:b/>
              </w:rPr>
            </w:pPr>
            <w:r w:rsidRPr="00F0527F">
              <w:rPr>
                <w:rFonts w:ascii="Times New Roman" w:eastAsia="Times New Roman" w:hAnsi="Times New Roman"/>
                <w:b/>
                <w:lang w:eastAsia="lt-LT"/>
              </w:rPr>
              <w:t xml:space="preserve">Испод </w:t>
            </w:r>
            <w:r w:rsidR="000B20A7" w:rsidRPr="00F0527F">
              <w:rPr>
                <w:rFonts w:ascii="Times New Roman" w:eastAsia="Times New Roman" w:hAnsi="Times New Roman"/>
                <w:b/>
                <w:lang w:eastAsia="lt-LT"/>
              </w:rPr>
              <w:t xml:space="preserve">10 </w:t>
            </w:r>
            <w:r w:rsidR="00935795" w:rsidRPr="00F0527F">
              <w:rPr>
                <w:rFonts w:ascii="Times New Roman" w:eastAsia="Times New Roman" w:hAnsi="Times New Roman"/>
                <w:b/>
                <w:lang w:eastAsia="lt-LT"/>
              </w:rPr>
              <w:t>УГ</w:t>
            </w:r>
          </w:p>
        </w:tc>
        <w:tc>
          <w:tcPr>
            <w:tcW w:w="1127" w:type="dxa"/>
            <w:shd w:val="clear" w:color="auto" w:fill="auto"/>
            <w:vAlign w:val="center"/>
          </w:tcPr>
          <w:p w:rsidR="000B20A7" w:rsidRPr="00F0527F" w:rsidRDefault="000B20A7" w:rsidP="00AE0098">
            <w:pPr>
              <w:jc w:val="center"/>
              <w:rPr>
                <w:rFonts w:ascii="Times New Roman" w:hAnsi="Times New Roman"/>
                <w:b/>
              </w:rPr>
            </w:pPr>
            <w:r w:rsidRPr="00F0527F">
              <w:rPr>
                <w:rFonts w:ascii="Times New Roman" w:eastAsia="Times New Roman" w:hAnsi="Times New Roman"/>
                <w:b/>
                <w:lang w:eastAsia="lt-LT"/>
              </w:rPr>
              <w:t xml:space="preserve">10-20 </w:t>
            </w:r>
            <w:r w:rsidR="00935795" w:rsidRPr="00F0527F">
              <w:rPr>
                <w:rFonts w:ascii="Times New Roman" w:eastAsia="Times New Roman" w:hAnsi="Times New Roman"/>
                <w:b/>
                <w:lang w:eastAsia="lt-LT"/>
              </w:rPr>
              <w:t>УГ</w:t>
            </w:r>
          </w:p>
        </w:tc>
        <w:tc>
          <w:tcPr>
            <w:tcW w:w="1127" w:type="dxa"/>
            <w:shd w:val="clear" w:color="auto" w:fill="auto"/>
            <w:vAlign w:val="center"/>
          </w:tcPr>
          <w:p w:rsidR="000B20A7" w:rsidRPr="00F0527F" w:rsidRDefault="000B20A7" w:rsidP="00AE0098">
            <w:pPr>
              <w:jc w:val="center"/>
              <w:rPr>
                <w:rFonts w:ascii="Times New Roman" w:hAnsi="Times New Roman"/>
                <w:b/>
              </w:rPr>
            </w:pPr>
            <w:r w:rsidRPr="00F0527F">
              <w:rPr>
                <w:rFonts w:ascii="Times New Roman" w:eastAsia="Times New Roman" w:hAnsi="Times New Roman"/>
                <w:b/>
                <w:lang w:eastAsia="lt-LT"/>
              </w:rPr>
              <w:t xml:space="preserve">20-50 </w:t>
            </w:r>
            <w:r w:rsidR="00935795" w:rsidRPr="00F0527F">
              <w:rPr>
                <w:rFonts w:ascii="Times New Roman" w:eastAsia="Times New Roman" w:hAnsi="Times New Roman"/>
                <w:b/>
                <w:lang w:eastAsia="lt-LT"/>
              </w:rPr>
              <w:t>УГ</w:t>
            </w:r>
          </w:p>
        </w:tc>
        <w:tc>
          <w:tcPr>
            <w:tcW w:w="1268" w:type="dxa"/>
            <w:shd w:val="clear" w:color="auto" w:fill="auto"/>
            <w:vAlign w:val="center"/>
          </w:tcPr>
          <w:p w:rsidR="000B20A7" w:rsidRPr="00F0527F" w:rsidRDefault="00AE0098" w:rsidP="00AE0098">
            <w:pPr>
              <w:jc w:val="center"/>
              <w:rPr>
                <w:rFonts w:ascii="Times New Roman" w:hAnsi="Times New Roman"/>
                <w:b/>
              </w:rPr>
            </w:pPr>
            <w:r w:rsidRPr="00F0527F">
              <w:rPr>
                <w:rFonts w:ascii="Times New Roman" w:eastAsia="Times New Roman" w:hAnsi="Times New Roman"/>
                <w:b/>
                <w:lang w:eastAsia="lt-LT"/>
              </w:rPr>
              <w:t xml:space="preserve">Изнад </w:t>
            </w:r>
            <w:r w:rsidR="000B20A7" w:rsidRPr="00F0527F">
              <w:rPr>
                <w:rFonts w:ascii="Times New Roman" w:eastAsia="Times New Roman" w:hAnsi="Times New Roman"/>
                <w:b/>
                <w:lang w:eastAsia="lt-LT"/>
              </w:rPr>
              <w:t xml:space="preserve">50 </w:t>
            </w:r>
            <w:r w:rsidR="00935795" w:rsidRPr="00F0527F">
              <w:rPr>
                <w:rFonts w:ascii="Times New Roman" w:eastAsia="Times New Roman" w:hAnsi="Times New Roman"/>
                <w:b/>
                <w:lang w:eastAsia="lt-LT"/>
              </w:rPr>
              <w:t>УГ</w:t>
            </w:r>
          </w:p>
        </w:tc>
        <w:tc>
          <w:tcPr>
            <w:tcW w:w="1268" w:type="dxa"/>
            <w:shd w:val="clear" w:color="auto" w:fill="auto"/>
            <w:vAlign w:val="center"/>
          </w:tcPr>
          <w:p w:rsidR="000B20A7" w:rsidRPr="00F0527F" w:rsidRDefault="00AE0098" w:rsidP="00AE0098">
            <w:pPr>
              <w:jc w:val="center"/>
              <w:rPr>
                <w:rFonts w:ascii="Times New Roman" w:hAnsi="Times New Roman"/>
                <w:b/>
              </w:rPr>
            </w:pPr>
            <w:r w:rsidRPr="00F0527F">
              <w:rPr>
                <w:rFonts w:ascii="Times New Roman" w:eastAsia="Times New Roman" w:hAnsi="Times New Roman"/>
                <w:b/>
                <w:color w:val="000000"/>
                <w:lang w:eastAsia="lt-LT"/>
              </w:rPr>
              <w:t>Укупно</w:t>
            </w:r>
          </w:p>
        </w:tc>
      </w:tr>
      <w:tr w:rsidR="000B20A7" w:rsidRPr="00F0527F" w:rsidTr="000B20A7">
        <w:tc>
          <w:tcPr>
            <w:tcW w:w="2921" w:type="dxa"/>
            <w:shd w:val="clear" w:color="auto" w:fill="auto"/>
            <w:vAlign w:val="center"/>
          </w:tcPr>
          <w:p w:rsidR="000B20A7" w:rsidRPr="00F0527F" w:rsidRDefault="00314B24" w:rsidP="000B20A7">
            <w:pPr>
              <w:rPr>
                <w:rFonts w:ascii="Times New Roman" w:hAnsi="Times New Roman"/>
              </w:rPr>
            </w:pPr>
            <w:r w:rsidRPr="00F0527F">
              <w:rPr>
                <w:rFonts w:ascii="Times New Roman" w:eastAsia="Times New Roman" w:hAnsi="Times New Roman"/>
                <w:color w:val="000000"/>
                <w:lang w:eastAsia="lt-LT"/>
              </w:rPr>
              <w:t xml:space="preserve">Говеда </w:t>
            </w:r>
          </w:p>
        </w:tc>
        <w:tc>
          <w:tcPr>
            <w:tcW w:w="1268" w:type="dxa"/>
            <w:shd w:val="clear" w:color="auto" w:fill="auto"/>
            <w:vAlign w:val="center"/>
          </w:tcPr>
          <w:p w:rsidR="000B20A7" w:rsidRPr="00F0527F" w:rsidRDefault="000B20A7" w:rsidP="00EF530C">
            <w:pPr>
              <w:jc w:val="right"/>
              <w:rPr>
                <w:rFonts w:ascii="Times New Roman" w:hAnsi="Times New Roman"/>
              </w:rPr>
            </w:pPr>
            <w:r w:rsidRPr="00F0527F">
              <w:rPr>
                <w:rFonts w:ascii="Times New Roman" w:eastAsia="Times New Roman" w:hAnsi="Times New Roman"/>
                <w:color w:val="000000"/>
                <w:lang w:eastAsia="lt-LT"/>
              </w:rPr>
              <w:t>237 036</w:t>
            </w:r>
          </w:p>
        </w:tc>
        <w:tc>
          <w:tcPr>
            <w:tcW w:w="1127" w:type="dxa"/>
            <w:shd w:val="clear" w:color="auto" w:fill="auto"/>
            <w:vAlign w:val="center"/>
          </w:tcPr>
          <w:p w:rsidR="000B20A7" w:rsidRPr="00F0527F" w:rsidRDefault="000B20A7" w:rsidP="00EF530C">
            <w:pPr>
              <w:jc w:val="right"/>
              <w:rPr>
                <w:rFonts w:ascii="Times New Roman" w:hAnsi="Times New Roman"/>
              </w:rPr>
            </w:pPr>
            <w:r w:rsidRPr="00F0527F">
              <w:rPr>
                <w:rFonts w:ascii="Times New Roman" w:eastAsia="Times New Roman" w:hAnsi="Times New Roman"/>
                <w:color w:val="000000"/>
                <w:lang w:eastAsia="lt-LT"/>
              </w:rPr>
              <w:t>21 512</w:t>
            </w:r>
          </w:p>
        </w:tc>
        <w:tc>
          <w:tcPr>
            <w:tcW w:w="1127" w:type="dxa"/>
            <w:shd w:val="clear" w:color="auto" w:fill="auto"/>
            <w:vAlign w:val="center"/>
          </w:tcPr>
          <w:p w:rsidR="000B20A7" w:rsidRPr="00F0527F" w:rsidRDefault="000B20A7" w:rsidP="00EF530C">
            <w:pPr>
              <w:jc w:val="right"/>
              <w:rPr>
                <w:rFonts w:ascii="Times New Roman" w:hAnsi="Times New Roman"/>
              </w:rPr>
            </w:pPr>
            <w:r w:rsidRPr="00F0527F">
              <w:rPr>
                <w:rFonts w:ascii="Times New Roman" w:eastAsia="Times New Roman" w:hAnsi="Times New Roman"/>
                <w:color w:val="000000"/>
                <w:lang w:eastAsia="lt-LT"/>
              </w:rPr>
              <w:t>27 723</w:t>
            </w:r>
          </w:p>
        </w:tc>
        <w:tc>
          <w:tcPr>
            <w:tcW w:w="1268" w:type="dxa"/>
            <w:shd w:val="clear" w:color="auto" w:fill="auto"/>
            <w:vAlign w:val="center"/>
          </w:tcPr>
          <w:p w:rsidR="000B20A7" w:rsidRPr="00F0527F" w:rsidRDefault="000B20A7" w:rsidP="00EF530C">
            <w:pPr>
              <w:jc w:val="right"/>
              <w:rPr>
                <w:rFonts w:ascii="Times New Roman" w:hAnsi="Times New Roman"/>
              </w:rPr>
            </w:pPr>
            <w:r w:rsidRPr="00F0527F">
              <w:rPr>
                <w:rFonts w:ascii="Times New Roman" w:eastAsia="Times New Roman" w:hAnsi="Times New Roman"/>
                <w:color w:val="000000"/>
                <w:lang w:eastAsia="lt-LT"/>
              </w:rPr>
              <w:t>15 661</w:t>
            </w:r>
          </w:p>
        </w:tc>
        <w:tc>
          <w:tcPr>
            <w:tcW w:w="1268" w:type="dxa"/>
            <w:shd w:val="clear" w:color="auto" w:fill="auto"/>
            <w:vAlign w:val="center"/>
          </w:tcPr>
          <w:p w:rsidR="000B20A7" w:rsidRPr="00F0527F" w:rsidRDefault="000B20A7" w:rsidP="00EF530C">
            <w:pPr>
              <w:jc w:val="right"/>
              <w:rPr>
                <w:rFonts w:ascii="Times New Roman" w:hAnsi="Times New Roman"/>
              </w:rPr>
            </w:pPr>
            <w:r w:rsidRPr="00F0527F">
              <w:rPr>
                <w:rFonts w:ascii="Times New Roman" w:eastAsia="Times New Roman" w:hAnsi="Times New Roman"/>
                <w:color w:val="000000"/>
                <w:lang w:eastAsia="lt-LT"/>
              </w:rPr>
              <w:t>377 441</w:t>
            </w:r>
          </w:p>
        </w:tc>
      </w:tr>
      <w:tr w:rsidR="000B20A7" w:rsidRPr="00F0527F" w:rsidTr="000B20A7">
        <w:tc>
          <w:tcPr>
            <w:tcW w:w="2921" w:type="dxa"/>
            <w:shd w:val="clear" w:color="auto" w:fill="auto"/>
            <w:vAlign w:val="center"/>
          </w:tcPr>
          <w:p w:rsidR="000B20A7" w:rsidRPr="00F0527F" w:rsidRDefault="00314B24" w:rsidP="00314B24">
            <w:pPr>
              <w:rPr>
                <w:rFonts w:ascii="Times New Roman" w:hAnsi="Times New Roman"/>
              </w:rPr>
            </w:pPr>
            <w:r w:rsidRPr="00F0527F">
              <w:rPr>
                <w:rFonts w:ascii="Times New Roman" w:eastAsia="Times New Roman" w:hAnsi="Times New Roman"/>
                <w:color w:val="000000"/>
                <w:lang w:eastAsia="lt-LT"/>
              </w:rPr>
              <w:t xml:space="preserve">Свиње </w:t>
            </w:r>
          </w:p>
        </w:tc>
        <w:tc>
          <w:tcPr>
            <w:tcW w:w="1268" w:type="dxa"/>
            <w:shd w:val="clear" w:color="auto" w:fill="auto"/>
            <w:vAlign w:val="center"/>
          </w:tcPr>
          <w:p w:rsidR="000B20A7" w:rsidRPr="00F0527F" w:rsidRDefault="000B20A7" w:rsidP="00EF530C">
            <w:pPr>
              <w:jc w:val="right"/>
              <w:rPr>
                <w:rFonts w:ascii="Times New Roman" w:hAnsi="Times New Roman"/>
              </w:rPr>
            </w:pPr>
            <w:r w:rsidRPr="00F0527F">
              <w:rPr>
                <w:rFonts w:ascii="Times New Roman" w:eastAsia="Times New Roman" w:hAnsi="Times New Roman"/>
                <w:color w:val="000000"/>
                <w:lang w:eastAsia="lt-LT"/>
              </w:rPr>
              <w:t>141 921</w:t>
            </w:r>
          </w:p>
        </w:tc>
        <w:tc>
          <w:tcPr>
            <w:tcW w:w="1127" w:type="dxa"/>
            <w:shd w:val="clear" w:color="auto" w:fill="auto"/>
            <w:vAlign w:val="center"/>
          </w:tcPr>
          <w:p w:rsidR="000B20A7" w:rsidRPr="00F0527F" w:rsidRDefault="000B20A7" w:rsidP="00EF530C">
            <w:pPr>
              <w:jc w:val="right"/>
              <w:rPr>
                <w:rFonts w:ascii="Times New Roman" w:hAnsi="Times New Roman"/>
              </w:rPr>
            </w:pPr>
            <w:r w:rsidRPr="00F0527F">
              <w:rPr>
                <w:rFonts w:ascii="Times New Roman" w:eastAsia="Times New Roman" w:hAnsi="Times New Roman"/>
                <w:color w:val="000000"/>
                <w:lang w:eastAsia="lt-LT"/>
              </w:rPr>
              <w:t>4 320</w:t>
            </w:r>
          </w:p>
        </w:tc>
        <w:tc>
          <w:tcPr>
            <w:tcW w:w="1127" w:type="dxa"/>
            <w:shd w:val="clear" w:color="auto" w:fill="auto"/>
            <w:vAlign w:val="center"/>
          </w:tcPr>
          <w:p w:rsidR="000B20A7" w:rsidRPr="00F0527F" w:rsidRDefault="000B20A7" w:rsidP="00EF530C">
            <w:pPr>
              <w:jc w:val="right"/>
              <w:rPr>
                <w:rFonts w:ascii="Times New Roman" w:hAnsi="Times New Roman"/>
              </w:rPr>
            </w:pPr>
            <w:r w:rsidRPr="00F0527F">
              <w:rPr>
                <w:rFonts w:ascii="Times New Roman" w:eastAsia="Times New Roman" w:hAnsi="Times New Roman"/>
                <w:color w:val="000000"/>
                <w:lang w:eastAsia="lt-LT"/>
              </w:rPr>
              <w:t>2 315</w:t>
            </w:r>
          </w:p>
        </w:tc>
        <w:tc>
          <w:tcPr>
            <w:tcW w:w="1268" w:type="dxa"/>
            <w:shd w:val="clear" w:color="auto" w:fill="auto"/>
            <w:vAlign w:val="center"/>
          </w:tcPr>
          <w:p w:rsidR="000B20A7" w:rsidRPr="00F0527F" w:rsidRDefault="000B20A7" w:rsidP="00EF530C">
            <w:pPr>
              <w:jc w:val="right"/>
              <w:rPr>
                <w:rFonts w:ascii="Times New Roman" w:hAnsi="Times New Roman"/>
              </w:rPr>
            </w:pPr>
            <w:r w:rsidRPr="00F0527F">
              <w:rPr>
                <w:rFonts w:ascii="Times New Roman" w:eastAsia="Times New Roman" w:hAnsi="Times New Roman"/>
                <w:color w:val="000000"/>
                <w:lang w:eastAsia="lt-LT"/>
              </w:rPr>
              <w:t>14 755</w:t>
            </w:r>
          </w:p>
        </w:tc>
        <w:tc>
          <w:tcPr>
            <w:tcW w:w="1268" w:type="dxa"/>
            <w:shd w:val="clear" w:color="auto" w:fill="auto"/>
            <w:vAlign w:val="center"/>
          </w:tcPr>
          <w:p w:rsidR="000B20A7" w:rsidRPr="00F0527F" w:rsidRDefault="000B20A7" w:rsidP="00EF530C">
            <w:pPr>
              <w:jc w:val="right"/>
              <w:rPr>
                <w:rFonts w:ascii="Times New Roman" w:hAnsi="Times New Roman"/>
              </w:rPr>
            </w:pPr>
            <w:r w:rsidRPr="00F0527F">
              <w:rPr>
                <w:rFonts w:ascii="Times New Roman" w:eastAsia="Times New Roman" w:hAnsi="Times New Roman"/>
                <w:color w:val="000000"/>
                <w:lang w:eastAsia="lt-LT"/>
              </w:rPr>
              <w:t>181 298</w:t>
            </w:r>
          </w:p>
        </w:tc>
      </w:tr>
      <w:tr w:rsidR="000B20A7" w:rsidRPr="00F0527F" w:rsidTr="000B20A7">
        <w:tc>
          <w:tcPr>
            <w:tcW w:w="2921" w:type="dxa"/>
            <w:shd w:val="clear" w:color="auto" w:fill="auto"/>
            <w:vAlign w:val="center"/>
          </w:tcPr>
          <w:p w:rsidR="000B20A7" w:rsidRPr="00F0527F" w:rsidRDefault="00314B24" w:rsidP="00314B24">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Овце и козе</w:t>
            </w:r>
          </w:p>
        </w:tc>
        <w:tc>
          <w:tcPr>
            <w:tcW w:w="1268" w:type="dxa"/>
            <w:shd w:val="clear" w:color="auto" w:fill="auto"/>
            <w:vAlign w:val="center"/>
          </w:tcPr>
          <w:p w:rsidR="000B20A7" w:rsidRPr="00F0527F" w:rsidRDefault="000B20A7" w:rsidP="00EF530C">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131 845</w:t>
            </w:r>
          </w:p>
        </w:tc>
        <w:tc>
          <w:tcPr>
            <w:tcW w:w="1127" w:type="dxa"/>
            <w:shd w:val="clear" w:color="auto" w:fill="auto"/>
            <w:vAlign w:val="center"/>
          </w:tcPr>
          <w:p w:rsidR="000B20A7" w:rsidRPr="00F0527F" w:rsidRDefault="000B20A7" w:rsidP="00EF530C">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4 282</w:t>
            </w:r>
          </w:p>
        </w:tc>
        <w:tc>
          <w:tcPr>
            <w:tcW w:w="1127" w:type="dxa"/>
            <w:shd w:val="clear" w:color="auto" w:fill="auto"/>
            <w:vAlign w:val="center"/>
          </w:tcPr>
          <w:p w:rsidR="000B20A7" w:rsidRPr="00F0527F" w:rsidRDefault="000B20A7" w:rsidP="00EF530C">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1 718</w:t>
            </w:r>
          </w:p>
        </w:tc>
        <w:tc>
          <w:tcPr>
            <w:tcW w:w="1268" w:type="dxa"/>
            <w:shd w:val="clear" w:color="auto" w:fill="auto"/>
            <w:vAlign w:val="center"/>
          </w:tcPr>
          <w:p w:rsidR="000B20A7" w:rsidRPr="00F0527F" w:rsidRDefault="000B20A7" w:rsidP="00EF530C">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577</w:t>
            </w:r>
          </w:p>
        </w:tc>
        <w:tc>
          <w:tcPr>
            <w:tcW w:w="1268" w:type="dxa"/>
            <w:shd w:val="clear" w:color="auto" w:fill="auto"/>
            <w:vAlign w:val="center"/>
          </w:tcPr>
          <w:p w:rsidR="000B20A7" w:rsidRPr="00F0527F" w:rsidRDefault="000B20A7" w:rsidP="00EF530C">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143 002</w:t>
            </w:r>
          </w:p>
        </w:tc>
      </w:tr>
      <w:tr w:rsidR="000B20A7" w:rsidRPr="00F0527F" w:rsidTr="000B20A7">
        <w:tc>
          <w:tcPr>
            <w:tcW w:w="2921" w:type="dxa"/>
            <w:shd w:val="clear" w:color="auto" w:fill="auto"/>
            <w:vAlign w:val="center"/>
          </w:tcPr>
          <w:p w:rsidR="000B20A7" w:rsidRPr="00F0527F" w:rsidRDefault="00314B24" w:rsidP="00314B24">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Живина</w:t>
            </w:r>
          </w:p>
        </w:tc>
        <w:tc>
          <w:tcPr>
            <w:tcW w:w="1268" w:type="dxa"/>
            <w:shd w:val="clear" w:color="auto" w:fill="auto"/>
            <w:vAlign w:val="center"/>
          </w:tcPr>
          <w:p w:rsidR="000B20A7" w:rsidRPr="00F0527F" w:rsidRDefault="000B20A7" w:rsidP="00EF530C">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3 886</w:t>
            </w:r>
          </w:p>
        </w:tc>
        <w:tc>
          <w:tcPr>
            <w:tcW w:w="1127" w:type="dxa"/>
            <w:shd w:val="clear" w:color="auto" w:fill="auto"/>
            <w:vAlign w:val="center"/>
          </w:tcPr>
          <w:p w:rsidR="000B20A7" w:rsidRPr="00F0527F" w:rsidRDefault="000B20A7" w:rsidP="00EF530C">
            <w:pPr>
              <w:jc w:val="right"/>
              <w:rPr>
                <w:rFonts w:ascii="Times New Roman" w:eastAsia="Times New Roman" w:hAnsi="Times New Roman"/>
                <w:color w:val="000000"/>
                <w:lang w:eastAsia="lt-LT"/>
              </w:rPr>
            </w:pPr>
          </w:p>
        </w:tc>
        <w:tc>
          <w:tcPr>
            <w:tcW w:w="1127" w:type="dxa"/>
            <w:shd w:val="clear" w:color="auto" w:fill="auto"/>
            <w:vAlign w:val="center"/>
          </w:tcPr>
          <w:p w:rsidR="000B20A7" w:rsidRPr="00F0527F" w:rsidRDefault="000B20A7" w:rsidP="00EF530C">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11 903</w:t>
            </w:r>
          </w:p>
        </w:tc>
        <w:tc>
          <w:tcPr>
            <w:tcW w:w="1268" w:type="dxa"/>
            <w:shd w:val="clear" w:color="auto" w:fill="auto"/>
            <w:vAlign w:val="center"/>
          </w:tcPr>
          <w:p w:rsidR="000B20A7" w:rsidRPr="00F0527F" w:rsidRDefault="000B20A7" w:rsidP="00EF530C">
            <w:pPr>
              <w:jc w:val="right"/>
              <w:rPr>
                <w:rFonts w:ascii="Times New Roman" w:eastAsia="Times New Roman" w:hAnsi="Times New Roman"/>
                <w:color w:val="000000"/>
                <w:lang w:eastAsia="lt-LT"/>
              </w:rPr>
            </w:pPr>
          </w:p>
        </w:tc>
        <w:tc>
          <w:tcPr>
            <w:tcW w:w="1268" w:type="dxa"/>
            <w:shd w:val="clear" w:color="auto" w:fill="auto"/>
            <w:vAlign w:val="center"/>
          </w:tcPr>
          <w:p w:rsidR="000B20A7" w:rsidRPr="00F0527F" w:rsidRDefault="000B20A7" w:rsidP="00EF530C">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23 374</w:t>
            </w:r>
          </w:p>
        </w:tc>
      </w:tr>
      <w:tr w:rsidR="000B20A7" w:rsidRPr="00F0527F" w:rsidTr="000B20A7">
        <w:tc>
          <w:tcPr>
            <w:tcW w:w="2921" w:type="dxa"/>
            <w:shd w:val="clear" w:color="auto" w:fill="auto"/>
            <w:vAlign w:val="center"/>
          </w:tcPr>
          <w:p w:rsidR="000B20A7" w:rsidRPr="00F0527F" w:rsidRDefault="00314B24" w:rsidP="000B20A7">
            <w:pP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Укупно</w:t>
            </w:r>
          </w:p>
        </w:tc>
        <w:tc>
          <w:tcPr>
            <w:tcW w:w="1268" w:type="dxa"/>
            <w:shd w:val="clear" w:color="auto" w:fill="auto"/>
            <w:vAlign w:val="center"/>
          </w:tcPr>
          <w:p w:rsidR="000B20A7" w:rsidRPr="00F0527F" w:rsidRDefault="000B20A7" w:rsidP="00EF530C">
            <w:pPr>
              <w:jc w:val="right"/>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514 688</w:t>
            </w:r>
          </w:p>
        </w:tc>
        <w:tc>
          <w:tcPr>
            <w:tcW w:w="1127" w:type="dxa"/>
            <w:shd w:val="clear" w:color="auto" w:fill="auto"/>
            <w:vAlign w:val="center"/>
          </w:tcPr>
          <w:p w:rsidR="000B20A7" w:rsidRPr="00F0527F" w:rsidRDefault="000B20A7" w:rsidP="00EF530C">
            <w:pPr>
              <w:jc w:val="right"/>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30 115</w:t>
            </w:r>
          </w:p>
        </w:tc>
        <w:tc>
          <w:tcPr>
            <w:tcW w:w="1127" w:type="dxa"/>
            <w:shd w:val="clear" w:color="auto" w:fill="auto"/>
            <w:vAlign w:val="center"/>
          </w:tcPr>
          <w:p w:rsidR="000B20A7" w:rsidRPr="00F0527F" w:rsidRDefault="000B20A7" w:rsidP="00EF530C">
            <w:pPr>
              <w:jc w:val="right"/>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43 658</w:t>
            </w:r>
          </w:p>
        </w:tc>
        <w:tc>
          <w:tcPr>
            <w:tcW w:w="1268" w:type="dxa"/>
            <w:shd w:val="clear" w:color="auto" w:fill="auto"/>
            <w:vAlign w:val="center"/>
          </w:tcPr>
          <w:p w:rsidR="000B20A7" w:rsidRPr="00F0527F" w:rsidRDefault="000B20A7" w:rsidP="00EF530C">
            <w:pPr>
              <w:jc w:val="right"/>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30 993</w:t>
            </w:r>
          </w:p>
        </w:tc>
        <w:tc>
          <w:tcPr>
            <w:tcW w:w="1268" w:type="dxa"/>
            <w:shd w:val="clear" w:color="auto" w:fill="auto"/>
            <w:vAlign w:val="center"/>
          </w:tcPr>
          <w:p w:rsidR="000B20A7" w:rsidRPr="00F0527F" w:rsidRDefault="000B20A7" w:rsidP="00EF530C">
            <w:pPr>
              <w:jc w:val="right"/>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725 114</w:t>
            </w:r>
          </w:p>
        </w:tc>
      </w:tr>
    </w:tbl>
    <w:p w:rsidR="000B20A7" w:rsidRPr="00A61362" w:rsidRDefault="00666171" w:rsidP="00F85005">
      <w:pPr>
        <w:pStyle w:val="Caption"/>
        <w:rPr>
          <w:rFonts w:ascii="Times New Roman" w:hAnsi="Times New Roman"/>
          <w:i/>
          <w:iCs/>
          <w:sz w:val="22"/>
          <w:szCs w:val="22"/>
        </w:rPr>
      </w:pPr>
      <w:bookmarkStart w:id="17" w:name="_Toc507763983"/>
      <w:bookmarkStart w:id="18" w:name="_Toc521629122"/>
      <w:r w:rsidRPr="00A61362">
        <w:rPr>
          <w:rFonts w:ascii="Times New Roman" w:hAnsi="Times New Roman"/>
          <w:i/>
          <w:iCs/>
          <w:sz w:val="22"/>
          <w:szCs w:val="22"/>
        </w:rPr>
        <w:t>Табела</w:t>
      </w:r>
      <w:r w:rsidR="00F85005" w:rsidRPr="00A61362">
        <w:rPr>
          <w:rFonts w:ascii="Times New Roman" w:hAnsi="Times New Roman"/>
          <w:i/>
          <w:iCs/>
          <w:sz w:val="22"/>
          <w:szCs w:val="22"/>
        </w:rPr>
        <w:t xml:space="preserve"> </w:t>
      </w:r>
      <w:r w:rsidR="00F3418D" w:rsidRPr="00A61362">
        <w:rPr>
          <w:rFonts w:ascii="Times New Roman" w:hAnsi="Times New Roman"/>
          <w:i/>
          <w:iCs/>
          <w:sz w:val="22"/>
          <w:szCs w:val="22"/>
        </w:rPr>
        <w:fldChar w:fldCharType="begin"/>
      </w:r>
      <w:r w:rsidR="00BD6C8F" w:rsidRPr="00A61362">
        <w:rPr>
          <w:rFonts w:ascii="Times New Roman" w:hAnsi="Times New Roman"/>
          <w:i/>
          <w:iCs/>
          <w:sz w:val="22"/>
          <w:szCs w:val="22"/>
        </w:rPr>
        <w:instrText xml:space="preserve"> SEQ Table \* ARABIC </w:instrText>
      </w:r>
      <w:r w:rsidR="00F3418D" w:rsidRPr="00A61362">
        <w:rPr>
          <w:rFonts w:ascii="Times New Roman" w:hAnsi="Times New Roman"/>
          <w:i/>
          <w:iCs/>
          <w:sz w:val="22"/>
          <w:szCs w:val="22"/>
        </w:rPr>
        <w:fldChar w:fldCharType="separate"/>
      </w:r>
      <w:r w:rsidR="009B3FBB">
        <w:rPr>
          <w:rFonts w:ascii="Times New Roman" w:hAnsi="Times New Roman"/>
          <w:i/>
          <w:iCs/>
          <w:noProof/>
          <w:sz w:val="22"/>
          <w:szCs w:val="22"/>
        </w:rPr>
        <w:t>2</w:t>
      </w:r>
      <w:r w:rsidR="00F3418D" w:rsidRPr="00A61362">
        <w:rPr>
          <w:rFonts w:ascii="Times New Roman" w:hAnsi="Times New Roman"/>
          <w:i/>
          <w:iCs/>
          <w:noProof/>
          <w:sz w:val="22"/>
          <w:szCs w:val="22"/>
        </w:rPr>
        <w:fldChar w:fldCharType="end"/>
      </w:r>
      <w:r w:rsidR="00314B24" w:rsidRPr="00A61362">
        <w:rPr>
          <w:rFonts w:ascii="Times New Roman" w:hAnsi="Times New Roman"/>
          <w:i/>
          <w:iCs/>
          <w:noProof/>
          <w:sz w:val="22"/>
          <w:szCs w:val="22"/>
        </w:rPr>
        <w:t xml:space="preserve">: Укупни </w:t>
      </w:r>
      <w:r w:rsidR="00935795" w:rsidRPr="00A61362">
        <w:rPr>
          <w:rFonts w:ascii="Times New Roman" w:hAnsi="Times New Roman"/>
          <w:i/>
          <w:iCs/>
          <w:noProof/>
          <w:sz w:val="22"/>
          <w:szCs w:val="22"/>
        </w:rPr>
        <w:t xml:space="preserve">инвестициони </w:t>
      </w:r>
      <w:r w:rsidR="00314B24" w:rsidRPr="00A61362">
        <w:rPr>
          <w:rFonts w:ascii="Times New Roman" w:hAnsi="Times New Roman"/>
          <w:i/>
          <w:iCs/>
          <w:noProof/>
          <w:sz w:val="22"/>
          <w:szCs w:val="22"/>
        </w:rPr>
        <w:t>трошкови улагања</w:t>
      </w:r>
      <w:r w:rsidR="000B20A7" w:rsidRPr="00A61362">
        <w:rPr>
          <w:rFonts w:ascii="Times New Roman" w:hAnsi="Times New Roman"/>
          <w:i/>
          <w:iCs/>
          <w:sz w:val="22"/>
          <w:szCs w:val="22"/>
        </w:rPr>
        <w:t xml:space="preserve"> (</w:t>
      </w:r>
      <w:r w:rsidR="00935795" w:rsidRPr="00A61362">
        <w:rPr>
          <w:rFonts w:ascii="Times New Roman" w:hAnsi="Times New Roman"/>
          <w:i/>
          <w:iCs/>
          <w:sz w:val="22"/>
          <w:szCs w:val="22"/>
        </w:rPr>
        <w:t>складиштење стајњака</w:t>
      </w:r>
      <w:r w:rsidR="00314B24" w:rsidRPr="00A61362">
        <w:rPr>
          <w:rFonts w:ascii="Times New Roman" w:hAnsi="Times New Roman"/>
          <w:i/>
          <w:iCs/>
          <w:sz w:val="22"/>
          <w:szCs w:val="22"/>
        </w:rPr>
        <w:t xml:space="preserve"> и растурачи</w:t>
      </w:r>
      <w:r w:rsidR="000B20A7" w:rsidRPr="00A61362">
        <w:rPr>
          <w:rFonts w:ascii="Times New Roman" w:hAnsi="Times New Roman"/>
          <w:i/>
          <w:iCs/>
          <w:sz w:val="22"/>
          <w:szCs w:val="22"/>
        </w:rPr>
        <w:t xml:space="preserve">) </w:t>
      </w:r>
      <w:r w:rsidR="00314B24" w:rsidRPr="00A61362">
        <w:rPr>
          <w:rFonts w:ascii="Times New Roman" w:hAnsi="Times New Roman"/>
          <w:i/>
          <w:iCs/>
          <w:sz w:val="22"/>
          <w:szCs w:val="22"/>
        </w:rPr>
        <w:t>у</w:t>
      </w:r>
      <w:r w:rsidR="00494B51" w:rsidRPr="00A61362">
        <w:rPr>
          <w:rFonts w:ascii="Times New Roman" w:hAnsi="Times New Roman"/>
          <w:i/>
          <w:iCs/>
          <w:sz w:val="22"/>
          <w:szCs w:val="22"/>
        </w:rPr>
        <w:t xml:space="preserve"> </w:t>
      </w:r>
      <w:r w:rsidR="00931F65" w:rsidRPr="00A61362">
        <w:rPr>
          <w:rFonts w:ascii="Times New Roman" w:hAnsi="Times New Roman"/>
          <w:i/>
          <w:iCs/>
          <w:sz w:val="22"/>
          <w:szCs w:val="22"/>
        </w:rPr>
        <w:t xml:space="preserve">нитратно </w:t>
      </w:r>
      <w:r w:rsidR="00C91087" w:rsidRPr="00A61362">
        <w:rPr>
          <w:rFonts w:ascii="Times New Roman" w:hAnsi="Times New Roman"/>
          <w:i/>
          <w:iCs/>
          <w:sz w:val="22"/>
          <w:szCs w:val="22"/>
        </w:rPr>
        <w:t>рањивим подручјима</w:t>
      </w:r>
      <w:r w:rsidR="000B20A7" w:rsidRPr="00A61362">
        <w:rPr>
          <w:rFonts w:ascii="Times New Roman" w:hAnsi="Times New Roman"/>
          <w:i/>
          <w:iCs/>
          <w:sz w:val="22"/>
          <w:szCs w:val="22"/>
        </w:rPr>
        <w:t xml:space="preserve">, </w:t>
      </w:r>
      <w:r w:rsidR="00AB174A" w:rsidRPr="00A61362">
        <w:rPr>
          <w:rFonts w:ascii="Times New Roman" w:hAnsi="Times New Roman"/>
          <w:i/>
          <w:iCs/>
          <w:sz w:val="22"/>
          <w:szCs w:val="22"/>
        </w:rPr>
        <w:t>милиона</w:t>
      </w:r>
      <w:r w:rsidR="00C91087" w:rsidRPr="00A61362">
        <w:rPr>
          <w:rFonts w:ascii="Times New Roman" w:hAnsi="Times New Roman"/>
          <w:i/>
          <w:iCs/>
          <w:sz w:val="22"/>
          <w:szCs w:val="22"/>
        </w:rPr>
        <w:t xml:space="preserve"> EUR</w:t>
      </w:r>
      <w:bookmarkEnd w:id="17"/>
      <w:r w:rsidR="000B20A7" w:rsidRPr="00A61362">
        <w:rPr>
          <w:rFonts w:ascii="Times New Roman" w:hAnsi="Times New Roman"/>
          <w:i/>
          <w:iCs/>
          <w:sz w:val="22"/>
          <w:szCs w:val="22"/>
        </w:rPr>
        <w:t>.</w:t>
      </w:r>
      <w:bookmarkEnd w:id="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1276"/>
        <w:gridCol w:w="1134"/>
        <w:gridCol w:w="1134"/>
        <w:gridCol w:w="1276"/>
        <w:gridCol w:w="1275"/>
      </w:tblGrid>
      <w:tr w:rsidR="00314B24" w:rsidRPr="00F0527F" w:rsidTr="00723DB1">
        <w:tc>
          <w:tcPr>
            <w:tcW w:w="2972" w:type="dxa"/>
            <w:shd w:val="clear" w:color="auto" w:fill="auto"/>
          </w:tcPr>
          <w:p w:rsidR="00314B24" w:rsidRPr="00F0527F" w:rsidRDefault="00314B24" w:rsidP="00314B24">
            <w:pPr>
              <w:jc w:val="center"/>
              <w:rPr>
                <w:rFonts w:ascii="Times New Roman" w:hAnsi="Times New Roman"/>
                <w:b/>
              </w:rPr>
            </w:pPr>
            <w:r w:rsidRPr="00F0527F">
              <w:rPr>
                <w:rFonts w:ascii="Times New Roman" w:hAnsi="Times New Roman"/>
                <w:b/>
              </w:rPr>
              <w:t>Mера</w:t>
            </w:r>
          </w:p>
        </w:tc>
        <w:tc>
          <w:tcPr>
            <w:tcW w:w="1276" w:type="dxa"/>
            <w:shd w:val="clear" w:color="auto" w:fill="auto"/>
            <w:vAlign w:val="center"/>
          </w:tcPr>
          <w:p w:rsidR="00314B24" w:rsidRPr="00F0527F" w:rsidRDefault="00314B24" w:rsidP="00413257">
            <w:pPr>
              <w:jc w:val="center"/>
              <w:rPr>
                <w:rFonts w:ascii="Times New Roman" w:hAnsi="Times New Roman"/>
                <w:b/>
              </w:rPr>
            </w:pPr>
            <w:r w:rsidRPr="00F0527F">
              <w:rPr>
                <w:rFonts w:ascii="Times New Roman" w:eastAsia="Times New Roman" w:hAnsi="Times New Roman"/>
                <w:b/>
                <w:lang w:eastAsia="lt-LT"/>
              </w:rPr>
              <w:t xml:space="preserve">Испод 10 </w:t>
            </w:r>
            <w:r w:rsidR="00935795" w:rsidRPr="00F0527F">
              <w:rPr>
                <w:rFonts w:ascii="Times New Roman" w:eastAsia="Times New Roman" w:hAnsi="Times New Roman"/>
                <w:b/>
                <w:lang w:eastAsia="lt-LT"/>
              </w:rPr>
              <w:t>УГ</w:t>
            </w:r>
          </w:p>
        </w:tc>
        <w:tc>
          <w:tcPr>
            <w:tcW w:w="1134" w:type="dxa"/>
            <w:shd w:val="clear" w:color="auto" w:fill="auto"/>
            <w:vAlign w:val="center"/>
          </w:tcPr>
          <w:p w:rsidR="00314B24" w:rsidRPr="00F0527F" w:rsidRDefault="00314B24" w:rsidP="00413257">
            <w:pPr>
              <w:jc w:val="center"/>
              <w:rPr>
                <w:rFonts w:ascii="Times New Roman" w:hAnsi="Times New Roman"/>
                <w:b/>
              </w:rPr>
            </w:pPr>
            <w:r w:rsidRPr="00F0527F">
              <w:rPr>
                <w:rFonts w:ascii="Times New Roman" w:eastAsia="Times New Roman" w:hAnsi="Times New Roman"/>
                <w:b/>
                <w:lang w:eastAsia="lt-LT"/>
              </w:rPr>
              <w:t xml:space="preserve">10-20 </w:t>
            </w:r>
            <w:r w:rsidR="00935795" w:rsidRPr="00F0527F">
              <w:rPr>
                <w:rFonts w:ascii="Times New Roman" w:eastAsia="Times New Roman" w:hAnsi="Times New Roman"/>
                <w:b/>
                <w:lang w:eastAsia="lt-LT"/>
              </w:rPr>
              <w:t>УГ</w:t>
            </w:r>
          </w:p>
        </w:tc>
        <w:tc>
          <w:tcPr>
            <w:tcW w:w="1134" w:type="dxa"/>
            <w:shd w:val="clear" w:color="auto" w:fill="auto"/>
            <w:vAlign w:val="center"/>
          </w:tcPr>
          <w:p w:rsidR="00314B24" w:rsidRPr="00F0527F" w:rsidRDefault="00314B24" w:rsidP="00413257">
            <w:pPr>
              <w:jc w:val="center"/>
              <w:rPr>
                <w:rFonts w:ascii="Times New Roman" w:hAnsi="Times New Roman"/>
                <w:b/>
              </w:rPr>
            </w:pPr>
            <w:r w:rsidRPr="00F0527F">
              <w:rPr>
                <w:rFonts w:ascii="Times New Roman" w:eastAsia="Times New Roman" w:hAnsi="Times New Roman"/>
                <w:b/>
                <w:lang w:eastAsia="lt-LT"/>
              </w:rPr>
              <w:t xml:space="preserve">20-50 </w:t>
            </w:r>
            <w:r w:rsidR="00935795" w:rsidRPr="00F0527F">
              <w:rPr>
                <w:rFonts w:ascii="Times New Roman" w:eastAsia="Times New Roman" w:hAnsi="Times New Roman"/>
                <w:b/>
                <w:lang w:eastAsia="lt-LT"/>
              </w:rPr>
              <w:t>УГ</w:t>
            </w:r>
          </w:p>
        </w:tc>
        <w:tc>
          <w:tcPr>
            <w:tcW w:w="1276" w:type="dxa"/>
            <w:shd w:val="clear" w:color="auto" w:fill="auto"/>
            <w:vAlign w:val="center"/>
          </w:tcPr>
          <w:p w:rsidR="00314B24" w:rsidRPr="00F0527F" w:rsidRDefault="00314B24" w:rsidP="00413257">
            <w:pPr>
              <w:jc w:val="center"/>
              <w:rPr>
                <w:rFonts w:ascii="Times New Roman" w:hAnsi="Times New Roman"/>
                <w:b/>
              </w:rPr>
            </w:pPr>
            <w:r w:rsidRPr="00F0527F">
              <w:rPr>
                <w:rFonts w:ascii="Times New Roman" w:eastAsia="Times New Roman" w:hAnsi="Times New Roman"/>
                <w:b/>
                <w:lang w:eastAsia="lt-LT"/>
              </w:rPr>
              <w:t xml:space="preserve">Изнад 50 </w:t>
            </w:r>
            <w:r w:rsidR="00935795" w:rsidRPr="00F0527F">
              <w:rPr>
                <w:rFonts w:ascii="Times New Roman" w:eastAsia="Times New Roman" w:hAnsi="Times New Roman"/>
                <w:b/>
                <w:lang w:eastAsia="lt-LT"/>
              </w:rPr>
              <w:t>УГ</w:t>
            </w:r>
          </w:p>
        </w:tc>
        <w:tc>
          <w:tcPr>
            <w:tcW w:w="1275" w:type="dxa"/>
            <w:shd w:val="clear" w:color="auto" w:fill="auto"/>
            <w:vAlign w:val="center"/>
          </w:tcPr>
          <w:p w:rsidR="00314B24" w:rsidRPr="00F0527F" w:rsidRDefault="00314B24" w:rsidP="00413257">
            <w:pPr>
              <w:jc w:val="center"/>
              <w:rPr>
                <w:rFonts w:ascii="Times New Roman" w:hAnsi="Times New Roman"/>
                <w:b/>
              </w:rPr>
            </w:pPr>
            <w:r w:rsidRPr="00F0527F">
              <w:rPr>
                <w:rFonts w:ascii="Times New Roman" w:eastAsia="Times New Roman" w:hAnsi="Times New Roman"/>
                <w:b/>
                <w:color w:val="000000"/>
                <w:lang w:eastAsia="lt-LT"/>
              </w:rPr>
              <w:t>Укупно</w:t>
            </w:r>
          </w:p>
        </w:tc>
      </w:tr>
      <w:tr w:rsidR="000B20A7" w:rsidRPr="00F0527F" w:rsidTr="000B20A7">
        <w:tc>
          <w:tcPr>
            <w:tcW w:w="2972" w:type="dxa"/>
            <w:shd w:val="clear" w:color="auto" w:fill="auto"/>
            <w:vAlign w:val="bottom"/>
          </w:tcPr>
          <w:p w:rsidR="000B20A7" w:rsidRPr="00F0527F" w:rsidRDefault="00314B24" w:rsidP="00257B10">
            <w:pPr>
              <w:jc w:val="left"/>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Изградња </w:t>
            </w:r>
            <w:r w:rsidR="00AB174A" w:rsidRPr="00F0527F">
              <w:rPr>
                <w:rFonts w:ascii="Times New Roman" w:eastAsia="Times New Roman" w:hAnsi="Times New Roman"/>
                <w:color w:val="000000"/>
                <w:lang w:eastAsia="lt-LT"/>
              </w:rPr>
              <w:t>објеката за складиштење стајњака</w:t>
            </w:r>
            <w:r w:rsidR="000B20A7" w:rsidRPr="00F0527F">
              <w:rPr>
                <w:rFonts w:ascii="Times New Roman" w:eastAsia="Times New Roman" w:hAnsi="Times New Roman"/>
                <w:color w:val="000000"/>
                <w:lang w:eastAsia="lt-LT"/>
              </w:rPr>
              <w:t xml:space="preserve"> (6-</w:t>
            </w:r>
            <w:r w:rsidRPr="00F0527F">
              <w:rPr>
                <w:rFonts w:ascii="Times New Roman" w:eastAsia="Times New Roman" w:hAnsi="Times New Roman"/>
                <w:color w:val="000000"/>
                <w:lang w:eastAsia="lt-LT"/>
              </w:rPr>
              <w:t>месе</w:t>
            </w:r>
            <w:r w:rsidR="009F23A4" w:rsidRPr="00F0527F">
              <w:rPr>
                <w:rFonts w:ascii="Times New Roman" w:eastAsia="Times New Roman" w:hAnsi="Times New Roman"/>
                <w:color w:val="000000"/>
                <w:lang w:eastAsia="lt-LT"/>
              </w:rPr>
              <w:t>ч</w:t>
            </w:r>
            <w:r w:rsidRPr="00F0527F">
              <w:rPr>
                <w:rFonts w:ascii="Times New Roman" w:eastAsia="Times New Roman" w:hAnsi="Times New Roman"/>
                <w:color w:val="000000"/>
                <w:lang w:eastAsia="lt-LT"/>
              </w:rPr>
              <w:t xml:space="preserve">ни капацитет </w:t>
            </w:r>
            <w:r w:rsidR="00AB174A" w:rsidRPr="00F0527F">
              <w:rPr>
                <w:rFonts w:ascii="Times New Roman" w:eastAsia="Times New Roman" w:hAnsi="Times New Roman"/>
                <w:color w:val="000000"/>
                <w:lang w:eastAsia="lt-LT"/>
              </w:rPr>
              <w:t>складиштења</w:t>
            </w:r>
            <w:r w:rsidR="000B20A7" w:rsidRPr="00F0527F">
              <w:rPr>
                <w:rFonts w:ascii="Times New Roman" w:eastAsia="Times New Roman" w:hAnsi="Times New Roman"/>
                <w:color w:val="000000"/>
                <w:lang w:eastAsia="lt-LT"/>
              </w:rPr>
              <w:t>)</w:t>
            </w:r>
          </w:p>
        </w:tc>
        <w:tc>
          <w:tcPr>
            <w:tcW w:w="1276" w:type="dxa"/>
            <w:shd w:val="clear" w:color="auto" w:fill="auto"/>
            <w:vAlign w:val="bottom"/>
          </w:tcPr>
          <w:p w:rsidR="000B20A7" w:rsidRPr="00F0527F" w:rsidRDefault="000B20A7" w:rsidP="000B20A7">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283.1</w:t>
            </w:r>
          </w:p>
        </w:tc>
        <w:tc>
          <w:tcPr>
            <w:tcW w:w="1134" w:type="dxa"/>
            <w:shd w:val="clear" w:color="auto" w:fill="auto"/>
            <w:vAlign w:val="bottom"/>
          </w:tcPr>
          <w:p w:rsidR="000B20A7" w:rsidRPr="00F0527F" w:rsidRDefault="000B20A7" w:rsidP="000B20A7">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16.6</w:t>
            </w:r>
          </w:p>
        </w:tc>
        <w:tc>
          <w:tcPr>
            <w:tcW w:w="1134" w:type="dxa"/>
            <w:shd w:val="clear" w:color="auto" w:fill="auto"/>
            <w:vAlign w:val="bottom"/>
          </w:tcPr>
          <w:p w:rsidR="000B20A7" w:rsidRPr="00F0527F" w:rsidRDefault="000B20A7" w:rsidP="000B20A7">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34.9</w:t>
            </w:r>
          </w:p>
        </w:tc>
        <w:tc>
          <w:tcPr>
            <w:tcW w:w="1276" w:type="dxa"/>
            <w:shd w:val="clear" w:color="auto" w:fill="auto"/>
            <w:vAlign w:val="bottom"/>
          </w:tcPr>
          <w:p w:rsidR="000B20A7" w:rsidRPr="00F0527F" w:rsidRDefault="000B20A7" w:rsidP="000B20A7">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17.0</w:t>
            </w:r>
          </w:p>
        </w:tc>
        <w:tc>
          <w:tcPr>
            <w:tcW w:w="1275" w:type="dxa"/>
            <w:shd w:val="clear" w:color="auto" w:fill="auto"/>
            <w:vAlign w:val="bottom"/>
          </w:tcPr>
          <w:p w:rsidR="000B20A7" w:rsidRPr="00F0527F" w:rsidRDefault="000B20A7" w:rsidP="000B20A7">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351.6</w:t>
            </w:r>
          </w:p>
        </w:tc>
      </w:tr>
      <w:tr w:rsidR="000B20A7" w:rsidRPr="00F0527F" w:rsidTr="000B20A7">
        <w:tc>
          <w:tcPr>
            <w:tcW w:w="2972" w:type="dxa"/>
            <w:shd w:val="clear" w:color="auto" w:fill="auto"/>
            <w:vAlign w:val="bottom"/>
          </w:tcPr>
          <w:p w:rsidR="000B20A7" w:rsidRPr="00F0527F" w:rsidRDefault="00314B24" w:rsidP="00AB174A">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Растурачи стај</w:t>
            </w:r>
            <w:r w:rsidR="00AB174A" w:rsidRPr="00F0527F">
              <w:rPr>
                <w:rFonts w:ascii="Times New Roman" w:eastAsia="Times New Roman" w:hAnsi="Times New Roman"/>
                <w:color w:val="000000"/>
                <w:lang w:eastAsia="lt-LT"/>
              </w:rPr>
              <w:t>њака</w:t>
            </w:r>
          </w:p>
        </w:tc>
        <w:tc>
          <w:tcPr>
            <w:tcW w:w="1276" w:type="dxa"/>
            <w:shd w:val="clear" w:color="auto" w:fill="auto"/>
            <w:vAlign w:val="bottom"/>
          </w:tcPr>
          <w:p w:rsidR="000B20A7" w:rsidRPr="00F0527F" w:rsidRDefault="000B20A7" w:rsidP="000B20A7">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128.7</w:t>
            </w:r>
          </w:p>
        </w:tc>
        <w:tc>
          <w:tcPr>
            <w:tcW w:w="1134" w:type="dxa"/>
            <w:shd w:val="clear" w:color="auto" w:fill="auto"/>
            <w:vAlign w:val="bottom"/>
          </w:tcPr>
          <w:p w:rsidR="000B20A7" w:rsidRPr="00F0527F" w:rsidRDefault="000B20A7" w:rsidP="000B20A7">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7.5</w:t>
            </w:r>
          </w:p>
        </w:tc>
        <w:tc>
          <w:tcPr>
            <w:tcW w:w="1134" w:type="dxa"/>
            <w:shd w:val="clear" w:color="auto" w:fill="auto"/>
            <w:vAlign w:val="bottom"/>
          </w:tcPr>
          <w:p w:rsidR="000B20A7" w:rsidRPr="00F0527F" w:rsidRDefault="000B20A7" w:rsidP="000B20A7">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26.2</w:t>
            </w:r>
          </w:p>
        </w:tc>
        <w:tc>
          <w:tcPr>
            <w:tcW w:w="1276" w:type="dxa"/>
            <w:shd w:val="clear" w:color="auto" w:fill="auto"/>
            <w:vAlign w:val="bottom"/>
          </w:tcPr>
          <w:p w:rsidR="000B20A7" w:rsidRPr="00F0527F" w:rsidRDefault="000B20A7" w:rsidP="000B20A7">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7.7</w:t>
            </w:r>
          </w:p>
        </w:tc>
        <w:tc>
          <w:tcPr>
            <w:tcW w:w="1275" w:type="dxa"/>
            <w:shd w:val="clear" w:color="auto" w:fill="auto"/>
            <w:vAlign w:val="bottom"/>
          </w:tcPr>
          <w:p w:rsidR="000B20A7" w:rsidRPr="00F0527F" w:rsidRDefault="000B20A7" w:rsidP="000B20A7">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170.1</w:t>
            </w:r>
          </w:p>
        </w:tc>
      </w:tr>
      <w:tr w:rsidR="000B20A7" w:rsidRPr="00F0527F" w:rsidTr="000B20A7">
        <w:tc>
          <w:tcPr>
            <w:tcW w:w="2972" w:type="dxa"/>
            <w:shd w:val="clear" w:color="auto" w:fill="auto"/>
            <w:vAlign w:val="bottom"/>
          </w:tcPr>
          <w:p w:rsidR="000B20A7" w:rsidRPr="00F0527F" w:rsidRDefault="00314B24" w:rsidP="000B20A7">
            <w:pP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 xml:space="preserve">Укупно </w:t>
            </w:r>
          </w:p>
        </w:tc>
        <w:tc>
          <w:tcPr>
            <w:tcW w:w="1276" w:type="dxa"/>
            <w:shd w:val="clear" w:color="auto" w:fill="auto"/>
            <w:vAlign w:val="bottom"/>
          </w:tcPr>
          <w:p w:rsidR="000B20A7" w:rsidRPr="00F0527F" w:rsidRDefault="000B20A7" w:rsidP="000B20A7">
            <w:pPr>
              <w:jc w:val="right"/>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411.8</w:t>
            </w:r>
          </w:p>
        </w:tc>
        <w:tc>
          <w:tcPr>
            <w:tcW w:w="1134" w:type="dxa"/>
            <w:shd w:val="clear" w:color="auto" w:fill="auto"/>
            <w:vAlign w:val="bottom"/>
          </w:tcPr>
          <w:p w:rsidR="000B20A7" w:rsidRPr="00F0527F" w:rsidRDefault="000B20A7" w:rsidP="000B20A7">
            <w:pPr>
              <w:jc w:val="right"/>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24.1</w:t>
            </w:r>
          </w:p>
        </w:tc>
        <w:tc>
          <w:tcPr>
            <w:tcW w:w="1134" w:type="dxa"/>
            <w:shd w:val="clear" w:color="auto" w:fill="auto"/>
            <w:vAlign w:val="bottom"/>
          </w:tcPr>
          <w:p w:rsidR="000B20A7" w:rsidRPr="00F0527F" w:rsidRDefault="000B20A7" w:rsidP="000B20A7">
            <w:pPr>
              <w:jc w:val="right"/>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61.1</w:t>
            </w:r>
          </w:p>
        </w:tc>
        <w:tc>
          <w:tcPr>
            <w:tcW w:w="1276" w:type="dxa"/>
            <w:shd w:val="clear" w:color="auto" w:fill="auto"/>
            <w:vAlign w:val="bottom"/>
          </w:tcPr>
          <w:p w:rsidR="000B20A7" w:rsidRPr="00F0527F" w:rsidRDefault="000B20A7" w:rsidP="000B20A7">
            <w:pPr>
              <w:jc w:val="right"/>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24.8</w:t>
            </w:r>
          </w:p>
        </w:tc>
        <w:tc>
          <w:tcPr>
            <w:tcW w:w="1275" w:type="dxa"/>
            <w:shd w:val="clear" w:color="auto" w:fill="auto"/>
            <w:vAlign w:val="bottom"/>
          </w:tcPr>
          <w:p w:rsidR="000B20A7" w:rsidRPr="00F0527F" w:rsidRDefault="000B20A7" w:rsidP="000B20A7">
            <w:pPr>
              <w:jc w:val="right"/>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521.8</w:t>
            </w:r>
          </w:p>
        </w:tc>
      </w:tr>
    </w:tbl>
    <w:p w:rsidR="000B20A7" w:rsidRPr="00F0527F" w:rsidRDefault="00314B24" w:rsidP="00F85005">
      <w:pPr>
        <w:spacing w:before="240" w:after="120"/>
        <w:rPr>
          <w:rFonts w:ascii="Times New Roman" w:eastAsia="Times New Roman" w:hAnsi="Times New Roman"/>
          <w:b/>
          <w:bCs/>
          <w:sz w:val="24"/>
          <w:szCs w:val="24"/>
          <w:lang w:eastAsia="lt-LT"/>
        </w:rPr>
      </w:pPr>
      <w:r w:rsidRPr="00F0527F">
        <w:rPr>
          <w:rFonts w:ascii="Times New Roman" w:eastAsia="Times New Roman" w:hAnsi="Times New Roman"/>
          <w:b/>
          <w:bCs/>
          <w:sz w:val="24"/>
          <w:szCs w:val="24"/>
          <w:lang w:eastAsia="lt-LT"/>
        </w:rPr>
        <w:t>Извори финансирања, прелазни период и план примене</w:t>
      </w:r>
    </w:p>
    <w:p w:rsidR="008E3C01" w:rsidRPr="00F0527F" w:rsidRDefault="00413257" w:rsidP="008E3C01">
      <w:pPr>
        <w:spacing w:before="120" w:after="120"/>
        <w:rPr>
          <w:rFonts w:ascii="Times New Roman" w:hAnsi="Times New Roman"/>
          <w:sz w:val="24"/>
          <w:szCs w:val="24"/>
        </w:rPr>
      </w:pPr>
      <w:r w:rsidRPr="00F0527F">
        <w:rPr>
          <w:rFonts w:ascii="Times New Roman" w:hAnsi="Times New Roman"/>
          <w:sz w:val="24"/>
          <w:szCs w:val="24"/>
        </w:rPr>
        <w:t xml:space="preserve">Све пољопривредне компаније у Републици Србији су приватне. Примена Нитратне директиве углавном би се финансирала из приватног сектора, евентуално у комбинацији са билатералним програмима помоћи и </w:t>
      </w:r>
      <w:r w:rsidR="008E3C01" w:rsidRPr="00F0527F">
        <w:rPr>
          <w:rFonts w:ascii="Times New Roman" w:hAnsi="Times New Roman"/>
          <w:sz w:val="24"/>
          <w:szCs w:val="24"/>
        </w:rPr>
        <w:t>IPARD</w:t>
      </w:r>
      <w:r w:rsidR="009F23A4" w:rsidRPr="00F0527F">
        <w:rPr>
          <w:rFonts w:ascii="Times New Roman" w:hAnsi="Times New Roman"/>
          <w:sz w:val="24"/>
          <w:szCs w:val="24"/>
        </w:rPr>
        <w:t>-а</w:t>
      </w:r>
      <w:r w:rsidR="008E3C01" w:rsidRPr="00F0527F">
        <w:rPr>
          <w:rFonts w:ascii="Times New Roman" w:hAnsi="Times New Roman"/>
          <w:sz w:val="24"/>
          <w:szCs w:val="24"/>
        </w:rPr>
        <w:t xml:space="preserve">. </w:t>
      </w:r>
      <w:r w:rsidRPr="00F0527F">
        <w:rPr>
          <w:rFonts w:ascii="Times New Roman" w:hAnsi="Times New Roman"/>
          <w:sz w:val="24"/>
          <w:szCs w:val="24"/>
        </w:rPr>
        <w:t xml:space="preserve">Сопствена средства, према правилима </w:t>
      </w:r>
      <w:r w:rsidR="008E3C01" w:rsidRPr="00F0527F">
        <w:rPr>
          <w:rFonts w:ascii="Times New Roman" w:hAnsi="Times New Roman"/>
          <w:sz w:val="24"/>
          <w:szCs w:val="24"/>
        </w:rPr>
        <w:t>IPARD</w:t>
      </w:r>
      <w:r w:rsidRPr="00F0527F">
        <w:rPr>
          <w:rFonts w:ascii="Times New Roman" w:hAnsi="Times New Roman"/>
          <w:sz w:val="24"/>
          <w:szCs w:val="24"/>
        </w:rPr>
        <w:t xml:space="preserve">, требало би да буду у износу од најмање 30%, пошто подносиоци захтева могу да користе бесповратне кредите у износу до 70% прихватљивих трошкова. Кредите комерцијалних банака треба посматрати као још један извор потенцијалних извора финансирања улагања </w:t>
      </w:r>
      <w:r w:rsidR="009F23A4" w:rsidRPr="00F0527F">
        <w:rPr>
          <w:rFonts w:ascii="Times New Roman" w:hAnsi="Times New Roman"/>
          <w:sz w:val="24"/>
          <w:szCs w:val="24"/>
        </w:rPr>
        <w:t>у</w:t>
      </w:r>
      <w:r w:rsidR="00525AF3" w:rsidRPr="00F0527F">
        <w:rPr>
          <w:rFonts w:ascii="Times New Roman" w:hAnsi="Times New Roman"/>
          <w:sz w:val="24"/>
          <w:szCs w:val="24"/>
        </w:rPr>
        <w:t xml:space="preserve"> газдинств</w:t>
      </w:r>
      <w:r w:rsidRPr="00F0527F">
        <w:rPr>
          <w:rFonts w:ascii="Times New Roman" w:hAnsi="Times New Roman"/>
          <w:sz w:val="24"/>
          <w:szCs w:val="24"/>
        </w:rPr>
        <w:t xml:space="preserve">а у Србији, посебно </w:t>
      </w:r>
      <w:r w:rsidR="009F23A4" w:rsidRPr="00F0527F">
        <w:rPr>
          <w:rFonts w:ascii="Times New Roman" w:hAnsi="Times New Roman"/>
          <w:sz w:val="24"/>
          <w:szCs w:val="24"/>
        </w:rPr>
        <w:t xml:space="preserve">као </w:t>
      </w:r>
      <w:r w:rsidRPr="00F0527F">
        <w:rPr>
          <w:rFonts w:ascii="Times New Roman" w:hAnsi="Times New Roman"/>
          <w:sz w:val="24"/>
          <w:szCs w:val="24"/>
        </w:rPr>
        <w:t>нов</w:t>
      </w:r>
      <w:r w:rsidR="009F23A4" w:rsidRPr="00F0527F">
        <w:rPr>
          <w:rFonts w:ascii="Times New Roman" w:hAnsi="Times New Roman"/>
          <w:sz w:val="24"/>
          <w:szCs w:val="24"/>
        </w:rPr>
        <w:t>и</w:t>
      </w:r>
      <w:r w:rsidRPr="00F0527F">
        <w:rPr>
          <w:rFonts w:ascii="Times New Roman" w:hAnsi="Times New Roman"/>
          <w:sz w:val="24"/>
          <w:szCs w:val="24"/>
        </w:rPr>
        <w:t>, у циљу примене Нитратне директиве</w:t>
      </w:r>
      <w:r w:rsidR="008E3C01" w:rsidRPr="00F0527F">
        <w:rPr>
          <w:rFonts w:ascii="Times New Roman" w:hAnsi="Times New Roman"/>
          <w:sz w:val="24"/>
          <w:szCs w:val="24"/>
        </w:rPr>
        <w:t xml:space="preserve">. </w:t>
      </w:r>
    </w:p>
    <w:p w:rsidR="000B20A7" w:rsidRPr="00F0527F" w:rsidRDefault="00413257" w:rsidP="008E3C01">
      <w:pPr>
        <w:spacing w:before="120" w:after="120"/>
        <w:rPr>
          <w:rFonts w:ascii="Times New Roman" w:hAnsi="Times New Roman"/>
          <w:sz w:val="24"/>
          <w:szCs w:val="24"/>
        </w:rPr>
      </w:pPr>
      <w:r w:rsidRPr="00F0527F">
        <w:rPr>
          <w:rFonts w:ascii="Times New Roman" w:hAnsi="Times New Roman"/>
          <w:sz w:val="24"/>
          <w:szCs w:val="24"/>
        </w:rPr>
        <w:t xml:space="preserve">Имајући у виду доступност финансијских средстава, потражњу за тим средствима, као и предложену политику за примену ове Директиве (прво </w:t>
      </w:r>
      <w:r w:rsidR="009F23A4" w:rsidRPr="00F0527F">
        <w:rPr>
          <w:rFonts w:ascii="Times New Roman" w:hAnsi="Times New Roman"/>
          <w:sz w:val="24"/>
          <w:szCs w:val="24"/>
        </w:rPr>
        <w:t>на</w:t>
      </w:r>
      <w:r w:rsidRPr="00F0527F">
        <w:rPr>
          <w:rFonts w:ascii="Times New Roman" w:hAnsi="Times New Roman"/>
          <w:sz w:val="24"/>
          <w:szCs w:val="24"/>
        </w:rPr>
        <w:t xml:space="preserve"> већим газдинствима), доступност финансијских средстава се чини неадекватном за примену акционог/акционих програма </w:t>
      </w:r>
      <w:r w:rsidR="008E3C01" w:rsidRPr="00F0527F">
        <w:rPr>
          <w:rFonts w:ascii="Times New Roman" w:hAnsi="Times New Roman"/>
          <w:sz w:val="24"/>
          <w:szCs w:val="24"/>
        </w:rPr>
        <w:t xml:space="preserve"> </w:t>
      </w:r>
      <w:r w:rsidRPr="00F0527F">
        <w:rPr>
          <w:rFonts w:ascii="Times New Roman" w:hAnsi="Times New Roman"/>
          <w:sz w:val="24"/>
          <w:szCs w:val="24"/>
        </w:rPr>
        <w:t xml:space="preserve">и остваривање циљева смањења загађења нитратима. </w:t>
      </w:r>
      <w:r w:rsidR="002B7BF8" w:rsidRPr="00F0527F">
        <w:rPr>
          <w:rFonts w:ascii="Times New Roman" w:hAnsi="Times New Roman"/>
          <w:sz w:val="24"/>
          <w:szCs w:val="24"/>
        </w:rPr>
        <w:t>Акционим планом за апроксимацију Нитратној директиви се</w:t>
      </w:r>
      <w:r w:rsidR="000B20A7" w:rsidRPr="00F0527F">
        <w:rPr>
          <w:rFonts w:ascii="Times New Roman" w:hAnsi="Times New Roman"/>
          <w:sz w:val="24"/>
          <w:szCs w:val="24"/>
        </w:rPr>
        <w:t xml:space="preserve">: </w:t>
      </w:r>
    </w:p>
    <w:p w:rsidR="00CE333C" w:rsidRPr="00F0527F" w:rsidRDefault="002B7BF8" w:rsidP="00CE333C">
      <w:pPr>
        <w:pStyle w:val="ListParagraph"/>
        <w:numPr>
          <w:ilvl w:val="0"/>
          <w:numId w:val="30"/>
        </w:numPr>
        <w:spacing w:before="120" w:after="120"/>
        <w:rPr>
          <w:rFonts w:ascii="Times New Roman" w:hAnsi="Times New Roman"/>
          <w:strike/>
          <w:sz w:val="24"/>
          <w:szCs w:val="24"/>
        </w:rPr>
      </w:pPr>
      <w:r w:rsidRPr="00F0527F">
        <w:rPr>
          <w:rFonts w:ascii="Times New Roman" w:hAnsi="Times New Roman"/>
          <w:sz w:val="24"/>
          <w:szCs w:val="24"/>
        </w:rPr>
        <w:lastRenderedPageBreak/>
        <w:t xml:space="preserve">усваја </w:t>
      </w:r>
      <w:r w:rsidR="009F23A4" w:rsidRPr="00F0527F">
        <w:rPr>
          <w:rFonts w:ascii="Times New Roman" w:hAnsi="Times New Roman"/>
          <w:sz w:val="24"/>
          <w:szCs w:val="24"/>
        </w:rPr>
        <w:t xml:space="preserve">Правило </w:t>
      </w:r>
      <w:r w:rsidRPr="00F0527F">
        <w:rPr>
          <w:rFonts w:ascii="Times New Roman" w:hAnsi="Times New Roman"/>
          <w:sz w:val="24"/>
          <w:szCs w:val="24"/>
        </w:rPr>
        <w:t>добре пољопривредне праксе који ће пољопривредници примењивати добровољно</w:t>
      </w:r>
      <w:r w:rsidR="00CE333C" w:rsidRPr="00F0527F">
        <w:rPr>
          <w:rFonts w:ascii="Times New Roman" w:hAnsi="Times New Roman"/>
          <w:sz w:val="24"/>
          <w:szCs w:val="24"/>
        </w:rPr>
        <w:t xml:space="preserve"> (20</w:t>
      </w:r>
      <w:r w:rsidR="008F0A17">
        <w:rPr>
          <w:rFonts w:ascii="Times New Roman" w:hAnsi="Times New Roman"/>
          <w:sz w:val="24"/>
          <w:szCs w:val="24"/>
        </w:rPr>
        <w:t>21</w:t>
      </w:r>
      <w:r w:rsidR="00CE333C" w:rsidRPr="00F0527F">
        <w:rPr>
          <w:rFonts w:ascii="Times New Roman" w:hAnsi="Times New Roman"/>
          <w:sz w:val="24"/>
          <w:szCs w:val="24"/>
        </w:rPr>
        <w:t>);</w:t>
      </w:r>
    </w:p>
    <w:p w:rsidR="00A47E58" w:rsidRPr="00F0527F" w:rsidRDefault="002B7BF8" w:rsidP="00A47E58">
      <w:pPr>
        <w:pStyle w:val="ListParagraph"/>
        <w:numPr>
          <w:ilvl w:val="0"/>
          <w:numId w:val="30"/>
        </w:numPr>
        <w:rPr>
          <w:rFonts w:ascii="Times New Roman" w:hAnsi="Times New Roman"/>
          <w:sz w:val="24"/>
          <w:szCs w:val="24"/>
        </w:rPr>
      </w:pPr>
      <w:r w:rsidRPr="00F0527F">
        <w:rPr>
          <w:rFonts w:ascii="Times New Roman" w:hAnsi="Times New Roman"/>
          <w:sz w:val="24"/>
          <w:szCs w:val="24"/>
        </w:rPr>
        <w:t xml:space="preserve">саставља </w:t>
      </w:r>
      <w:r w:rsidR="00EA718F" w:rsidRPr="00F0527F">
        <w:rPr>
          <w:rFonts w:ascii="Times New Roman" w:hAnsi="Times New Roman"/>
          <w:sz w:val="24"/>
          <w:szCs w:val="24"/>
        </w:rPr>
        <w:t xml:space="preserve">се </w:t>
      </w:r>
      <w:r w:rsidRPr="00F0527F">
        <w:rPr>
          <w:rFonts w:ascii="Times New Roman" w:hAnsi="Times New Roman"/>
          <w:sz w:val="24"/>
          <w:szCs w:val="24"/>
        </w:rPr>
        <w:t xml:space="preserve">детаљна студија за одређивање тачног броја газдинстава и </w:t>
      </w:r>
      <w:r w:rsidR="00C91087" w:rsidRPr="00F0527F">
        <w:rPr>
          <w:rFonts w:ascii="Times New Roman" w:hAnsi="Times New Roman"/>
          <w:sz w:val="24"/>
          <w:szCs w:val="24"/>
        </w:rPr>
        <w:t>условних грла</w:t>
      </w:r>
      <w:r w:rsidR="00A47E58" w:rsidRPr="00F0527F">
        <w:rPr>
          <w:rFonts w:ascii="Times New Roman" w:hAnsi="Times New Roman"/>
          <w:sz w:val="24"/>
          <w:szCs w:val="24"/>
        </w:rPr>
        <w:t xml:space="preserve"> (2019-2020). </w:t>
      </w:r>
      <w:r w:rsidRPr="00F0527F">
        <w:rPr>
          <w:rFonts w:ascii="Times New Roman" w:hAnsi="Times New Roman"/>
          <w:sz w:val="24"/>
          <w:szCs w:val="24"/>
        </w:rPr>
        <w:t>Ова студија ће</w:t>
      </w:r>
      <w:r w:rsidR="007659A1" w:rsidRPr="00F0527F">
        <w:rPr>
          <w:rFonts w:ascii="Times New Roman" w:hAnsi="Times New Roman"/>
          <w:sz w:val="24"/>
          <w:szCs w:val="24"/>
        </w:rPr>
        <w:t xml:space="preserve"> </w:t>
      </w:r>
      <w:r w:rsidRPr="00F0527F">
        <w:rPr>
          <w:rFonts w:ascii="Times New Roman" w:hAnsi="Times New Roman"/>
          <w:sz w:val="24"/>
          <w:szCs w:val="24"/>
        </w:rPr>
        <w:t xml:space="preserve">помоћи у дефинисању тачне локације </w:t>
      </w:r>
      <w:r w:rsidR="00EA718F" w:rsidRPr="00F0527F">
        <w:rPr>
          <w:rFonts w:ascii="Times New Roman" w:hAnsi="Times New Roman"/>
          <w:sz w:val="24"/>
          <w:szCs w:val="24"/>
        </w:rPr>
        <w:t xml:space="preserve">места </w:t>
      </w:r>
      <w:r w:rsidRPr="00F0527F">
        <w:rPr>
          <w:rFonts w:ascii="Times New Roman" w:hAnsi="Times New Roman"/>
          <w:sz w:val="24"/>
          <w:szCs w:val="24"/>
        </w:rPr>
        <w:t>за узорковање важн</w:t>
      </w:r>
      <w:r w:rsidR="004F0805" w:rsidRPr="00F0527F">
        <w:rPr>
          <w:rFonts w:ascii="Times New Roman" w:hAnsi="Times New Roman"/>
          <w:sz w:val="24"/>
          <w:szCs w:val="24"/>
        </w:rPr>
        <w:t>их</w:t>
      </w:r>
      <w:r w:rsidRPr="00F0527F">
        <w:rPr>
          <w:rFonts w:ascii="Times New Roman" w:hAnsi="Times New Roman"/>
          <w:sz w:val="24"/>
          <w:szCs w:val="24"/>
        </w:rPr>
        <w:t xml:space="preserve"> за контролу концентрације нитрата</w:t>
      </w:r>
      <w:r w:rsidR="00A47E58" w:rsidRPr="00F0527F">
        <w:rPr>
          <w:rFonts w:ascii="Times New Roman" w:hAnsi="Times New Roman"/>
          <w:sz w:val="24"/>
          <w:szCs w:val="24"/>
        </w:rPr>
        <w:t>;</w:t>
      </w:r>
    </w:p>
    <w:p w:rsidR="00CE333C" w:rsidRPr="00F0527F" w:rsidRDefault="002B7BF8" w:rsidP="00CE333C">
      <w:pPr>
        <w:pStyle w:val="ListParagraph"/>
        <w:numPr>
          <w:ilvl w:val="0"/>
          <w:numId w:val="30"/>
        </w:numPr>
        <w:spacing w:before="120" w:after="120"/>
        <w:rPr>
          <w:rFonts w:ascii="Times New Roman" w:hAnsi="Times New Roman"/>
          <w:sz w:val="24"/>
          <w:szCs w:val="24"/>
        </w:rPr>
      </w:pPr>
      <w:r w:rsidRPr="00F0527F">
        <w:rPr>
          <w:rFonts w:ascii="Times New Roman" w:hAnsi="Times New Roman"/>
          <w:sz w:val="24"/>
          <w:szCs w:val="24"/>
        </w:rPr>
        <w:t>усвајају правна документа за транспозицију захтева Нитратне директиве</w:t>
      </w:r>
      <w:r w:rsidR="00CE333C" w:rsidRPr="00F0527F">
        <w:rPr>
          <w:rFonts w:ascii="Times New Roman" w:hAnsi="Times New Roman"/>
          <w:sz w:val="24"/>
          <w:szCs w:val="24"/>
        </w:rPr>
        <w:t xml:space="preserve"> (2020);</w:t>
      </w:r>
    </w:p>
    <w:p w:rsidR="000B20A7" w:rsidRPr="00F0527F" w:rsidRDefault="002B7BF8" w:rsidP="000B20A7">
      <w:pPr>
        <w:pStyle w:val="ListParagraph"/>
        <w:numPr>
          <w:ilvl w:val="0"/>
          <w:numId w:val="30"/>
        </w:numPr>
        <w:spacing w:before="120" w:after="120"/>
        <w:rPr>
          <w:rFonts w:ascii="Times New Roman" w:hAnsi="Times New Roman"/>
          <w:sz w:val="24"/>
          <w:szCs w:val="24"/>
        </w:rPr>
      </w:pPr>
      <w:r w:rsidRPr="00F0527F">
        <w:rPr>
          <w:rFonts w:ascii="Times New Roman" w:hAnsi="Times New Roman"/>
          <w:sz w:val="24"/>
          <w:szCs w:val="24"/>
        </w:rPr>
        <w:t xml:space="preserve">усваја нови програм за контролу </w:t>
      </w:r>
      <w:r w:rsidR="007659A1" w:rsidRPr="00F0527F">
        <w:rPr>
          <w:rFonts w:ascii="Times New Roman" w:hAnsi="Times New Roman"/>
          <w:sz w:val="24"/>
          <w:szCs w:val="24"/>
        </w:rPr>
        <w:t xml:space="preserve">квалитета </w:t>
      </w:r>
      <w:r w:rsidRPr="00F0527F">
        <w:rPr>
          <w:rFonts w:ascii="Times New Roman" w:hAnsi="Times New Roman"/>
          <w:sz w:val="24"/>
          <w:szCs w:val="24"/>
        </w:rPr>
        <w:t>вода и прикупљање података тог мониторинга о статусу нутријената и еутрофикацији водних тела (</w:t>
      </w:r>
      <w:r w:rsidR="00C173C6" w:rsidRPr="00F0527F">
        <w:rPr>
          <w:rFonts w:ascii="Times New Roman" w:hAnsi="Times New Roman"/>
          <w:sz w:val="24"/>
          <w:szCs w:val="24"/>
        </w:rPr>
        <w:t>2021</w:t>
      </w:r>
      <w:r w:rsidR="006B6EE4" w:rsidRPr="00F0527F">
        <w:rPr>
          <w:rFonts w:ascii="Times New Roman" w:hAnsi="Times New Roman"/>
          <w:sz w:val="24"/>
          <w:szCs w:val="24"/>
        </w:rPr>
        <w:t>)</w:t>
      </w:r>
      <w:r w:rsidR="00D355B6" w:rsidRPr="00F0527F">
        <w:rPr>
          <w:rFonts w:ascii="Times New Roman" w:hAnsi="Times New Roman"/>
          <w:sz w:val="24"/>
          <w:szCs w:val="24"/>
        </w:rPr>
        <w:t>;</w:t>
      </w:r>
    </w:p>
    <w:p w:rsidR="000B20A7" w:rsidRPr="00F0527F" w:rsidRDefault="002B7BF8" w:rsidP="000B20A7">
      <w:pPr>
        <w:pStyle w:val="ListParagraph"/>
        <w:numPr>
          <w:ilvl w:val="0"/>
          <w:numId w:val="30"/>
        </w:numPr>
        <w:spacing w:before="120" w:after="120"/>
        <w:rPr>
          <w:rFonts w:ascii="Times New Roman" w:hAnsi="Times New Roman"/>
          <w:sz w:val="24"/>
          <w:szCs w:val="24"/>
        </w:rPr>
      </w:pPr>
      <w:r w:rsidRPr="00F0527F">
        <w:rPr>
          <w:rFonts w:ascii="Times New Roman" w:hAnsi="Times New Roman"/>
          <w:sz w:val="24"/>
          <w:szCs w:val="24"/>
        </w:rPr>
        <w:t xml:space="preserve">мења означавање </w:t>
      </w:r>
      <w:r w:rsidR="007659A1" w:rsidRPr="00F0527F">
        <w:rPr>
          <w:rFonts w:ascii="Times New Roman" w:hAnsi="Times New Roman"/>
          <w:sz w:val="24"/>
          <w:szCs w:val="24"/>
        </w:rPr>
        <w:t>нитратно осетљивих</w:t>
      </w:r>
      <w:r w:rsidRPr="00F0527F">
        <w:rPr>
          <w:rFonts w:ascii="Times New Roman" w:hAnsi="Times New Roman"/>
          <w:sz w:val="24"/>
          <w:szCs w:val="24"/>
        </w:rPr>
        <w:t xml:space="preserve"> зона</w:t>
      </w:r>
      <w:r w:rsidR="000B20A7" w:rsidRPr="00F0527F">
        <w:rPr>
          <w:rFonts w:ascii="Times New Roman" w:hAnsi="Times New Roman"/>
          <w:sz w:val="24"/>
          <w:szCs w:val="24"/>
        </w:rPr>
        <w:t xml:space="preserve"> (202</w:t>
      </w:r>
      <w:r w:rsidR="00C173C6" w:rsidRPr="00F0527F">
        <w:rPr>
          <w:rFonts w:ascii="Times New Roman" w:hAnsi="Times New Roman"/>
          <w:sz w:val="24"/>
          <w:szCs w:val="24"/>
        </w:rPr>
        <w:t>2</w:t>
      </w:r>
      <w:r w:rsidR="000B20A7" w:rsidRPr="00F0527F">
        <w:rPr>
          <w:rFonts w:ascii="Times New Roman" w:hAnsi="Times New Roman"/>
          <w:sz w:val="24"/>
          <w:szCs w:val="24"/>
        </w:rPr>
        <w:t>)</w:t>
      </w:r>
      <w:r w:rsidR="00D355B6" w:rsidRPr="00F0527F">
        <w:rPr>
          <w:rFonts w:ascii="Times New Roman" w:hAnsi="Times New Roman"/>
          <w:sz w:val="24"/>
          <w:szCs w:val="24"/>
        </w:rPr>
        <w:t>;</w:t>
      </w:r>
    </w:p>
    <w:p w:rsidR="000B20A7" w:rsidRPr="00F0527F" w:rsidRDefault="002B7BF8" w:rsidP="000B20A7">
      <w:pPr>
        <w:pStyle w:val="ListParagraph"/>
        <w:numPr>
          <w:ilvl w:val="0"/>
          <w:numId w:val="30"/>
        </w:numPr>
        <w:spacing w:before="120" w:after="120"/>
        <w:rPr>
          <w:rFonts w:ascii="Times New Roman" w:hAnsi="Times New Roman"/>
          <w:sz w:val="24"/>
          <w:szCs w:val="24"/>
        </w:rPr>
      </w:pPr>
      <w:r w:rsidRPr="00F0527F">
        <w:rPr>
          <w:rFonts w:ascii="Times New Roman" w:hAnsi="Times New Roman"/>
          <w:sz w:val="24"/>
          <w:szCs w:val="24"/>
        </w:rPr>
        <w:t xml:space="preserve">доноси нацрт акционог програма (који ће бити оперативан од датума придруживања, тј., од </w:t>
      </w:r>
      <w:r w:rsidR="000B20A7" w:rsidRPr="00F0527F">
        <w:rPr>
          <w:rFonts w:ascii="Times New Roman" w:hAnsi="Times New Roman"/>
          <w:sz w:val="24"/>
          <w:szCs w:val="24"/>
        </w:rPr>
        <w:t>2025</w:t>
      </w:r>
      <w:r w:rsidR="007659A1" w:rsidRPr="00F0527F">
        <w:rPr>
          <w:rFonts w:ascii="Times New Roman" w:hAnsi="Times New Roman"/>
          <w:sz w:val="24"/>
          <w:szCs w:val="24"/>
        </w:rPr>
        <w:t>.</w:t>
      </w:r>
      <w:r w:rsidR="000B20A7" w:rsidRPr="00F0527F">
        <w:rPr>
          <w:rFonts w:ascii="Times New Roman" w:hAnsi="Times New Roman"/>
          <w:sz w:val="24"/>
          <w:szCs w:val="24"/>
        </w:rPr>
        <w:t xml:space="preserve">). </w:t>
      </w:r>
    </w:p>
    <w:p w:rsidR="000B20A7" w:rsidRPr="00F0527F" w:rsidRDefault="002B7BF8" w:rsidP="000B20A7">
      <w:pPr>
        <w:spacing w:before="120" w:after="120"/>
        <w:rPr>
          <w:rFonts w:ascii="Times New Roman" w:hAnsi="Times New Roman"/>
          <w:sz w:val="24"/>
          <w:szCs w:val="24"/>
        </w:rPr>
      </w:pPr>
      <w:r w:rsidRPr="00F0527F">
        <w:rPr>
          <w:rFonts w:ascii="Times New Roman" w:hAnsi="Times New Roman"/>
          <w:sz w:val="24"/>
          <w:szCs w:val="24"/>
        </w:rPr>
        <w:t xml:space="preserve">Српским пољопривредним сектором доминирају мала породична газдинства, при чему 76% газдинстава </w:t>
      </w:r>
      <w:r w:rsidR="00EA718F" w:rsidRPr="00F0527F">
        <w:rPr>
          <w:rFonts w:ascii="Times New Roman" w:hAnsi="Times New Roman"/>
          <w:sz w:val="24"/>
          <w:szCs w:val="24"/>
        </w:rPr>
        <w:t>обрађује</w:t>
      </w:r>
      <w:r w:rsidRPr="00F0527F">
        <w:rPr>
          <w:rFonts w:ascii="Times New Roman" w:hAnsi="Times New Roman"/>
          <w:sz w:val="24"/>
          <w:szCs w:val="24"/>
        </w:rPr>
        <w:t xml:space="preserve"> мање од </w:t>
      </w:r>
      <w:r w:rsidR="000B20A7" w:rsidRPr="00F0527F">
        <w:rPr>
          <w:rFonts w:ascii="Times New Roman" w:hAnsi="Times New Roman"/>
          <w:sz w:val="24"/>
          <w:szCs w:val="24"/>
        </w:rPr>
        <w:t xml:space="preserve">5 ha </w:t>
      </w:r>
      <w:r w:rsidRPr="00F0527F">
        <w:rPr>
          <w:rFonts w:ascii="Times New Roman" w:hAnsi="Times New Roman"/>
          <w:sz w:val="24"/>
          <w:szCs w:val="24"/>
        </w:rPr>
        <w:t>земље</w:t>
      </w:r>
      <w:r w:rsidR="000B20A7" w:rsidRPr="00F0527F">
        <w:rPr>
          <w:rFonts w:ascii="Times New Roman" w:hAnsi="Times New Roman"/>
          <w:sz w:val="24"/>
          <w:szCs w:val="24"/>
        </w:rPr>
        <w:t xml:space="preserve">. </w:t>
      </w:r>
      <w:r w:rsidR="009D7D65" w:rsidRPr="00F0527F">
        <w:rPr>
          <w:rFonts w:ascii="Times New Roman" w:hAnsi="Times New Roman"/>
          <w:sz w:val="24"/>
          <w:szCs w:val="24"/>
        </w:rPr>
        <w:t>Овај сектор је у фази структуралних промена и суочава се са изазовима као што је све мањи број породичних газдинстава</w:t>
      </w:r>
      <w:r w:rsidR="000B20A7" w:rsidRPr="00F0527F">
        <w:rPr>
          <w:rFonts w:ascii="Times New Roman" w:hAnsi="Times New Roman"/>
          <w:sz w:val="24"/>
          <w:szCs w:val="24"/>
        </w:rPr>
        <w:t xml:space="preserve"> (</w:t>
      </w:r>
      <w:r w:rsidR="009D7D65" w:rsidRPr="00F0527F">
        <w:rPr>
          <w:rFonts w:ascii="Times New Roman" w:hAnsi="Times New Roman"/>
          <w:sz w:val="24"/>
          <w:szCs w:val="24"/>
        </w:rPr>
        <w:t>у протеклој деценији више од</w:t>
      </w:r>
      <w:r w:rsidR="000B20A7" w:rsidRPr="00F0527F">
        <w:rPr>
          <w:rFonts w:ascii="Times New Roman" w:hAnsi="Times New Roman"/>
          <w:sz w:val="24"/>
          <w:szCs w:val="24"/>
        </w:rPr>
        <w:t xml:space="preserve"> 150000 </w:t>
      </w:r>
      <w:r w:rsidR="009D7D65" w:rsidRPr="00F0527F">
        <w:rPr>
          <w:rFonts w:ascii="Times New Roman" w:hAnsi="Times New Roman"/>
          <w:sz w:val="24"/>
          <w:szCs w:val="24"/>
        </w:rPr>
        <w:t>породичних газдинстава је престало са радом</w:t>
      </w:r>
      <w:r w:rsidR="000B20A7" w:rsidRPr="00F0527F">
        <w:rPr>
          <w:rFonts w:ascii="Times New Roman" w:hAnsi="Times New Roman"/>
          <w:sz w:val="24"/>
          <w:szCs w:val="24"/>
        </w:rPr>
        <w:t xml:space="preserve">), </w:t>
      </w:r>
      <w:r w:rsidR="009D7D65" w:rsidRPr="00F0527F">
        <w:rPr>
          <w:rFonts w:ascii="Times New Roman" w:hAnsi="Times New Roman"/>
          <w:sz w:val="24"/>
          <w:szCs w:val="24"/>
        </w:rPr>
        <w:t xml:space="preserve">нагло смањење </w:t>
      </w:r>
      <w:r w:rsidR="00C91087" w:rsidRPr="00F0527F">
        <w:rPr>
          <w:rFonts w:ascii="Times New Roman" w:hAnsi="Times New Roman"/>
          <w:sz w:val="24"/>
          <w:szCs w:val="24"/>
        </w:rPr>
        <w:t>руралн</w:t>
      </w:r>
      <w:r w:rsidR="004F0805" w:rsidRPr="00F0527F">
        <w:rPr>
          <w:rFonts w:ascii="Times New Roman" w:hAnsi="Times New Roman"/>
          <w:sz w:val="24"/>
          <w:szCs w:val="24"/>
        </w:rPr>
        <w:t>е популације</w:t>
      </w:r>
      <w:r w:rsidR="009D7D65" w:rsidRPr="00F0527F">
        <w:rPr>
          <w:rFonts w:ascii="Times New Roman" w:hAnsi="Times New Roman"/>
          <w:sz w:val="24"/>
          <w:szCs w:val="24"/>
        </w:rPr>
        <w:t>, посебно деце и младе радне снаге и повећање просечне величине газдинства</w:t>
      </w:r>
      <w:r w:rsidR="000B20A7" w:rsidRPr="00F0527F">
        <w:rPr>
          <w:rFonts w:ascii="Times New Roman" w:hAnsi="Times New Roman"/>
          <w:sz w:val="24"/>
          <w:szCs w:val="24"/>
        </w:rPr>
        <w:t>.</w:t>
      </w:r>
    </w:p>
    <w:p w:rsidR="00F647EF" w:rsidRPr="00F0527F" w:rsidRDefault="00F647EF" w:rsidP="00F647EF">
      <w:pPr>
        <w:spacing w:before="120" w:after="120"/>
        <w:rPr>
          <w:rFonts w:ascii="Times New Roman" w:hAnsi="Times New Roman"/>
          <w:color w:val="000000"/>
          <w:sz w:val="24"/>
          <w:szCs w:val="24"/>
        </w:rPr>
      </w:pPr>
      <w:r w:rsidRPr="00F0527F">
        <w:rPr>
          <w:rFonts w:ascii="Times New Roman" w:hAnsi="Times New Roman"/>
          <w:sz w:val="24"/>
          <w:szCs w:val="24"/>
        </w:rPr>
        <w:t xml:space="preserve">Да би се оптимизовале инвестиције </w:t>
      </w:r>
      <w:r w:rsidRPr="00F0527F">
        <w:rPr>
          <w:rFonts w:ascii="Times New Roman" w:hAnsi="Times New Roman"/>
          <w:color w:val="000000"/>
          <w:sz w:val="24"/>
          <w:szCs w:val="24"/>
        </w:rPr>
        <w:t xml:space="preserve">и </w:t>
      </w:r>
      <w:r w:rsidR="00EA718F" w:rsidRPr="00F0527F">
        <w:rPr>
          <w:rFonts w:ascii="Times New Roman" w:hAnsi="Times New Roman"/>
          <w:color w:val="000000"/>
          <w:sz w:val="24"/>
          <w:szCs w:val="24"/>
        </w:rPr>
        <w:t>испратиле</w:t>
      </w:r>
      <w:r w:rsidRPr="00F0527F">
        <w:rPr>
          <w:rFonts w:ascii="Times New Roman" w:hAnsi="Times New Roman"/>
          <w:color w:val="000000"/>
          <w:sz w:val="24"/>
          <w:szCs w:val="24"/>
        </w:rPr>
        <w:t xml:space="preserve"> структурне промене у пољопривредном сектору Србије, Нитратна директива ће се имплементирати применом постепеног приступа:</w:t>
      </w:r>
    </w:p>
    <w:p w:rsidR="00F647EF" w:rsidRPr="00F0527F" w:rsidRDefault="00F647EF" w:rsidP="00F647EF">
      <w:pPr>
        <w:pStyle w:val="ListParagraph"/>
        <w:numPr>
          <w:ilvl w:val="0"/>
          <w:numId w:val="30"/>
        </w:numPr>
        <w:spacing w:before="120" w:after="120"/>
        <w:rPr>
          <w:rFonts w:ascii="Times New Roman" w:hAnsi="Times New Roman"/>
          <w:sz w:val="24"/>
          <w:szCs w:val="24"/>
        </w:rPr>
      </w:pPr>
      <w:r w:rsidRPr="00F0527F">
        <w:rPr>
          <w:rFonts w:ascii="Times New Roman" w:hAnsi="Times New Roman"/>
          <w:sz w:val="24"/>
          <w:szCs w:val="24"/>
        </w:rPr>
        <w:t xml:space="preserve">У току првог </w:t>
      </w:r>
      <w:r w:rsidR="004F0805" w:rsidRPr="00F0527F">
        <w:rPr>
          <w:rFonts w:ascii="Times New Roman" w:hAnsi="Times New Roman"/>
          <w:sz w:val="24"/>
          <w:szCs w:val="24"/>
        </w:rPr>
        <w:t>А</w:t>
      </w:r>
      <w:r w:rsidRPr="00F0527F">
        <w:rPr>
          <w:rFonts w:ascii="Times New Roman" w:hAnsi="Times New Roman"/>
          <w:sz w:val="24"/>
          <w:szCs w:val="24"/>
        </w:rPr>
        <w:t xml:space="preserve">кционог програма све мере које се односе на праксе које не захтевају велика улагања биће обавезне за сва газдинства (нова и постојећа). Први </w:t>
      </w:r>
      <w:r w:rsidR="004F0805" w:rsidRPr="00F0527F">
        <w:rPr>
          <w:rFonts w:ascii="Times New Roman" w:hAnsi="Times New Roman"/>
          <w:sz w:val="24"/>
          <w:szCs w:val="24"/>
        </w:rPr>
        <w:t>А</w:t>
      </w:r>
      <w:r w:rsidRPr="00F0527F">
        <w:rPr>
          <w:rFonts w:ascii="Times New Roman" w:hAnsi="Times New Roman"/>
          <w:sz w:val="24"/>
          <w:szCs w:val="24"/>
        </w:rPr>
        <w:t>кциони програм ће такође захтевати прогресивну усклађеност са захтевима Директиве за сва велика постојећа газдинства (преко 50 условних грла), газдинства са очигледним проблемима загађења и сва газдинства у која се улажу нове инвестиције.</w:t>
      </w:r>
    </w:p>
    <w:p w:rsidR="00F647EF" w:rsidRPr="00F0527F" w:rsidRDefault="00F647EF" w:rsidP="00F647EF">
      <w:pPr>
        <w:pStyle w:val="ListParagraph"/>
        <w:numPr>
          <w:ilvl w:val="0"/>
          <w:numId w:val="30"/>
        </w:numPr>
        <w:spacing w:before="120" w:after="120"/>
        <w:rPr>
          <w:rFonts w:ascii="Times New Roman" w:hAnsi="Times New Roman"/>
          <w:sz w:val="24"/>
          <w:szCs w:val="24"/>
        </w:rPr>
      </w:pPr>
      <w:r w:rsidRPr="00F0527F">
        <w:rPr>
          <w:rFonts w:ascii="Times New Roman" w:hAnsi="Times New Roman"/>
          <w:sz w:val="24"/>
          <w:szCs w:val="24"/>
        </w:rPr>
        <w:t xml:space="preserve">У току другог </w:t>
      </w:r>
      <w:r w:rsidR="004F0805" w:rsidRPr="00F0527F">
        <w:rPr>
          <w:rFonts w:ascii="Times New Roman" w:hAnsi="Times New Roman"/>
          <w:sz w:val="24"/>
          <w:szCs w:val="24"/>
        </w:rPr>
        <w:t>А</w:t>
      </w:r>
      <w:r w:rsidRPr="00F0527F">
        <w:rPr>
          <w:rFonts w:ascii="Times New Roman" w:hAnsi="Times New Roman"/>
          <w:sz w:val="24"/>
          <w:szCs w:val="24"/>
        </w:rPr>
        <w:t>кционог програма постићи ће се прогресивна рехабилитација мањих газдинстава (преко 20 условних грла).</w:t>
      </w:r>
    </w:p>
    <w:p w:rsidR="00F647EF" w:rsidRPr="00F0527F" w:rsidRDefault="00F647EF" w:rsidP="00F647EF">
      <w:pPr>
        <w:pStyle w:val="ListParagraph"/>
        <w:numPr>
          <w:ilvl w:val="0"/>
          <w:numId w:val="30"/>
        </w:numPr>
        <w:spacing w:before="120" w:after="120"/>
        <w:rPr>
          <w:rFonts w:ascii="Times New Roman" w:hAnsi="Times New Roman"/>
          <w:sz w:val="24"/>
          <w:szCs w:val="24"/>
        </w:rPr>
      </w:pPr>
      <w:r w:rsidRPr="00F0527F">
        <w:rPr>
          <w:rFonts w:ascii="Times New Roman" w:hAnsi="Times New Roman"/>
          <w:sz w:val="24"/>
          <w:szCs w:val="24"/>
        </w:rPr>
        <w:t xml:space="preserve">У току трећег </w:t>
      </w:r>
      <w:r w:rsidR="004F0805" w:rsidRPr="00F0527F">
        <w:rPr>
          <w:rFonts w:ascii="Times New Roman" w:hAnsi="Times New Roman"/>
          <w:sz w:val="24"/>
          <w:szCs w:val="24"/>
        </w:rPr>
        <w:t>А</w:t>
      </w:r>
      <w:r w:rsidRPr="00F0527F">
        <w:rPr>
          <w:rFonts w:ascii="Times New Roman" w:hAnsi="Times New Roman"/>
          <w:sz w:val="24"/>
          <w:szCs w:val="24"/>
        </w:rPr>
        <w:t xml:space="preserve">кционог програма постићи ће се прогресивна рехабилитација мањих газдинстава (преко 10 условних грла).     </w:t>
      </w:r>
    </w:p>
    <w:p w:rsidR="00F647EF" w:rsidRPr="00F0527F" w:rsidRDefault="00F647EF" w:rsidP="00F647EF">
      <w:pPr>
        <w:pStyle w:val="ListParagraph"/>
        <w:numPr>
          <w:ilvl w:val="0"/>
          <w:numId w:val="30"/>
        </w:numPr>
        <w:spacing w:before="120" w:after="120"/>
        <w:rPr>
          <w:rFonts w:ascii="Times New Roman" w:hAnsi="Times New Roman"/>
          <w:sz w:val="24"/>
          <w:szCs w:val="24"/>
        </w:rPr>
      </w:pPr>
      <w:r w:rsidRPr="00F0527F">
        <w:rPr>
          <w:rFonts w:ascii="Times New Roman" w:hAnsi="Times New Roman"/>
          <w:sz w:val="24"/>
          <w:szCs w:val="24"/>
        </w:rPr>
        <w:t xml:space="preserve">У току четвртог </w:t>
      </w:r>
      <w:r w:rsidR="004F0805" w:rsidRPr="00F0527F">
        <w:rPr>
          <w:rFonts w:ascii="Times New Roman" w:hAnsi="Times New Roman"/>
          <w:sz w:val="24"/>
          <w:szCs w:val="24"/>
        </w:rPr>
        <w:t>А</w:t>
      </w:r>
      <w:r w:rsidRPr="00F0527F">
        <w:rPr>
          <w:rFonts w:ascii="Times New Roman" w:hAnsi="Times New Roman"/>
          <w:sz w:val="24"/>
          <w:szCs w:val="24"/>
        </w:rPr>
        <w:t>кционог програма такође ће се постићи прогресивна рехабилитација мањих газдинстава (испод 10 условних грла).</w:t>
      </w:r>
    </w:p>
    <w:p w:rsidR="00F647EF" w:rsidRPr="00F0527F" w:rsidRDefault="00C62757" w:rsidP="00F647EF">
      <w:pPr>
        <w:pStyle w:val="NoSpacing"/>
        <w:rPr>
          <w:rFonts w:ascii="Times New Roman" w:hAnsi="Times New Roman"/>
          <w:sz w:val="24"/>
          <w:szCs w:val="24"/>
        </w:rPr>
      </w:pPr>
      <w:r w:rsidRPr="00F0527F">
        <w:rPr>
          <w:rFonts w:ascii="Times New Roman" w:hAnsi="Times New Roman"/>
          <w:sz w:val="24"/>
          <w:szCs w:val="24"/>
        </w:rPr>
        <w:t>Процењено је да је спровођење захтева директиве у Републици Србији једино могуће</w:t>
      </w:r>
      <w:r w:rsidR="00F647EF" w:rsidRPr="00F0527F">
        <w:rPr>
          <w:rFonts w:ascii="Times New Roman" w:hAnsi="Times New Roman"/>
          <w:sz w:val="24"/>
          <w:szCs w:val="24"/>
        </w:rPr>
        <w:t xml:space="preserve"> до 2040. године (2025+16) на основу трошкова техничких мера за велике инвестиције:  </w:t>
      </w:r>
    </w:p>
    <w:p w:rsidR="00F647EF" w:rsidRPr="00F0527F" w:rsidRDefault="00F647EF" w:rsidP="00F647EF">
      <w:pPr>
        <w:pStyle w:val="ListParagraph"/>
        <w:numPr>
          <w:ilvl w:val="0"/>
          <w:numId w:val="30"/>
        </w:numPr>
        <w:spacing w:before="120" w:after="120"/>
        <w:rPr>
          <w:rFonts w:ascii="Times New Roman" w:hAnsi="Times New Roman"/>
          <w:sz w:val="24"/>
          <w:szCs w:val="24"/>
        </w:rPr>
      </w:pPr>
      <w:r w:rsidRPr="00F0527F">
        <w:rPr>
          <w:rFonts w:ascii="Times New Roman" w:hAnsi="Times New Roman"/>
          <w:sz w:val="24"/>
          <w:szCs w:val="24"/>
        </w:rPr>
        <w:t xml:space="preserve">Изградња објеката за складиштење стајњака </w:t>
      </w:r>
      <w:r w:rsidR="00525AF3" w:rsidRPr="00F0527F">
        <w:rPr>
          <w:rFonts w:ascii="Times New Roman" w:hAnsi="Times New Roman"/>
          <w:sz w:val="24"/>
          <w:szCs w:val="24"/>
        </w:rPr>
        <w:t>на газдинств</w:t>
      </w:r>
      <w:r w:rsidRPr="00F0527F">
        <w:rPr>
          <w:rFonts w:ascii="Times New Roman" w:hAnsi="Times New Roman"/>
          <w:sz w:val="24"/>
          <w:szCs w:val="24"/>
        </w:rPr>
        <w:t xml:space="preserve">има за узгој </w:t>
      </w:r>
      <w:r w:rsidR="00EA718F" w:rsidRPr="00F0527F">
        <w:rPr>
          <w:rFonts w:ascii="Times New Roman" w:hAnsi="Times New Roman"/>
          <w:sz w:val="24"/>
          <w:szCs w:val="24"/>
        </w:rPr>
        <w:t>стоке</w:t>
      </w:r>
      <w:r w:rsidRPr="00F0527F">
        <w:rPr>
          <w:rFonts w:ascii="Times New Roman" w:hAnsi="Times New Roman"/>
          <w:sz w:val="24"/>
          <w:szCs w:val="24"/>
        </w:rPr>
        <w:t>;</w:t>
      </w:r>
    </w:p>
    <w:p w:rsidR="00F647EF" w:rsidRPr="00F0527F" w:rsidRDefault="00F647EF" w:rsidP="00F647EF">
      <w:pPr>
        <w:pStyle w:val="ListParagraph"/>
        <w:numPr>
          <w:ilvl w:val="0"/>
          <w:numId w:val="30"/>
        </w:numPr>
        <w:spacing w:before="120" w:after="120"/>
        <w:rPr>
          <w:rFonts w:ascii="Times New Roman" w:hAnsi="Times New Roman"/>
          <w:sz w:val="24"/>
          <w:szCs w:val="24"/>
        </w:rPr>
      </w:pPr>
      <w:r w:rsidRPr="00F0527F">
        <w:rPr>
          <w:rFonts w:ascii="Times New Roman" w:hAnsi="Times New Roman"/>
          <w:sz w:val="24"/>
          <w:szCs w:val="24"/>
        </w:rPr>
        <w:t xml:space="preserve">Набавка машина (цистерне и растурачи стајњака) за разастирање стајњака по њивама. </w:t>
      </w:r>
      <w:r w:rsidRPr="00F0527F">
        <w:rPr>
          <w:rFonts w:ascii="Times New Roman" w:hAnsi="Times New Roman"/>
          <w:sz w:val="24"/>
          <w:szCs w:val="24"/>
        </w:rPr>
        <w:br w:type="page"/>
      </w:r>
    </w:p>
    <w:p w:rsidR="00F647EF" w:rsidRPr="00F0527F" w:rsidRDefault="000D3D60" w:rsidP="00A61362">
      <w:pPr>
        <w:pStyle w:val="Heading1"/>
        <w:numPr>
          <w:ilvl w:val="0"/>
          <w:numId w:val="62"/>
        </w:numPr>
        <w:ind w:left="360"/>
      </w:pPr>
      <w:bookmarkStart w:id="19" w:name="_Toc12891371"/>
      <w:r w:rsidRPr="00F0527F">
        <w:lastRenderedPageBreak/>
        <w:t>Основне информације</w:t>
      </w:r>
      <w:bookmarkEnd w:id="19"/>
    </w:p>
    <w:p w:rsidR="00F647EF" w:rsidRPr="00F0527F" w:rsidRDefault="00F647EF" w:rsidP="00F647EF">
      <w:pPr>
        <w:rPr>
          <w:rFonts w:ascii="Times New Roman" w:hAnsi="Times New Roman"/>
          <w:sz w:val="24"/>
          <w:szCs w:val="24"/>
        </w:rPr>
      </w:pPr>
    </w:p>
    <w:p w:rsidR="00F647EF" w:rsidRPr="00F0527F" w:rsidRDefault="00F647EF" w:rsidP="008575B2">
      <w:pPr>
        <w:pStyle w:val="Heading2"/>
      </w:pPr>
      <w:bookmarkStart w:id="20" w:name="_Toc507916839"/>
      <w:bookmarkStart w:id="21" w:name="_Toc12891372"/>
      <w:r w:rsidRPr="00F0527F">
        <w:t xml:space="preserve">2.1. </w:t>
      </w:r>
      <w:bookmarkStart w:id="22" w:name="_Toc474415879"/>
      <w:bookmarkStart w:id="23" w:name="_Toc474581864"/>
      <w:bookmarkStart w:id="24" w:name="_Toc474581923"/>
      <w:bookmarkStart w:id="25" w:name="_Toc474665378"/>
      <w:bookmarkStart w:id="26" w:name="_Toc474666562"/>
      <w:bookmarkStart w:id="27" w:name="_Toc475096576"/>
      <w:bookmarkStart w:id="28" w:name="_Toc475096615"/>
      <w:bookmarkStart w:id="29" w:name="_Toc475356539"/>
      <w:bookmarkStart w:id="30" w:name="_Toc476247600"/>
      <w:bookmarkStart w:id="31" w:name="_Toc476247675"/>
      <w:bookmarkStart w:id="32" w:name="_Toc479770424"/>
      <w:bookmarkStart w:id="33" w:name="_Toc480920305"/>
      <w:bookmarkStart w:id="34" w:name="_Toc480920407"/>
      <w:r w:rsidRPr="00F0527F">
        <w:t>Процес придруживања у Републици Србији</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У октобру 2000. године, Република Србија је предузела одлучан корак ка европској интеграцији, коју је преузела цела Централна и Источна Европа и њени суседи на Западном Балкану. Република Србија, заједно са Албанијом, Републиком</w:t>
      </w:r>
      <w:r w:rsidR="00D42C1B">
        <w:rPr>
          <w:rFonts w:ascii="Times New Roman" w:hAnsi="Times New Roman"/>
          <w:sz w:val="24"/>
          <w:szCs w:val="24"/>
          <w:lang w:val="sr-Cyrl-RS"/>
        </w:rPr>
        <w:t xml:space="preserve"> Северном</w:t>
      </w:r>
      <w:r w:rsidRPr="00F0527F">
        <w:rPr>
          <w:rFonts w:ascii="Times New Roman" w:hAnsi="Times New Roman"/>
          <w:sz w:val="24"/>
          <w:szCs w:val="24"/>
        </w:rPr>
        <w:t xml:space="preserve"> Македонијом, Црном Гором и Босном и Херцеговином, идентификована је као потенцијални кандидат за чланство у ЕУ током самита Европског савета у Солуну 2003. године. Године 2008. усвојено је Европско партнерство за Србију, којим се утврђују приоритети за апликацију земље за чланство у ЕУ. Споразум о стабилизацији и придруживању (ССП) са Европском унијом потписан је 29. априла 2008. године. </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У децембру 2009. године, режим визне либерализације омогућио је грађанима Србије да путују унутар шенгенског простора без визе, показујући да тај процес може донети конкретне резултате који директно доносе користи грађанима. Истог месеца Србија је поднела захтев за чланство у ЕУ под шведским председавањем. Европски савет је 1. марта 2012. године донео одлуку о додељивању статуса кандидата Републици Србији за чланство у ЕУ. У септембру 2013. године ступио је на снагу Споразум о стабилизацији и придруживању између ЕУ и Србије.</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У складу са oдлуком Европског савета из јуна 2013. године о отварању преговора о приступању са Републиком Србијом, Савет је у децембру 2013. године усвојио преговарачки оквир и договорио се да се одржи 1. међувладина конференција са Србијом у јануару 2014. године.</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Преговори са Србијом о приступању ЕУ формално су почели 21. јануара 2014. године у Бриселу одржавањем прве међувладине конференције о придруживању Србије ЕУ, у којој су представници ЕУ и Србијe разменили мишљења, и представили оквир преговора ЕУ и уводну изјаву Републике Србије.</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 xml:space="preserve">Састанци екпланаторног и билатералног скрининга за Поглавље 27 - Животна средина и климатске промене одржани су у септембру 2014. и новембру 2014. Током </w:t>
      </w:r>
      <w:r w:rsidR="00266C4C">
        <w:rPr>
          <w:rFonts w:ascii="Times New Roman" w:hAnsi="Times New Roman"/>
          <w:sz w:val="24"/>
          <w:szCs w:val="24"/>
        </w:rPr>
        <w:t>Е</w:t>
      </w:r>
      <w:r w:rsidRPr="00F0527F">
        <w:rPr>
          <w:rFonts w:ascii="Times New Roman" w:hAnsi="Times New Roman"/>
          <w:sz w:val="24"/>
          <w:szCs w:val="24"/>
        </w:rPr>
        <w:t xml:space="preserve">кспланаторног скрининга, администрација ЕУ детаљно је представила захтеве законодавства у области животне средине, док је циљ </w:t>
      </w:r>
      <w:r w:rsidR="00266C4C">
        <w:rPr>
          <w:rFonts w:ascii="Times New Roman" w:hAnsi="Times New Roman"/>
          <w:sz w:val="24"/>
          <w:szCs w:val="24"/>
        </w:rPr>
        <w:t>Б</w:t>
      </w:r>
      <w:r w:rsidRPr="00F0527F">
        <w:rPr>
          <w:rFonts w:ascii="Times New Roman" w:hAnsi="Times New Roman"/>
          <w:sz w:val="24"/>
          <w:szCs w:val="24"/>
        </w:rPr>
        <w:t xml:space="preserve">илатералног скрининга био да српска администрација изложи статус транспозиције и план имплементације. У складу са закључцима </w:t>
      </w:r>
      <w:r w:rsidR="00266C4C">
        <w:rPr>
          <w:rFonts w:ascii="Times New Roman" w:hAnsi="Times New Roman"/>
          <w:sz w:val="24"/>
          <w:szCs w:val="24"/>
        </w:rPr>
        <w:t>Б</w:t>
      </w:r>
      <w:r w:rsidRPr="00F0527F">
        <w:rPr>
          <w:rFonts w:ascii="Times New Roman" w:hAnsi="Times New Roman"/>
          <w:sz w:val="24"/>
          <w:szCs w:val="24"/>
        </w:rPr>
        <w:t>илатералног скрининга, Република Србија се обавезала да ће пружити накнадне информације о статусу својих имплементационих планова за приближавање законодавству ЕУ у области животне средине. Србија је израдила комплетан извештај са додатним информацијама (пост- скрининг документ) и доставила га Е</w:t>
      </w:r>
      <w:r w:rsidR="00F32C87" w:rsidRPr="00F0527F">
        <w:rPr>
          <w:rFonts w:ascii="Times New Roman" w:hAnsi="Times New Roman"/>
          <w:sz w:val="24"/>
          <w:szCs w:val="24"/>
        </w:rPr>
        <w:t>К</w:t>
      </w:r>
      <w:r w:rsidRPr="00F0527F">
        <w:rPr>
          <w:rFonts w:ascii="Times New Roman" w:hAnsi="Times New Roman"/>
          <w:sz w:val="24"/>
          <w:szCs w:val="24"/>
        </w:rPr>
        <w:t xml:space="preserve"> у септембру 2015. године. Званично писмо Е</w:t>
      </w:r>
      <w:r w:rsidR="00F32C87" w:rsidRPr="00F0527F">
        <w:rPr>
          <w:rFonts w:ascii="Times New Roman" w:hAnsi="Times New Roman"/>
          <w:sz w:val="24"/>
          <w:szCs w:val="24"/>
        </w:rPr>
        <w:t>К</w:t>
      </w:r>
      <w:r w:rsidRPr="00F0527F">
        <w:rPr>
          <w:rFonts w:ascii="Times New Roman" w:hAnsi="Times New Roman"/>
          <w:sz w:val="24"/>
          <w:szCs w:val="24"/>
        </w:rPr>
        <w:t xml:space="preserve"> Републици Србији са позивом за </w:t>
      </w:r>
      <w:r w:rsidR="00672743" w:rsidRPr="00F0527F">
        <w:rPr>
          <w:rFonts w:ascii="Times New Roman" w:hAnsi="Times New Roman"/>
          <w:sz w:val="24"/>
          <w:szCs w:val="24"/>
        </w:rPr>
        <w:t xml:space="preserve">подношењем Преговарачке позиције </w:t>
      </w:r>
      <w:r w:rsidRPr="00F0527F">
        <w:rPr>
          <w:rFonts w:ascii="Times New Roman" w:hAnsi="Times New Roman"/>
          <w:sz w:val="24"/>
          <w:szCs w:val="24"/>
        </w:rPr>
        <w:t xml:space="preserve">и са извештајем о скринингу послато је у децембру 2016. године. У извештају о скринингу оцењено је да је законодавство на задовољавајућем нивоу усклађености са правним тековинама ЕУ, да су имплементација и спровођење у раној фази, и идентификовани су проблеми институционалних капацитета и ограничених финансијских ресурса. У циљу решавања постављених питања, Република Србија треба да заврши стратешко планирање, консолидује своје капацитете за стратешко планирање и јасно повеже инвестиције које треба да се усмере ка стратешким приоритетима и предузме мере за успостављање система за ефикасно и </w:t>
      </w:r>
      <w:r w:rsidRPr="00F0527F">
        <w:rPr>
          <w:rFonts w:ascii="Times New Roman" w:hAnsi="Times New Roman"/>
          <w:sz w:val="24"/>
          <w:szCs w:val="24"/>
        </w:rPr>
        <w:lastRenderedPageBreak/>
        <w:t>трајно финансирање мера у области заштите животне средине и климе, укључујући значајне инвестиције у инфраструктуру и стабилно финансирање неопходних основних служби, као што је служба за мониторинг животне средине.</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Република Србија је интензивирала своје напоре и предузела све неопходне мере и активности како би се што пре припремила за отварање Поглавља 27.</w:t>
      </w:r>
    </w:p>
    <w:p w:rsidR="00F647EF" w:rsidRPr="00F0527F" w:rsidRDefault="00F647EF" w:rsidP="008575B2">
      <w:pPr>
        <w:pStyle w:val="Heading2"/>
      </w:pPr>
      <w:bookmarkStart w:id="35" w:name="_Toc474415880"/>
      <w:bookmarkStart w:id="36" w:name="_Toc474581865"/>
      <w:bookmarkStart w:id="37" w:name="_Toc474581924"/>
      <w:bookmarkStart w:id="38" w:name="_Toc474665379"/>
      <w:bookmarkStart w:id="39" w:name="_Toc474666563"/>
      <w:bookmarkStart w:id="40" w:name="_Toc475096577"/>
      <w:bookmarkStart w:id="41" w:name="_Toc475096616"/>
      <w:bookmarkStart w:id="42" w:name="_Toc475356540"/>
      <w:bookmarkStart w:id="43" w:name="_Toc476247601"/>
      <w:bookmarkStart w:id="44" w:name="_Toc476247676"/>
      <w:bookmarkStart w:id="45" w:name="_Toc479770425"/>
      <w:bookmarkStart w:id="46" w:name="_Toc480920306"/>
      <w:bookmarkStart w:id="47" w:name="_Toc480920408"/>
      <w:bookmarkStart w:id="48" w:name="_Toc507916840"/>
      <w:bookmarkStart w:id="49" w:name="_Toc12891373"/>
      <w:r w:rsidRPr="00F0527F">
        <w:t>2.2. Захтеви Нитратне директиве</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rsidR="00F647EF" w:rsidRPr="00F0527F" w:rsidRDefault="00F647EF" w:rsidP="00F647EF">
      <w:pPr>
        <w:spacing w:line="276" w:lineRule="auto"/>
        <w:rPr>
          <w:rFonts w:ascii="Times New Roman" w:hAnsi="Times New Roman"/>
          <w:sz w:val="24"/>
          <w:szCs w:val="24"/>
          <w:lang w:eastAsia="en-GB"/>
        </w:rPr>
      </w:pPr>
      <w:r w:rsidRPr="00F0527F">
        <w:rPr>
          <w:rFonts w:ascii="Times New Roman" w:hAnsi="Times New Roman"/>
          <w:sz w:val="24"/>
          <w:szCs w:val="24"/>
          <w:lang w:eastAsia="en-GB"/>
        </w:rPr>
        <w:t>Директива Савета 91/676/EE</w:t>
      </w:r>
      <w:r w:rsidR="004F0805" w:rsidRPr="00F0527F">
        <w:rPr>
          <w:rFonts w:ascii="Times New Roman" w:hAnsi="Times New Roman"/>
          <w:sz w:val="24"/>
          <w:szCs w:val="24"/>
          <w:lang w:eastAsia="en-GB"/>
        </w:rPr>
        <w:t>З</w:t>
      </w:r>
      <w:r w:rsidRPr="00F0527F">
        <w:rPr>
          <w:rFonts w:ascii="Times New Roman" w:hAnsi="Times New Roman"/>
          <w:sz w:val="24"/>
          <w:szCs w:val="24"/>
          <w:lang w:eastAsia="en-GB"/>
        </w:rPr>
        <w:t xml:space="preserve"> о заштити вода од загађења нитратима из пољопривредних извора (Нитратна директива) има за циљ:</w:t>
      </w:r>
    </w:p>
    <w:p w:rsidR="00F647EF" w:rsidRPr="00F0527F" w:rsidRDefault="00F647EF" w:rsidP="00F647EF">
      <w:pPr>
        <w:numPr>
          <w:ilvl w:val="0"/>
          <w:numId w:val="4"/>
        </w:numPr>
        <w:ind w:left="765" w:hanging="357"/>
        <w:rPr>
          <w:rFonts w:ascii="Times New Roman" w:hAnsi="Times New Roman"/>
          <w:sz w:val="24"/>
          <w:szCs w:val="24"/>
          <w:lang w:eastAsia="en-GB"/>
        </w:rPr>
      </w:pPr>
      <w:r w:rsidRPr="00F0527F">
        <w:rPr>
          <w:rFonts w:ascii="Times New Roman" w:hAnsi="Times New Roman"/>
          <w:sz w:val="24"/>
          <w:szCs w:val="24"/>
          <w:lang w:eastAsia="en-GB"/>
        </w:rPr>
        <w:t xml:space="preserve">Смањење загађивања воде узрокованог или </w:t>
      </w:r>
      <w:r w:rsidR="007A68F7" w:rsidRPr="00F0527F">
        <w:rPr>
          <w:rFonts w:ascii="Times New Roman" w:hAnsi="Times New Roman"/>
          <w:sz w:val="24"/>
          <w:szCs w:val="24"/>
          <w:lang w:eastAsia="en-GB"/>
        </w:rPr>
        <w:t xml:space="preserve">изазваног </w:t>
      </w:r>
      <w:r w:rsidRPr="00F0527F">
        <w:rPr>
          <w:rFonts w:ascii="Times New Roman" w:hAnsi="Times New Roman"/>
          <w:sz w:val="24"/>
          <w:szCs w:val="24"/>
          <w:lang w:eastAsia="en-GB"/>
        </w:rPr>
        <w:t>нитратима из пољопривредних извора</w:t>
      </w:r>
      <w:r w:rsidR="00970F3A">
        <w:rPr>
          <w:rFonts w:ascii="Times New Roman" w:hAnsi="Times New Roman"/>
          <w:sz w:val="24"/>
          <w:szCs w:val="24"/>
          <w:lang w:eastAsia="en-GB"/>
        </w:rPr>
        <w:t>,</w:t>
      </w:r>
      <w:r w:rsidRPr="00F0527F">
        <w:rPr>
          <w:rFonts w:ascii="Times New Roman" w:hAnsi="Times New Roman"/>
          <w:sz w:val="24"/>
          <w:szCs w:val="24"/>
          <w:lang w:eastAsia="en-GB"/>
        </w:rPr>
        <w:t xml:space="preserve"> и </w:t>
      </w:r>
    </w:p>
    <w:p w:rsidR="00F647EF" w:rsidRPr="00F0527F" w:rsidRDefault="00F647EF" w:rsidP="00F647EF">
      <w:pPr>
        <w:numPr>
          <w:ilvl w:val="0"/>
          <w:numId w:val="4"/>
        </w:numPr>
        <w:ind w:left="765" w:hanging="357"/>
        <w:rPr>
          <w:rFonts w:ascii="Times New Roman" w:hAnsi="Times New Roman"/>
          <w:sz w:val="24"/>
          <w:szCs w:val="24"/>
          <w:lang w:eastAsia="en-GB"/>
        </w:rPr>
      </w:pPr>
      <w:r w:rsidRPr="00F0527F">
        <w:rPr>
          <w:rFonts w:ascii="Times New Roman" w:hAnsi="Times New Roman"/>
          <w:sz w:val="24"/>
          <w:szCs w:val="24"/>
          <w:lang w:eastAsia="en-GB"/>
        </w:rPr>
        <w:t xml:space="preserve">Спречавање даљег таквог загађивања. </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Нитратна директива садржи следеће главне захтеве:</w:t>
      </w:r>
    </w:p>
    <w:p w:rsidR="00F647EF" w:rsidRPr="00F0527F" w:rsidRDefault="00F647EF" w:rsidP="00F647EF">
      <w:pPr>
        <w:numPr>
          <w:ilvl w:val="0"/>
          <w:numId w:val="4"/>
        </w:numPr>
        <w:rPr>
          <w:rFonts w:ascii="Times New Roman" w:hAnsi="Times New Roman"/>
          <w:sz w:val="24"/>
          <w:szCs w:val="24"/>
          <w:lang w:eastAsia="en-GB"/>
        </w:rPr>
      </w:pPr>
      <w:r w:rsidRPr="00F0527F">
        <w:rPr>
          <w:rFonts w:ascii="Times New Roman" w:hAnsi="Times New Roman"/>
          <w:sz w:val="24"/>
          <w:szCs w:val="24"/>
          <w:lang w:eastAsia="en-GB"/>
        </w:rPr>
        <w:t xml:space="preserve">Идентификовање површинских вода, оних које се користе или су намењене за снабдевање водом за пиће, као и свих подземних вода које су погођене загађењем или ће бити погођене загађењем ако се не предузму мере (члан 3.1);   </w:t>
      </w:r>
    </w:p>
    <w:p w:rsidR="00F647EF" w:rsidRPr="00F0527F" w:rsidRDefault="00F647EF" w:rsidP="00F647EF">
      <w:pPr>
        <w:numPr>
          <w:ilvl w:val="0"/>
          <w:numId w:val="4"/>
        </w:numPr>
        <w:rPr>
          <w:rFonts w:ascii="Times New Roman" w:hAnsi="Times New Roman"/>
          <w:sz w:val="24"/>
          <w:szCs w:val="24"/>
          <w:lang w:eastAsia="en-GB"/>
        </w:rPr>
      </w:pPr>
      <w:r w:rsidRPr="00F0527F">
        <w:rPr>
          <w:rFonts w:ascii="Times New Roman" w:hAnsi="Times New Roman"/>
          <w:sz w:val="24"/>
          <w:szCs w:val="24"/>
          <w:lang w:eastAsia="en-GB"/>
        </w:rPr>
        <w:t xml:space="preserve">Означавање </w:t>
      </w:r>
      <w:r w:rsidR="004F0805" w:rsidRPr="00F0527F">
        <w:rPr>
          <w:rFonts w:ascii="Times New Roman" w:hAnsi="Times New Roman"/>
          <w:sz w:val="24"/>
          <w:szCs w:val="24"/>
          <w:lang w:eastAsia="en-GB"/>
        </w:rPr>
        <w:t xml:space="preserve">рањивих </w:t>
      </w:r>
      <w:r w:rsidRPr="00F0527F">
        <w:rPr>
          <w:rFonts w:ascii="Times New Roman" w:hAnsi="Times New Roman"/>
          <w:sz w:val="24"/>
          <w:szCs w:val="24"/>
          <w:lang w:eastAsia="en-GB"/>
        </w:rPr>
        <w:t xml:space="preserve">подручја, која су дефинисана као површине </w:t>
      </w:r>
      <w:r w:rsidR="007A68F7" w:rsidRPr="00F0527F">
        <w:rPr>
          <w:rFonts w:ascii="Times New Roman" w:hAnsi="Times New Roman"/>
          <w:sz w:val="24"/>
          <w:szCs w:val="24"/>
          <w:lang w:eastAsia="en-GB"/>
        </w:rPr>
        <w:t xml:space="preserve">земљишта </w:t>
      </w:r>
      <w:r w:rsidRPr="00F0527F">
        <w:rPr>
          <w:rFonts w:ascii="Times New Roman" w:hAnsi="Times New Roman"/>
          <w:sz w:val="24"/>
          <w:szCs w:val="24"/>
          <w:lang w:eastAsia="en-GB"/>
        </w:rPr>
        <w:t xml:space="preserve">које се дренирају у осетљиве воде, као што је утврђено у члану 3.1 и које доприносе загађењу (члан 3.2);             </w:t>
      </w:r>
    </w:p>
    <w:p w:rsidR="00F647EF" w:rsidRPr="00F0527F" w:rsidRDefault="00F647EF" w:rsidP="00F647EF">
      <w:pPr>
        <w:numPr>
          <w:ilvl w:val="0"/>
          <w:numId w:val="4"/>
        </w:numPr>
        <w:rPr>
          <w:rFonts w:ascii="Times New Roman" w:hAnsi="Times New Roman"/>
          <w:sz w:val="24"/>
          <w:szCs w:val="24"/>
          <w:lang w:eastAsia="en-GB"/>
        </w:rPr>
      </w:pPr>
      <w:r w:rsidRPr="00F0527F">
        <w:rPr>
          <w:rFonts w:ascii="Times New Roman" w:hAnsi="Times New Roman"/>
          <w:sz w:val="24"/>
          <w:szCs w:val="24"/>
          <w:lang w:eastAsia="en-GB"/>
        </w:rPr>
        <w:t xml:space="preserve">Успостављање једног или више </w:t>
      </w:r>
      <w:r w:rsidR="007A68F7" w:rsidRPr="00F0527F">
        <w:rPr>
          <w:rFonts w:ascii="Times New Roman" w:hAnsi="Times New Roman"/>
          <w:sz w:val="24"/>
          <w:szCs w:val="24"/>
          <w:lang w:eastAsia="en-GB"/>
        </w:rPr>
        <w:t xml:space="preserve">правила </w:t>
      </w:r>
      <w:r w:rsidRPr="00F0527F">
        <w:rPr>
          <w:rFonts w:ascii="Times New Roman" w:hAnsi="Times New Roman"/>
          <w:sz w:val="24"/>
          <w:szCs w:val="24"/>
          <w:lang w:eastAsia="en-GB"/>
        </w:rPr>
        <w:t>добре пољопривредне праксе (</w:t>
      </w:r>
      <w:r w:rsidR="001A751A" w:rsidRPr="00F0527F">
        <w:rPr>
          <w:rFonts w:ascii="Times New Roman" w:hAnsi="Times New Roman"/>
          <w:b/>
          <w:sz w:val="24"/>
          <w:szCs w:val="24"/>
          <w:lang w:eastAsia="en-GB"/>
        </w:rPr>
        <w:t>ПДПП</w:t>
      </w:r>
      <w:r w:rsidRPr="00F0527F">
        <w:rPr>
          <w:rFonts w:ascii="Times New Roman" w:hAnsi="Times New Roman"/>
          <w:sz w:val="24"/>
          <w:szCs w:val="24"/>
          <w:lang w:eastAsia="en-GB"/>
        </w:rPr>
        <w:t>) које ће спроводити пољопривредници (члан 4.1);</w:t>
      </w:r>
    </w:p>
    <w:p w:rsidR="00F647EF" w:rsidRPr="00F0527F" w:rsidRDefault="00F647EF" w:rsidP="00F647EF">
      <w:pPr>
        <w:numPr>
          <w:ilvl w:val="0"/>
          <w:numId w:val="4"/>
        </w:numPr>
        <w:rPr>
          <w:rFonts w:ascii="Times New Roman" w:hAnsi="Times New Roman"/>
          <w:sz w:val="24"/>
          <w:szCs w:val="24"/>
          <w:lang w:eastAsia="en-GB"/>
        </w:rPr>
      </w:pPr>
      <w:r w:rsidRPr="00F0527F">
        <w:rPr>
          <w:rFonts w:ascii="Times New Roman" w:hAnsi="Times New Roman"/>
          <w:sz w:val="24"/>
          <w:szCs w:val="24"/>
          <w:lang w:eastAsia="en-GB"/>
        </w:rPr>
        <w:t xml:space="preserve">Успостављање акционих програма (АР) који се односе на рањива подручја, било један АР за сва рањива подручја у земљи или неколико програма за одређена подручја (члан 5.1-2);   </w:t>
      </w:r>
    </w:p>
    <w:p w:rsidR="00F647EF" w:rsidRPr="00F0527F" w:rsidRDefault="00F647EF" w:rsidP="00F647EF">
      <w:pPr>
        <w:numPr>
          <w:ilvl w:val="0"/>
          <w:numId w:val="4"/>
        </w:numPr>
        <w:rPr>
          <w:rFonts w:ascii="Times New Roman" w:hAnsi="Times New Roman"/>
          <w:sz w:val="24"/>
          <w:szCs w:val="24"/>
          <w:lang w:eastAsia="en-GB"/>
        </w:rPr>
      </w:pPr>
      <w:r w:rsidRPr="00F0527F">
        <w:rPr>
          <w:rFonts w:ascii="Times New Roman" w:hAnsi="Times New Roman"/>
          <w:sz w:val="24"/>
          <w:szCs w:val="24"/>
          <w:lang w:eastAsia="en-GB"/>
        </w:rPr>
        <w:t xml:space="preserve">Успостављање програма мониторинга погодних за процену ефикасности акционих програма (члан 5.6); </w:t>
      </w:r>
    </w:p>
    <w:p w:rsidR="00F647EF" w:rsidRPr="00F0527F" w:rsidRDefault="00F647EF" w:rsidP="00F647EF">
      <w:pPr>
        <w:numPr>
          <w:ilvl w:val="0"/>
          <w:numId w:val="4"/>
        </w:numPr>
        <w:rPr>
          <w:rFonts w:ascii="Times New Roman" w:hAnsi="Times New Roman"/>
          <w:sz w:val="24"/>
          <w:szCs w:val="24"/>
          <w:lang w:eastAsia="en-GB"/>
        </w:rPr>
      </w:pPr>
      <w:r w:rsidRPr="00F0527F">
        <w:rPr>
          <w:rFonts w:ascii="Times New Roman" w:hAnsi="Times New Roman"/>
          <w:sz w:val="24"/>
          <w:szCs w:val="24"/>
          <w:lang w:eastAsia="en-GB"/>
        </w:rPr>
        <w:t xml:space="preserve">Подношење Комисији извештаја о ситуацији сваке четири године који </w:t>
      </w:r>
      <w:r w:rsidR="004C5B7E" w:rsidRPr="00F0527F">
        <w:rPr>
          <w:rFonts w:ascii="Times New Roman" w:hAnsi="Times New Roman"/>
          <w:sz w:val="24"/>
          <w:szCs w:val="24"/>
          <w:lang w:eastAsia="en-GB"/>
        </w:rPr>
        <w:t>описује</w:t>
      </w:r>
      <w:r w:rsidRPr="00F0527F">
        <w:rPr>
          <w:rFonts w:ascii="Times New Roman" w:hAnsi="Times New Roman"/>
          <w:sz w:val="24"/>
          <w:szCs w:val="24"/>
          <w:lang w:eastAsia="en-GB"/>
        </w:rPr>
        <w:t xml:space="preserve"> </w:t>
      </w:r>
      <w:r w:rsidR="004C5B7E" w:rsidRPr="00F0527F">
        <w:rPr>
          <w:rFonts w:ascii="Times New Roman" w:hAnsi="Times New Roman"/>
          <w:sz w:val="24"/>
          <w:szCs w:val="24"/>
          <w:lang w:eastAsia="en-GB"/>
        </w:rPr>
        <w:t xml:space="preserve">најновије </w:t>
      </w:r>
      <w:r w:rsidRPr="00F0527F">
        <w:rPr>
          <w:rFonts w:ascii="Times New Roman" w:hAnsi="Times New Roman"/>
          <w:sz w:val="24"/>
          <w:szCs w:val="24"/>
          <w:lang w:eastAsia="en-GB"/>
        </w:rPr>
        <w:t>резултат</w:t>
      </w:r>
      <w:r w:rsidR="004C5B7E" w:rsidRPr="00F0527F">
        <w:rPr>
          <w:rFonts w:ascii="Times New Roman" w:hAnsi="Times New Roman"/>
          <w:sz w:val="24"/>
          <w:szCs w:val="24"/>
          <w:lang w:eastAsia="en-GB"/>
        </w:rPr>
        <w:t>е</w:t>
      </w:r>
      <w:r w:rsidRPr="00F0527F">
        <w:rPr>
          <w:rFonts w:ascii="Times New Roman" w:hAnsi="Times New Roman"/>
          <w:sz w:val="24"/>
          <w:szCs w:val="24"/>
          <w:lang w:eastAsia="en-GB"/>
        </w:rPr>
        <w:t xml:space="preserve"> програма мониторинга, одређивање рањивих подручја и </w:t>
      </w:r>
      <w:r w:rsidR="004C5B7E" w:rsidRPr="00F0527F">
        <w:rPr>
          <w:rFonts w:ascii="Times New Roman" w:hAnsi="Times New Roman"/>
          <w:sz w:val="24"/>
          <w:szCs w:val="24"/>
          <w:lang w:eastAsia="en-GB"/>
        </w:rPr>
        <w:t>даје</w:t>
      </w:r>
      <w:r w:rsidRPr="00F0527F">
        <w:rPr>
          <w:rFonts w:ascii="Times New Roman" w:hAnsi="Times New Roman"/>
          <w:sz w:val="24"/>
          <w:szCs w:val="24"/>
          <w:lang w:eastAsia="en-GB"/>
        </w:rPr>
        <w:t xml:space="preserve"> преглед акционих програма (члан 10);   </w:t>
      </w:r>
    </w:p>
    <w:p w:rsidR="00F647EF" w:rsidRPr="00F0527F" w:rsidRDefault="00F647EF" w:rsidP="00F647EF">
      <w:pPr>
        <w:numPr>
          <w:ilvl w:val="0"/>
          <w:numId w:val="4"/>
        </w:numPr>
        <w:rPr>
          <w:rFonts w:ascii="Times New Roman" w:hAnsi="Times New Roman"/>
          <w:sz w:val="24"/>
          <w:szCs w:val="24"/>
          <w:lang w:eastAsia="en-GB"/>
        </w:rPr>
      </w:pPr>
      <w:r w:rsidRPr="00F0527F">
        <w:rPr>
          <w:rFonts w:ascii="Times New Roman" w:hAnsi="Times New Roman"/>
          <w:sz w:val="24"/>
          <w:szCs w:val="24"/>
          <w:lang w:eastAsia="en-GB"/>
        </w:rPr>
        <w:t>Спровођење закона, прописа и административних одредби неопходних за усклађивање са Директивом (члан 12).</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 xml:space="preserve">Критеријуми за идентификацију осетљивих вода су наведени у </w:t>
      </w:r>
      <w:r w:rsidR="00266C4C">
        <w:rPr>
          <w:rFonts w:ascii="Times New Roman" w:hAnsi="Times New Roman"/>
          <w:sz w:val="24"/>
          <w:szCs w:val="24"/>
        </w:rPr>
        <w:t xml:space="preserve">Прилогу </w:t>
      </w:r>
      <w:r w:rsidRPr="00F0527F">
        <w:rPr>
          <w:rFonts w:ascii="Times New Roman" w:hAnsi="Times New Roman"/>
          <w:sz w:val="24"/>
          <w:szCs w:val="24"/>
        </w:rPr>
        <w:t xml:space="preserve"> 1 Директиве. Површине које </w:t>
      </w:r>
      <w:r w:rsidR="004C5B7E" w:rsidRPr="00F0527F">
        <w:rPr>
          <w:rFonts w:ascii="Times New Roman" w:hAnsi="Times New Roman"/>
          <w:sz w:val="24"/>
          <w:szCs w:val="24"/>
        </w:rPr>
        <w:t xml:space="preserve">се </w:t>
      </w:r>
      <w:r w:rsidRPr="00F0527F">
        <w:rPr>
          <w:rFonts w:ascii="Times New Roman" w:hAnsi="Times New Roman"/>
          <w:sz w:val="24"/>
          <w:szCs w:val="24"/>
        </w:rPr>
        <w:t xml:space="preserve">дренирају у осетљиве воде и које доприносе загађењу, означавају се као </w:t>
      </w:r>
      <w:r w:rsidR="004C5B7E" w:rsidRPr="00F0527F">
        <w:rPr>
          <w:rFonts w:ascii="Times New Roman" w:hAnsi="Times New Roman"/>
          <w:b/>
          <w:sz w:val="24"/>
          <w:szCs w:val="24"/>
          <w:lang w:eastAsia="en-GB"/>
        </w:rPr>
        <w:t>н</w:t>
      </w:r>
      <w:r w:rsidRPr="00F0527F">
        <w:rPr>
          <w:rFonts w:ascii="Times New Roman" w:hAnsi="Times New Roman"/>
          <w:b/>
          <w:sz w:val="24"/>
          <w:szCs w:val="24"/>
          <w:lang w:eastAsia="en-GB"/>
        </w:rPr>
        <w:t xml:space="preserve">итратно рањива подручја (NVZ). </w:t>
      </w:r>
      <w:r w:rsidRPr="00F0527F">
        <w:rPr>
          <w:rFonts w:ascii="Times New Roman" w:hAnsi="Times New Roman"/>
          <w:sz w:val="24"/>
          <w:szCs w:val="24"/>
        </w:rPr>
        <w:t>Државе чланице могу, уместо да одређују посебна подручја, да одлуче да примењују акциони програм на целој територији.</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 xml:space="preserve">Критеријуми за идентификацију рањивих подручја су </w:t>
      </w:r>
      <w:r w:rsidR="00335A8C" w:rsidRPr="00F0527F">
        <w:rPr>
          <w:rFonts w:ascii="Times New Roman" w:hAnsi="Times New Roman"/>
          <w:sz w:val="24"/>
          <w:szCs w:val="24"/>
        </w:rPr>
        <w:t>о</w:t>
      </w:r>
      <w:r w:rsidRPr="00F0527F">
        <w:rPr>
          <w:rFonts w:ascii="Times New Roman" w:hAnsi="Times New Roman"/>
          <w:sz w:val="24"/>
          <w:szCs w:val="24"/>
        </w:rPr>
        <w:t>смишљени за заштиту и људског здравља и животне средине и укључују:</w:t>
      </w:r>
    </w:p>
    <w:p w:rsidR="00F647EF" w:rsidRPr="00F0527F" w:rsidRDefault="00266C4C" w:rsidP="00970F3A">
      <w:pPr>
        <w:numPr>
          <w:ilvl w:val="0"/>
          <w:numId w:val="60"/>
        </w:numPr>
        <w:rPr>
          <w:rFonts w:ascii="Times New Roman" w:hAnsi="Times New Roman"/>
          <w:sz w:val="24"/>
          <w:szCs w:val="24"/>
        </w:rPr>
      </w:pPr>
      <w:r>
        <w:rPr>
          <w:rFonts w:ascii="Times New Roman" w:hAnsi="Times New Roman"/>
          <w:sz w:val="24"/>
          <w:szCs w:val="24"/>
        </w:rPr>
        <w:t>п</w:t>
      </w:r>
      <w:r w:rsidR="00F647EF" w:rsidRPr="00F0527F">
        <w:rPr>
          <w:rFonts w:ascii="Times New Roman" w:hAnsi="Times New Roman"/>
          <w:sz w:val="24"/>
          <w:szCs w:val="24"/>
        </w:rPr>
        <w:t xml:space="preserve">овршинске слатке воде, оне које се користе или су намењене за захватање за воду за пиће, које имају концентрацију нитрата већу од 50 мг по литру и оне код којих постоји опасност од прекорачења ове границе ако се не предузму мере;   </w:t>
      </w:r>
    </w:p>
    <w:p w:rsidR="00F647EF" w:rsidRPr="00970F3A" w:rsidRDefault="00F647EF" w:rsidP="004C62DE">
      <w:pPr>
        <w:pStyle w:val="ListParagraph"/>
        <w:numPr>
          <w:ilvl w:val="0"/>
          <w:numId w:val="60"/>
        </w:numPr>
        <w:rPr>
          <w:rFonts w:ascii="Times New Roman" w:hAnsi="Times New Roman"/>
          <w:sz w:val="24"/>
          <w:szCs w:val="24"/>
        </w:rPr>
      </w:pPr>
      <w:r w:rsidRPr="00970F3A">
        <w:rPr>
          <w:rFonts w:ascii="Times New Roman" w:hAnsi="Times New Roman"/>
          <w:sz w:val="24"/>
          <w:szCs w:val="24"/>
        </w:rPr>
        <w:t xml:space="preserve">Подземне воде са концентрацијом нитрата која прелази 50 мг по литру, као и оне код којих постоји опасност од прекорачења ове границе ако се не предузму мере; </w:t>
      </w:r>
    </w:p>
    <w:p w:rsidR="00F647EF" w:rsidRPr="00970F3A" w:rsidRDefault="00266C4C" w:rsidP="004C62DE">
      <w:pPr>
        <w:pStyle w:val="ListParagraph"/>
        <w:numPr>
          <w:ilvl w:val="0"/>
          <w:numId w:val="60"/>
        </w:numPr>
        <w:rPr>
          <w:rFonts w:ascii="Times New Roman" w:hAnsi="Times New Roman"/>
          <w:sz w:val="24"/>
          <w:szCs w:val="24"/>
        </w:rPr>
      </w:pPr>
      <w:r w:rsidRPr="00970F3A">
        <w:rPr>
          <w:rFonts w:ascii="Times New Roman" w:hAnsi="Times New Roman"/>
          <w:sz w:val="24"/>
          <w:szCs w:val="24"/>
        </w:rPr>
        <w:lastRenderedPageBreak/>
        <w:t>п</w:t>
      </w:r>
      <w:r w:rsidR="00F647EF" w:rsidRPr="00970F3A">
        <w:rPr>
          <w:rFonts w:ascii="Times New Roman" w:hAnsi="Times New Roman"/>
          <w:sz w:val="24"/>
          <w:szCs w:val="24"/>
        </w:rPr>
        <w:t xml:space="preserve">риродна слатководна језера, друга слатководна водна тела, естуари, приобалне воде и морске воде које су еутрофичне или за које постоји опасност да постану еутрофичне у блиској будућности.  </w:t>
      </w:r>
    </w:p>
    <w:p w:rsidR="00F647EF" w:rsidRPr="00F0527F" w:rsidRDefault="00F647EF" w:rsidP="00F647EF">
      <w:pPr>
        <w:pStyle w:val="NoSpacing"/>
        <w:spacing w:before="120" w:after="120"/>
        <w:rPr>
          <w:rFonts w:ascii="Times New Roman" w:eastAsia="Times New Roman" w:hAnsi="Times New Roman"/>
          <w:sz w:val="24"/>
          <w:szCs w:val="24"/>
          <w:lang w:eastAsia="lt-LT"/>
        </w:rPr>
      </w:pPr>
      <w:r w:rsidRPr="00F0527F">
        <w:rPr>
          <w:rFonts w:ascii="Times New Roman" w:eastAsia="Times New Roman" w:hAnsi="Times New Roman"/>
          <w:sz w:val="24"/>
          <w:szCs w:val="24"/>
          <w:lang w:eastAsia="lt-LT"/>
        </w:rPr>
        <w:t xml:space="preserve">За </w:t>
      </w:r>
      <w:r w:rsidRPr="00F0527F">
        <w:rPr>
          <w:rFonts w:ascii="Times New Roman" w:eastAsia="Times New Roman" w:hAnsi="Times New Roman"/>
          <w:bCs/>
          <w:sz w:val="24"/>
          <w:szCs w:val="24"/>
          <w:lang w:eastAsia="lt-LT"/>
        </w:rPr>
        <w:t>нитратно рањива подручја</w:t>
      </w:r>
      <w:r w:rsidRPr="00F0527F">
        <w:rPr>
          <w:rFonts w:ascii="Times New Roman" w:eastAsia="Times New Roman" w:hAnsi="Times New Roman"/>
          <w:sz w:val="24"/>
          <w:szCs w:val="24"/>
          <w:lang w:eastAsia="lt-LT"/>
        </w:rPr>
        <w:t xml:space="preserve">, Директива поставља 170 кг као максималну годишњу границу азота која се може применити по хектару. </w:t>
      </w:r>
    </w:p>
    <w:p w:rsidR="00F647EF" w:rsidRPr="00F0527F" w:rsidRDefault="00335A8C" w:rsidP="00F647EF">
      <w:pPr>
        <w:rPr>
          <w:rFonts w:ascii="Times New Roman" w:eastAsia="Times New Roman" w:hAnsi="Times New Roman"/>
          <w:sz w:val="24"/>
          <w:szCs w:val="24"/>
          <w:lang w:eastAsia="lt-LT"/>
        </w:rPr>
      </w:pPr>
      <w:r w:rsidRPr="00F0527F">
        <w:rPr>
          <w:rFonts w:ascii="Times New Roman" w:eastAsia="Times New Roman" w:hAnsi="Times New Roman"/>
          <w:b/>
          <w:bCs/>
          <w:sz w:val="24"/>
          <w:szCs w:val="24"/>
          <w:lang w:eastAsia="lt-LT"/>
        </w:rPr>
        <w:t xml:space="preserve">Правила </w:t>
      </w:r>
      <w:r w:rsidR="00F647EF" w:rsidRPr="00F0527F">
        <w:rPr>
          <w:rFonts w:ascii="Times New Roman" w:eastAsia="Times New Roman" w:hAnsi="Times New Roman"/>
          <w:b/>
          <w:bCs/>
          <w:sz w:val="24"/>
          <w:szCs w:val="24"/>
          <w:lang w:eastAsia="lt-LT"/>
        </w:rPr>
        <w:t>добре пољопривредне праксе</w:t>
      </w:r>
      <w:r w:rsidR="00F647EF" w:rsidRPr="00F0527F">
        <w:rPr>
          <w:rFonts w:ascii="Times New Roman" w:eastAsia="Times New Roman" w:hAnsi="Times New Roman"/>
          <w:sz w:val="24"/>
          <w:szCs w:val="24"/>
          <w:lang w:eastAsia="lt-LT"/>
        </w:rPr>
        <w:t xml:space="preserve"> (</w:t>
      </w:r>
      <w:r w:rsidR="001A751A" w:rsidRPr="00F0527F">
        <w:rPr>
          <w:rFonts w:ascii="Times New Roman" w:hAnsi="Times New Roman"/>
          <w:b/>
          <w:sz w:val="24"/>
          <w:szCs w:val="24"/>
          <w:lang w:eastAsia="en-GB"/>
        </w:rPr>
        <w:t>ПДПП</w:t>
      </w:r>
      <w:r w:rsidR="00F647EF" w:rsidRPr="00F0527F">
        <w:rPr>
          <w:rFonts w:ascii="Times New Roman" w:eastAsia="Times New Roman" w:hAnsi="Times New Roman"/>
          <w:sz w:val="24"/>
          <w:szCs w:val="24"/>
          <w:lang w:eastAsia="lt-LT"/>
        </w:rPr>
        <w:t>) покривају активности као што су:</w:t>
      </w:r>
    </w:p>
    <w:p w:rsidR="00F647EF" w:rsidRPr="00F0527F" w:rsidRDefault="00F647EF" w:rsidP="00F647EF">
      <w:pPr>
        <w:numPr>
          <w:ilvl w:val="0"/>
          <w:numId w:val="4"/>
        </w:numPr>
        <w:rPr>
          <w:rFonts w:ascii="Times New Roman" w:hAnsi="Times New Roman"/>
          <w:sz w:val="24"/>
          <w:szCs w:val="24"/>
          <w:lang w:eastAsia="en-GB"/>
        </w:rPr>
      </w:pPr>
      <w:r w:rsidRPr="00F0527F">
        <w:rPr>
          <w:rFonts w:ascii="Times New Roman" w:hAnsi="Times New Roman"/>
          <w:sz w:val="24"/>
          <w:szCs w:val="24"/>
          <w:lang w:eastAsia="en-GB"/>
        </w:rPr>
        <w:t>Периоди када је примена ђубрива на земљ</w:t>
      </w:r>
      <w:r w:rsidR="004C5B7E" w:rsidRPr="00F0527F">
        <w:rPr>
          <w:rFonts w:ascii="Times New Roman" w:hAnsi="Times New Roman"/>
          <w:sz w:val="24"/>
          <w:szCs w:val="24"/>
          <w:lang w:eastAsia="en-GB"/>
        </w:rPr>
        <w:t>ишт</w:t>
      </w:r>
      <w:r w:rsidRPr="00F0527F">
        <w:rPr>
          <w:rFonts w:ascii="Times New Roman" w:hAnsi="Times New Roman"/>
          <w:sz w:val="24"/>
          <w:szCs w:val="24"/>
          <w:lang w:eastAsia="en-GB"/>
        </w:rPr>
        <w:t xml:space="preserve">у неприкладна; </w:t>
      </w:r>
    </w:p>
    <w:p w:rsidR="00F647EF" w:rsidRPr="00F0527F" w:rsidRDefault="00F647EF" w:rsidP="00F647EF">
      <w:pPr>
        <w:numPr>
          <w:ilvl w:val="0"/>
          <w:numId w:val="4"/>
        </w:numPr>
        <w:rPr>
          <w:rFonts w:ascii="Times New Roman" w:hAnsi="Times New Roman"/>
          <w:sz w:val="24"/>
          <w:szCs w:val="24"/>
          <w:lang w:eastAsia="en-GB"/>
        </w:rPr>
      </w:pPr>
      <w:r w:rsidRPr="00F0527F">
        <w:rPr>
          <w:rFonts w:ascii="Times New Roman" w:hAnsi="Times New Roman"/>
          <w:sz w:val="24"/>
          <w:szCs w:val="24"/>
          <w:lang w:eastAsia="en-GB"/>
        </w:rPr>
        <w:t xml:space="preserve">Примена ђубрива на стрмим падинама; </w:t>
      </w:r>
    </w:p>
    <w:p w:rsidR="00F647EF" w:rsidRPr="00F0527F" w:rsidRDefault="00F647EF" w:rsidP="00F647EF">
      <w:pPr>
        <w:numPr>
          <w:ilvl w:val="0"/>
          <w:numId w:val="4"/>
        </w:numPr>
        <w:rPr>
          <w:rFonts w:ascii="Times New Roman" w:hAnsi="Times New Roman"/>
          <w:sz w:val="24"/>
          <w:szCs w:val="24"/>
          <w:lang w:eastAsia="en-GB"/>
        </w:rPr>
      </w:pPr>
      <w:r w:rsidRPr="00F0527F">
        <w:rPr>
          <w:rFonts w:ascii="Times New Roman" w:hAnsi="Times New Roman"/>
          <w:sz w:val="24"/>
          <w:szCs w:val="24"/>
          <w:lang w:eastAsia="en-GB"/>
        </w:rPr>
        <w:t>Примена ђубрива на земљишта засићена водом, поплављена, замрзнута или земљишта прекривена снегом;</w:t>
      </w:r>
    </w:p>
    <w:p w:rsidR="00F647EF" w:rsidRPr="00F0527F" w:rsidRDefault="00F647EF" w:rsidP="00F647EF">
      <w:pPr>
        <w:numPr>
          <w:ilvl w:val="0"/>
          <w:numId w:val="4"/>
        </w:numPr>
        <w:rPr>
          <w:rFonts w:ascii="Times New Roman" w:hAnsi="Times New Roman"/>
          <w:sz w:val="24"/>
          <w:szCs w:val="24"/>
          <w:lang w:eastAsia="en-GB"/>
        </w:rPr>
      </w:pPr>
      <w:r w:rsidRPr="00F0527F">
        <w:rPr>
          <w:rFonts w:ascii="Times New Roman" w:hAnsi="Times New Roman"/>
          <w:sz w:val="24"/>
          <w:szCs w:val="24"/>
          <w:lang w:eastAsia="en-GB"/>
        </w:rPr>
        <w:t xml:space="preserve">Услови за </w:t>
      </w:r>
      <w:r w:rsidR="00335A8C" w:rsidRPr="00F0527F">
        <w:rPr>
          <w:rFonts w:ascii="Times New Roman" w:hAnsi="Times New Roman"/>
          <w:sz w:val="24"/>
          <w:szCs w:val="24"/>
          <w:lang w:eastAsia="en-GB"/>
        </w:rPr>
        <w:t xml:space="preserve">растурање </w:t>
      </w:r>
      <w:r w:rsidRPr="00F0527F">
        <w:rPr>
          <w:rFonts w:ascii="Times New Roman" w:hAnsi="Times New Roman"/>
          <w:sz w:val="24"/>
          <w:szCs w:val="24"/>
          <w:lang w:eastAsia="en-GB"/>
        </w:rPr>
        <w:t xml:space="preserve">ђубрива на земљишта у близини водених токова; </w:t>
      </w:r>
    </w:p>
    <w:p w:rsidR="00F647EF" w:rsidRPr="00F0527F" w:rsidRDefault="00F647EF" w:rsidP="00F647EF">
      <w:pPr>
        <w:numPr>
          <w:ilvl w:val="0"/>
          <w:numId w:val="4"/>
        </w:numPr>
        <w:rPr>
          <w:rFonts w:ascii="Times New Roman" w:hAnsi="Times New Roman"/>
          <w:sz w:val="24"/>
          <w:szCs w:val="24"/>
          <w:lang w:eastAsia="en-GB"/>
        </w:rPr>
      </w:pPr>
      <w:r w:rsidRPr="00F0527F">
        <w:rPr>
          <w:rFonts w:ascii="Times New Roman" w:hAnsi="Times New Roman"/>
          <w:sz w:val="24"/>
          <w:szCs w:val="24"/>
          <w:lang w:eastAsia="en-GB"/>
        </w:rPr>
        <w:t xml:space="preserve">Капацитет и изградња објеката за складиштење стајњака, укључујући мере за спречавање загађења воде </w:t>
      </w:r>
      <w:r w:rsidR="00335A8C" w:rsidRPr="00F0527F">
        <w:rPr>
          <w:rFonts w:ascii="Times New Roman" w:hAnsi="Times New Roman"/>
          <w:sz w:val="24"/>
          <w:szCs w:val="24"/>
          <w:lang w:eastAsia="en-GB"/>
        </w:rPr>
        <w:t xml:space="preserve">цурењем </w:t>
      </w:r>
      <w:r w:rsidRPr="00F0527F">
        <w:rPr>
          <w:rFonts w:ascii="Times New Roman" w:hAnsi="Times New Roman"/>
          <w:sz w:val="24"/>
          <w:szCs w:val="24"/>
          <w:lang w:eastAsia="en-GB"/>
        </w:rPr>
        <w:t xml:space="preserve">и продирањем у подземне воде и површинске воде </w:t>
      </w:r>
      <w:r w:rsidR="00335A8C" w:rsidRPr="00F0527F">
        <w:rPr>
          <w:rFonts w:ascii="Times New Roman" w:hAnsi="Times New Roman"/>
          <w:sz w:val="24"/>
          <w:szCs w:val="24"/>
          <w:lang w:eastAsia="en-GB"/>
        </w:rPr>
        <w:t xml:space="preserve">оцеда </w:t>
      </w:r>
      <w:r w:rsidRPr="00F0527F">
        <w:rPr>
          <w:rFonts w:ascii="Times New Roman" w:hAnsi="Times New Roman"/>
          <w:sz w:val="24"/>
          <w:szCs w:val="24"/>
          <w:lang w:eastAsia="en-GB"/>
        </w:rPr>
        <w:t>кој</w:t>
      </w:r>
      <w:r w:rsidR="00335A8C" w:rsidRPr="00F0527F">
        <w:rPr>
          <w:rFonts w:ascii="Times New Roman" w:hAnsi="Times New Roman"/>
          <w:sz w:val="24"/>
          <w:szCs w:val="24"/>
          <w:lang w:eastAsia="en-GB"/>
        </w:rPr>
        <w:t>и</w:t>
      </w:r>
      <w:r w:rsidRPr="00F0527F">
        <w:rPr>
          <w:rFonts w:ascii="Times New Roman" w:hAnsi="Times New Roman"/>
          <w:sz w:val="24"/>
          <w:szCs w:val="24"/>
          <w:lang w:eastAsia="en-GB"/>
        </w:rPr>
        <w:t xml:space="preserve"> садрже стајњак и отпадне воде из ускладиштених биљних материјала као што је силажа; </w:t>
      </w:r>
    </w:p>
    <w:p w:rsidR="00F647EF" w:rsidRPr="00F0527F" w:rsidRDefault="00F647EF" w:rsidP="00F647EF">
      <w:pPr>
        <w:numPr>
          <w:ilvl w:val="0"/>
          <w:numId w:val="4"/>
        </w:numPr>
        <w:rPr>
          <w:rFonts w:ascii="Times New Roman" w:hAnsi="Times New Roman"/>
          <w:sz w:val="24"/>
          <w:szCs w:val="24"/>
          <w:lang w:eastAsia="en-GB"/>
        </w:rPr>
      </w:pPr>
      <w:r w:rsidRPr="00F0527F">
        <w:rPr>
          <w:rFonts w:ascii="Times New Roman" w:hAnsi="Times New Roman"/>
          <w:sz w:val="24"/>
          <w:szCs w:val="24"/>
          <w:lang w:eastAsia="en-GB"/>
        </w:rPr>
        <w:t xml:space="preserve">Процедуре за примену стајњака на земљишта које укључују стопу и уједначеност разастирања хемијског ђубрива и стајњака, којима ће се </w:t>
      </w:r>
      <w:r w:rsidR="004C5B7E" w:rsidRPr="00F0527F">
        <w:rPr>
          <w:rFonts w:ascii="Times New Roman" w:hAnsi="Times New Roman"/>
          <w:sz w:val="24"/>
          <w:szCs w:val="24"/>
          <w:lang w:eastAsia="en-GB"/>
        </w:rPr>
        <w:t>испуштање</w:t>
      </w:r>
      <w:r w:rsidRPr="00F0527F">
        <w:rPr>
          <w:rFonts w:ascii="Times New Roman" w:hAnsi="Times New Roman"/>
          <w:sz w:val="24"/>
          <w:szCs w:val="24"/>
          <w:lang w:eastAsia="en-GB"/>
        </w:rPr>
        <w:t xml:space="preserve"> нутријената у воду </w:t>
      </w:r>
      <w:r w:rsidR="004C5B7E" w:rsidRPr="00F0527F">
        <w:rPr>
          <w:rFonts w:ascii="Times New Roman" w:hAnsi="Times New Roman"/>
          <w:sz w:val="24"/>
          <w:szCs w:val="24"/>
          <w:lang w:eastAsia="en-GB"/>
        </w:rPr>
        <w:t xml:space="preserve">одржавати </w:t>
      </w:r>
      <w:r w:rsidRPr="00F0527F">
        <w:rPr>
          <w:rFonts w:ascii="Times New Roman" w:hAnsi="Times New Roman"/>
          <w:sz w:val="24"/>
          <w:szCs w:val="24"/>
          <w:lang w:eastAsia="en-GB"/>
        </w:rPr>
        <w:t xml:space="preserve">на прихватљивом нивоу.   </w:t>
      </w:r>
    </w:p>
    <w:p w:rsidR="00F647EF" w:rsidRPr="00F0527F" w:rsidRDefault="00F647EF" w:rsidP="00F647EF">
      <w:pPr>
        <w:spacing w:before="120" w:after="120"/>
        <w:rPr>
          <w:rFonts w:ascii="Times New Roman" w:eastAsia="Times New Roman" w:hAnsi="Times New Roman"/>
          <w:sz w:val="24"/>
          <w:szCs w:val="24"/>
          <w:lang w:eastAsia="lt-LT"/>
        </w:rPr>
      </w:pPr>
      <w:r w:rsidRPr="00F0527F">
        <w:rPr>
          <w:rFonts w:ascii="Times New Roman" w:eastAsia="Times New Roman" w:hAnsi="Times New Roman"/>
          <w:b/>
          <w:bCs/>
          <w:sz w:val="24"/>
          <w:szCs w:val="24"/>
          <w:lang w:eastAsia="lt-LT"/>
        </w:rPr>
        <w:t xml:space="preserve">Aкциони програми </w:t>
      </w:r>
      <w:r w:rsidRPr="00F0527F">
        <w:rPr>
          <w:rFonts w:ascii="Times New Roman" w:eastAsia="Times New Roman" w:hAnsi="Times New Roman"/>
          <w:sz w:val="24"/>
          <w:szCs w:val="24"/>
          <w:lang w:eastAsia="lt-LT"/>
        </w:rPr>
        <w:t>(</w:t>
      </w:r>
      <w:r w:rsidR="001A751A" w:rsidRPr="00F0527F">
        <w:rPr>
          <w:rFonts w:ascii="Times New Roman" w:eastAsia="Times New Roman" w:hAnsi="Times New Roman"/>
          <w:sz w:val="24"/>
          <w:szCs w:val="24"/>
          <w:lang w:eastAsia="lt-LT"/>
        </w:rPr>
        <w:t>АП</w:t>
      </w:r>
      <w:r w:rsidRPr="00F0527F">
        <w:rPr>
          <w:rFonts w:ascii="Times New Roman" w:eastAsia="Times New Roman" w:hAnsi="Times New Roman"/>
          <w:sz w:val="24"/>
          <w:szCs w:val="24"/>
          <w:lang w:eastAsia="lt-LT"/>
        </w:rPr>
        <w:t>) морају да укључују:</w:t>
      </w:r>
    </w:p>
    <w:p w:rsidR="00F647EF" w:rsidRPr="00F0527F" w:rsidRDefault="00F647EF" w:rsidP="00F647EF">
      <w:pPr>
        <w:numPr>
          <w:ilvl w:val="0"/>
          <w:numId w:val="5"/>
        </w:numPr>
        <w:rPr>
          <w:rFonts w:ascii="Times New Roman" w:eastAsia="Times New Roman" w:hAnsi="Times New Roman"/>
          <w:sz w:val="24"/>
          <w:szCs w:val="24"/>
          <w:lang w:eastAsia="lt-LT"/>
        </w:rPr>
      </w:pPr>
      <w:r w:rsidRPr="00F0527F">
        <w:rPr>
          <w:rFonts w:ascii="Times New Roman" w:eastAsia="Times New Roman" w:hAnsi="Times New Roman"/>
          <w:sz w:val="24"/>
          <w:szCs w:val="24"/>
          <w:lang w:eastAsia="lt-LT"/>
        </w:rPr>
        <w:t xml:space="preserve">Обавезне мере које се односе на периоде забране примене одређених врста ђубрива; </w:t>
      </w:r>
    </w:p>
    <w:p w:rsidR="00F647EF" w:rsidRPr="00F0527F" w:rsidRDefault="00F647EF" w:rsidP="00F647EF">
      <w:pPr>
        <w:numPr>
          <w:ilvl w:val="0"/>
          <w:numId w:val="5"/>
        </w:numPr>
        <w:rPr>
          <w:rFonts w:ascii="Times New Roman" w:eastAsia="Times New Roman" w:hAnsi="Times New Roman"/>
          <w:sz w:val="24"/>
          <w:szCs w:val="24"/>
          <w:lang w:eastAsia="lt-LT"/>
        </w:rPr>
      </w:pPr>
      <w:r w:rsidRPr="00F0527F">
        <w:rPr>
          <w:rFonts w:ascii="Times New Roman" w:eastAsia="Times New Roman" w:hAnsi="Times New Roman"/>
          <w:sz w:val="24"/>
          <w:szCs w:val="24"/>
          <w:lang w:eastAsia="lt-LT"/>
        </w:rPr>
        <w:t xml:space="preserve">Капацитет </w:t>
      </w:r>
      <w:r w:rsidR="004C5B7E" w:rsidRPr="00F0527F">
        <w:rPr>
          <w:rFonts w:ascii="Times New Roman" w:eastAsia="Times New Roman" w:hAnsi="Times New Roman"/>
          <w:sz w:val="24"/>
          <w:szCs w:val="24"/>
          <w:lang w:eastAsia="lt-LT"/>
        </w:rPr>
        <w:t xml:space="preserve">објеката за </w:t>
      </w:r>
      <w:r w:rsidRPr="00F0527F">
        <w:rPr>
          <w:rFonts w:ascii="Times New Roman" w:eastAsia="Times New Roman" w:hAnsi="Times New Roman"/>
          <w:sz w:val="24"/>
          <w:szCs w:val="24"/>
          <w:lang w:eastAsia="lt-LT"/>
        </w:rPr>
        <w:t>складиштење стајњака;</w:t>
      </w:r>
    </w:p>
    <w:p w:rsidR="00F647EF" w:rsidRPr="00F0527F" w:rsidRDefault="00F647EF" w:rsidP="00F647EF">
      <w:pPr>
        <w:numPr>
          <w:ilvl w:val="0"/>
          <w:numId w:val="5"/>
        </w:numPr>
        <w:rPr>
          <w:rFonts w:ascii="Times New Roman" w:eastAsia="Times New Roman" w:hAnsi="Times New Roman"/>
          <w:sz w:val="24"/>
          <w:szCs w:val="24"/>
          <w:lang w:eastAsia="lt-LT"/>
        </w:rPr>
      </w:pPr>
      <w:r w:rsidRPr="00F0527F">
        <w:rPr>
          <w:rFonts w:ascii="Times New Roman" w:eastAsia="Times New Roman" w:hAnsi="Times New Roman"/>
          <w:sz w:val="24"/>
          <w:szCs w:val="24"/>
          <w:lang w:eastAsia="lt-LT"/>
        </w:rPr>
        <w:t xml:space="preserve">Ограничење примене ђубрива на земљиште (на стрмим падинама; на земљишта засићена водом, поплављена, замрзнута или земљишта прекривена снегом; на земљишта у близини водених токова), као и   </w:t>
      </w:r>
    </w:p>
    <w:p w:rsidR="00F647EF" w:rsidRPr="00F0527F" w:rsidRDefault="00F647EF" w:rsidP="00F647EF">
      <w:pPr>
        <w:numPr>
          <w:ilvl w:val="0"/>
          <w:numId w:val="5"/>
        </w:numPr>
        <w:rPr>
          <w:rFonts w:ascii="Times New Roman" w:eastAsia="Times New Roman" w:hAnsi="Times New Roman"/>
          <w:sz w:val="24"/>
          <w:szCs w:val="24"/>
          <w:lang w:eastAsia="lt-LT"/>
        </w:rPr>
      </w:pPr>
      <w:r w:rsidRPr="00F0527F">
        <w:rPr>
          <w:rFonts w:ascii="Times New Roman" w:eastAsia="Times New Roman" w:hAnsi="Times New Roman"/>
          <w:sz w:val="24"/>
          <w:szCs w:val="24"/>
          <w:lang w:eastAsia="lt-LT"/>
        </w:rPr>
        <w:t xml:space="preserve">Oстале мере утврђене </w:t>
      </w:r>
      <w:r w:rsidR="00BC370C" w:rsidRPr="00F0527F">
        <w:rPr>
          <w:rFonts w:ascii="Times New Roman" w:eastAsia="Times New Roman" w:hAnsi="Times New Roman"/>
          <w:sz w:val="24"/>
          <w:szCs w:val="24"/>
          <w:lang w:eastAsia="lt-LT"/>
        </w:rPr>
        <w:t xml:space="preserve">правилима </w:t>
      </w:r>
      <w:r w:rsidRPr="00F0527F">
        <w:rPr>
          <w:rFonts w:ascii="Times New Roman" w:eastAsia="Times New Roman" w:hAnsi="Times New Roman"/>
          <w:sz w:val="24"/>
          <w:szCs w:val="24"/>
          <w:lang w:eastAsia="lt-LT"/>
        </w:rPr>
        <w:t>добре пољопривредне праксе.</w:t>
      </w: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 xml:space="preserve">Обавезне мере у акционим програмима треба да буду правно обавезујуће. Државе чланице могу, кроз акциони програм, да обезбеде и општи ниво заштите од загађења нитратима изван одређеног NVZ. </w:t>
      </w:r>
    </w:p>
    <w:p w:rsidR="00F647EF" w:rsidRPr="00F0527F" w:rsidRDefault="00F647EF" w:rsidP="00F647EF">
      <w:pPr>
        <w:autoSpaceDE w:val="0"/>
        <w:autoSpaceDN w:val="0"/>
        <w:adjustRightInd w:val="0"/>
        <w:rPr>
          <w:rFonts w:ascii="Times New Roman" w:hAnsi="Times New Roman"/>
        </w:rPr>
      </w:pPr>
    </w:p>
    <w:p w:rsidR="00F647EF" w:rsidRPr="00F0527F" w:rsidRDefault="00F647EF" w:rsidP="00F647EF">
      <w:pPr>
        <w:pStyle w:val="NoSpacing"/>
        <w:rPr>
          <w:rFonts w:ascii="Times New Roman" w:hAnsi="Times New Roman"/>
          <w:sz w:val="24"/>
          <w:szCs w:val="24"/>
        </w:rPr>
      </w:pPr>
      <w:r w:rsidRPr="00F0527F">
        <w:rPr>
          <w:rFonts w:ascii="Times New Roman" w:hAnsi="Times New Roman"/>
          <w:sz w:val="24"/>
          <w:szCs w:val="24"/>
        </w:rPr>
        <w:br w:type="page"/>
      </w:r>
    </w:p>
    <w:p w:rsidR="00F647EF" w:rsidRPr="00F0527F" w:rsidRDefault="00F647EF" w:rsidP="008575B2">
      <w:pPr>
        <w:pStyle w:val="Heading1"/>
      </w:pPr>
      <w:bookmarkStart w:id="50" w:name="_Toc474415881"/>
      <w:bookmarkStart w:id="51" w:name="_Toc474581866"/>
      <w:bookmarkStart w:id="52" w:name="_Toc474581925"/>
      <w:bookmarkStart w:id="53" w:name="_Toc474665380"/>
      <w:bookmarkStart w:id="54" w:name="_Toc474666564"/>
      <w:bookmarkStart w:id="55" w:name="_Toc475096578"/>
      <w:bookmarkStart w:id="56" w:name="_Toc475096617"/>
      <w:bookmarkStart w:id="57" w:name="_Toc475356541"/>
      <w:bookmarkStart w:id="58" w:name="_Toc476247602"/>
      <w:bookmarkStart w:id="59" w:name="_Toc476247677"/>
      <w:bookmarkStart w:id="60" w:name="_Toc479770426"/>
      <w:bookmarkStart w:id="61" w:name="_Toc480920307"/>
      <w:bookmarkStart w:id="62" w:name="_Toc480920409"/>
      <w:bookmarkStart w:id="63" w:name="_Toc507916841"/>
      <w:bookmarkStart w:id="64" w:name="_Toc12891374"/>
      <w:r w:rsidRPr="00F0527F">
        <w:lastRenderedPageBreak/>
        <w:t>3. Садашња ситуација</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rsidR="00F647EF" w:rsidRPr="00F0527F" w:rsidRDefault="00F647EF" w:rsidP="00F647EF">
      <w:pPr>
        <w:pStyle w:val="NoSpacing"/>
        <w:spacing w:before="120" w:after="120"/>
        <w:rPr>
          <w:rFonts w:ascii="Times New Roman" w:eastAsia="Times New Roman" w:hAnsi="Times New Roman"/>
          <w:sz w:val="24"/>
          <w:szCs w:val="24"/>
          <w:lang w:eastAsia="sr-Latn-CS"/>
        </w:rPr>
      </w:pPr>
      <w:r w:rsidRPr="00F0527F">
        <w:rPr>
          <w:rFonts w:ascii="Times New Roman" w:eastAsia="Times New Roman" w:hAnsi="Times New Roman"/>
          <w:sz w:val="24"/>
          <w:szCs w:val="24"/>
          <w:lang w:eastAsia="sr-Latn-CS"/>
        </w:rPr>
        <w:t>Република Србија се налази на Балканском полуострву. Топографију земље карактеришу низије на северу и брдовита и планинска подручја у централном, југоисточном, северозападном и јужном делу земље. Планинске регије покривају око 60% земље. Панонска низија се налази у северном делу Србије и покрива око 36% целокупне територије (</w:t>
      </w:r>
      <w:r w:rsidR="006502D7" w:rsidRPr="00F0527F">
        <w:rPr>
          <w:rFonts w:ascii="Times New Roman" w:eastAsia="Times New Roman" w:hAnsi="Times New Roman"/>
          <w:sz w:val="24"/>
          <w:szCs w:val="24"/>
          <w:lang w:eastAsia="sr-Latn-CS"/>
        </w:rPr>
        <w:t>р</w:t>
      </w:r>
      <w:r w:rsidRPr="00F0527F">
        <w:rPr>
          <w:rFonts w:ascii="Times New Roman" w:eastAsia="Times New Roman" w:hAnsi="Times New Roman"/>
          <w:sz w:val="24"/>
          <w:szCs w:val="24"/>
          <w:lang w:eastAsia="sr-Latn-CS"/>
        </w:rPr>
        <w:t>егион Војводине). Скоро читава територија Републике Србије припада сливу реке Дунав (98%). Површина Републике Србије заузима 77 474 км</w:t>
      </w:r>
      <w:r w:rsidRPr="00F0527F">
        <w:rPr>
          <w:rFonts w:ascii="Times New Roman" w:eastAsia="Times New Roman" w:hAnsi="Times New Roman"/>
          <w:sz w:val="24"/>
          <w:szCs w:val="24"/>
          <w:vertAlign w:val="superscript"/>
          <w:lang w:eastAsia="sr-Latn-CS"/>
        </w:rPr>
        <w:t>2</w:t>
      </w:r>
      <w:r w:rsidRPr="00F0527F">
        <w:rPr>
          <w:rFonts w:ascii="Times New Roman" w:eastAsia="Times New Roman" w:hAnsi="Times New Roman"/>
          <w:sz w:val="24"/>
          <w:szCs w:val="24"/>
          <w:lang w:eastAsia="sr-Latn-CS"/>
        </w:rPr>
        <w:t xml:space="preserve">од чега површина коришћеног пољопривредног земљишта (КПЗ) износи 3,4 </w:t>
      </w:r>
      <w:r w:rsidR="00F90E8A" w:rsidRPr="00F0527F">
        <w:rPr>
          <w:rFonts w:ascii="Times New Roman" w:eastAsia="Times New Roman" w:hAnsi="Times New Roman"/>
          <w:sz w:val="24"/>
          <w:szCs w:val="24"/>
          <w:lang w:eastAsia="sr-Latn-CS"/>
        </w:rPr>
        <w:t>милиона</w:t>
      </w:r>
      <w:r w:rsidRPr="00F0527F">
        <w:rPr>
          <w:rFonts w:ascii="Times New Roman" w:eastAsia="Times New Roman" w:hAnsi="Times New Roman"/>
          <w:sz w:val="24"/>
          <w:szCs w:val="24"/>
          <w:lang w:eastAsia="sr-Latn-CS"/>
        </w:rPr>
        <w:t xml:space="preserve"> </w:t>
      </w:r>
      <w:r w:rsidRPr="00F0527F">
        <w:rPr>
          <w:rFonts w:ascii="Times New Roman" w:hAnsi="Times New Roman"/>
          <w:sz w:val="24"/>
          <w:szCs w:val="24"/>
        </w:rPr>
        <w:t>хa</w:t>
      </w:r>
      <w:r w:rsidRPr="00F0527F">
        <w:rPr>
          <w:rFonts w:ascii="Times New Roman" w:eastAsia="Times New Roman" w:hAnsi="Times New Roman"/>
          <w:sz w:val="24"/>
          <w:szCs w:val="24"/>
          <w:lang w:eastAsia="sr-Latn-CS"/>
        </w:rPr>
        <w:t xml:space="preserve"> (38,5%).</w:t>
      </w:r>
    </w:p>
    <w:p w:rsidR="00F647EF" w:rsidRPr="00F0527F" w:rsidRDefault="00F647EF" w:rsidP="008575B2">
      <w:pPr>
        <w:pStyle w:val="Heading2"/>
      </w:pPr>
      <w:bookmarkStart w:id="65" w:name="_Toc474415882"/>
      <w:bookmarkStart w:id="66" w:name="_Toc474581867"/>
      <w:bookmarkStart w:id="67" w:name="_Toc474581926"/>
      <w:bookmarkStart w:id="68" w:name="_Toc474665381"/>
      <w:bookmarkStart w:id="69" w:name="_Toc474666565"/>
      <w:bookmarkStart w:id="70" w:name="_Toc475096579"/>
      <w:bookmarkStart w:id="71" w:name="_Toc475096618"/>
      <w:bookmarkStart w:id="72" w:name="_Toc475356542"/>
      <w:bookmarkStart w:id="73" w:name="_Toc476247603"/>
      <w:bookmarkStart w:id="74" w:name="_Toc476247678"/>
      <w:bookmarkStart w:id="75" w:name="_Toc479770427"/>
      <w:bookmarkStart w:id="76" w:name="_Toc480920308"/>
      <w:bookmarkStart w:id="77" w:name="_Toc480920410"/>
      <w:bookmarkStart w:id="78" w:name="_Toc507916842"/>
      <w:bookmarkStart w:id="79" w:name="_Toc12891375"/>
      <w:r w:rsidRPr="00F0527F">
        <w:t>3.1. Правни и политички оквир</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Национални правни оквир који се односи на загађење узроковано или изазвано нитратима из пољопривредних извора још није развијен. Недавне измене и допуне Закона о водама (</w:t>
      </w:r>
      <w:r w:rsidR="00266C4C">
        <w:rPr>
          <w:rFonts w:ascii="Times New Roman" w:hAnsi="Times New Roman"/>
          <w:sz w:val="24"/>
          <w:szCs w:val="24"/>
        </w:rPr>
        <w:t>„</w:t>
      </w:r>
      <w:r w:rsidRPr="00F0527F">
        <w:rPr>
          <w:rFonts w:ascii="Times New Roman" w:hAnsi="Times New Roman"/>
          <w:sz w:val="24"/>
          <w:szCs w:val="24"/>
        </w:rPr>
        <w:t>Службени гласник РС,</w:t>
      </w:r>
      <w:r w:rsidR="00266C4C" w:rsidRPr="009B3FBB">
        <w:rPr>
          <w:rFonts w:ascii="Times New Roman" w:hAnsi="Times New Roman"/>
          <w:sz w:val="24"/>
          <w:szCs w:val="24"/>
          <w:lang w:val="ru-RU"/>
        </w:rPr>
        <w:t>”</w:t>
      </w:r>
      <w:r w:rsidRPr="00F0527F">
        <w:rPr>
          <w:rFonts w:ascii="Times New Roman" w:hAnsi="Times New Roman"/>
          <w:sz w:val="24"/>
          <w:szCs w:val="24"/>
        </w:rPr>
        <w:t xml:space="preserve"> бр. 30/10, 93/12 и 101/16) пружиле су законску основу за доношење подзаконских аката којима се уређује успостављање нитратно рањивих подручја, акционих програма, </w:t>
      </w:r>
      <w:r w:rsidR="00502574" w:rsidRPr="00F0527F">
        <w:rPr>
          <w:rFonts w:ascii="Times New Roman" w:hAnsi="Times New Roman"/>
          <w:sz w:val="24"/>
          <w:szCs w:val="24"/>
        </w:rPr>
        <w:t xml:space="preserve">правила </w:t>
      </w:r>
      <w:r w:rsidRPr="00F0527F">
        <w:rPr>
          <w:rFonts w:ascii="Times New Roman" w:hAnsi="Times New Roman"/>
          <w:sz w:val="24"/>
          <w:szCs w:val="24"/>
        </w:rPr>
        <w:t>добре пољопривредне праксе и програма мониторинга. Потпуна транспозиција се очекује до краја 2020. године усвајањем новог Закона о водама и релевантних подзаконских аката.</w:t>
      </w: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Транспозиција Нитратне директиве треба у потпуности да узме у обзир допунску регулативу, наиме Оквирну директиву о водама 2000/60/Е</w:t>
      </w:r>
      <w:r w:rsidR="00266C4C">
        <w:rPr>
          <w:rFonts w:ascii="Times New Roman" w:hAnsi="Times New Roman"/>
          <w:sz w:val="24"/>
          <w:szCs w:val="24"/>
        </w:rPr>
        <w:t>З</w:t>
      </w:r>
      <w:r w:rsidRPr="00F0527F">
        <w:rPr>
          <w:rFonts w:ascii="Times New Roman" w:hAnsi="Times New Roman"/>
          <w:sz w:val="24"/>
          <w:szCs w:val="24"/>
        </w:rPr>
        <w:t xml:space="preserve"> и Директиву 2006/118/Е</w:t>
      </w:r>
      <w:r w:rsidR="00266C4C">
        <w:rPr>
          <w:rFonts w:ascii="Times New Roman" w:hAnsi="Times New Roman"/>
          <w:sz w:val="24"/>
          <w:szCs w:val="24"/>
        </w:rPr>
        <w:t>З</w:t>
      </w:r>
      <w:r w:rsidRPr="00F0527F">
        <w:rPr>
          <w:rFonts w:ascii="Times New Roman" w:hAnsi="Times New Roman"/>
          <w:sz w:val="24"/>
          <w:szCs w:val="24"/>
        </w:rPr>
        <w:t xml:space="preserve"> о подземним водама.</w:t>
      </w: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Главни политички документ који обликује одрживу водну политику је Стратегија управљања водама за територију Републике Србије за период до 2034. године која је усвојена у децембру 2016. године. Стратегија управљања водама дефинише законодавне, организационе, финансијске, техничке аспекте водопривредних активности у садашњим социо-економским околностима. Што се тиче контроле загађења вода, Стратегија наглашава важност дефинисања подручја осетљивих на нутријенте и обезбеђивање мера заштите у складу са принципима добре пољопривредне праксе, укључујући одрживо кориштење ђубрива и средстава за заштиту биља.</w:t>
      </w:r>
    </w:p>
    <w:p w:rsidR="00F647EF" w:rsidRPr="00F0527F" w:rsidRDefault="00F647EF" w:rsidP="008575B2">
      <w:pPr>
        <w:pStyle w:val="Heading2"/>
      </w:pPr>
      <w:bookmarkStart w:id="80" w:name="_Toc474415883"/>
      <w:bookmarkStart w:id="81" w:name="_Toc474581868"/>
      <w:bookmarkStart w:id="82" w:name="_Toc474581927"/>
      <w:bookmarkStart w:id="83" w:name="_Toc474665382"/>
      <w:bookmarkStart w:id="84" w:name="_Toc474666566"/>
      <w:bookmarkStart w:id="85" w:name="_Toc475096580"/>
      <w:bookmarkStart w:id="86" w:name="_Toc475096619"/>
      <w:bookmarkStart w:id="87" w:name="_Toc475356543"/>
      <w:bookmarkStart w:id="88" w:name="_Toc476247604"/>
      <w:bookmarkStart w:id="89" w:name="_Toc476247679"/>
      <w:bookmarkStart w:id="90" w:name="_Toc479770428"/>
      <w:bookmarkStart w:id="91" w:name="_Toc480920309"/>
      <w:bookmarkStart w:id="92" w:name="_Toc480920411"/>
      <w:bookmarkStart w:id="93" w:name="_Toc507916843"/>
      <w:bookmarkStart w:id="94" w:name="_Toc12891376"/>
      <w:r w:rsidRPr="00F0527F">
        <w:t>3.2. Институционално окружење и подела одговорности</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Улоге и одговорности релевантних институција биће разјашњене усвајањем националног правног оквира. Институционалне улоге и одговорности ће бити јасно успостављене у оквиру новог Закона о водама и одговарајућих подзаконских аката, што се очекује до краја 2020. године. Тренутно се следеће институције сматрају надлежним органима за имплементацију захтева Нитратне директиве:</w:t>
      </w:r>
    </w:p>
    <w:p w:rsidR="00F647EF" w:rsidRPr="004C62DE" w:rsidRDefault="00F647EF" w:rsidP="004C62DE">
      <w:pPr>
        <w:pStyle w:val="ListParagraph"/>
        <w:numPr>
          <w:ilvl w:val="0"/>
          <w:numId w:val="54"/>
        </w:numPr>
        <w:spacing w:before="120" w:after="120"/>
        <w:rPr>
          <w:rFonts w:ascii="Times New Roman" w:hAnsi="Times New Roman"/>
          <w:sz w:val="24"/>
          <w:szCs w:val="24"/>
        </w:rPr>
      </w:pPr>
      <w:r w:rsidRPr="004C62DE">
        <w:rPr>
          <w:rFonts w:ascii="Times New Roman" w:hAnsi="Times New Roman"/>
          <w:b/>
          <w:sz w:val="24"/>
          <w:szCs w:val="24"/>
        </w:rPr>
        <w:t>Министарство пољопривреде, шумарства и водопривреде (MAFWM)</w:t>
      </w:r>
      <w:r w:rsidRPr="004C62DE">
        <w:rPr>
          <w:rFonts w:ascii="Times New Roman" w:hAnsi="Times New Roman"/>
          <w:sz w:val="24"/>
          <w:szCs w:val="24"/>
        </w:rPr>
        <w:t>:</w:t>
      </w:r>
    </w:p>
    <w:p w:rsidR="00F647EF" w:rsidRPr="00F0527F" w:rsidRDefault="00F647EF" w:rsidP="00F647EF">
      <w:pPr>
        <w:pStyle w:val="ListParagraph"/>
        <w:numPr>
          <w:ilvl w:val="1"/>
          <w:numId w:val="54"/>
        </w:numPr>
        <w:spacing w:before="120" w:after="120"/>
        <w:rPr>
          <w:rFonts w:ascii="Times New Roman" w:hAnsi="Times New Roman"/>
          <w:sz w:val="24"/>
          <w:szCs w:val="24"/>
        </w:rPr>
      </w:pPr>
      <w:r w:rsidRPr="00F0527F">
        <w:rPr>
          <w:rFonts w:ascii="Times New Roman" w:hAnsi="Times New Roman"/>
          <w:b/>
          <w:sz w:val="24"/>
          <w:szCs w:val="24"/>
        </w:rPr>
        <w:t xml:space="preserve">Републичка дирекција за воде </w:t>
      </w:r>
      <w:r w:rsidRPr="00F0527F">
        <w:rPr>
          <w:rFonts w:ascii="Times New Roman" w:hAnsi="Times New Roman"/>
          <w:sz w:val="24"/>
          <w:szCs w:val="24"/>
        </w:rPr>
        <w:t xml:space="preserve"> је кључна национална институција за успостављање политичког, правног и регулаторног оквира.</w:t>
      </w:r>
      <w:r w:rsidR="00734D10" w:rsidRPr="00F0527F">
        <w:rPr>
          <w:rFonts w:ascii="Times New Roman" w:hAnsi="Times New Roman"/>
          <w:sz w:val="24"/>
          <w:szCs w:val="24"/>
          <w:lang w:eastAsia="en-GB"/>
        </w:rPr>
        <w:t xml:space="preserve"> Републичка Дирекција за воде</w:t>
      </w:r>
      <w:r w:rsidRPr="00F0527F">
        <w:rPr>
          <w:rFonts w:ascii="Times New Roman" w:hAnsi="Times New Roman"/>
          <w:sz w:val="24"/>
          <w:szCs w:val="24"/>
        </w:rPr>
        <w:t xml:space="preserve"> има надлежности за припрему правних аката, </w:t>
      </w:r>
      <w:r w:rsidRPr="00A61362">
        <w:rPr>
          <w:rFonts w:ascii="Times New Roman" w:hAnsi="Times New Roman"/>
          <w:color w:val="000000" w:themeColor="text1"/>
          <w:sz w:val="24"/>
          <w:szCs w:val="24"/>
        </w:rPr>
        <w:t xml:space="preserve">стратешких и планских докумената. </w:t>
      </w:r>
      <w:r w:rsidR="00734D10" w:rsidRPr="00A61362">
        <w:rPr>
          <w:rFonts w:ascii="Times New Roman" w:hAnsi="Times New Roman"/>
          <w:color w:val="000000" w:themeColor="text1"/>
          <w:sz w:val="24"/>
          <w:szCs w:val="24"/>
          <w:lang w:eastAsia="en-GB"/>
        </w:rPr>
        <w:t>Републичка Дирекција за воде</w:t>
      </w:r>
      <w:r w:rsidR="00734D10" w:rsidRPr="00A61362" w:rsidDel="00734D10">
        <w:rPr>
          <w:rFonts w:ascii="Times New Roman" w:hAnsi="Times New Roman"/>
          <w:color w:val="000000" w:themeColor="text1"/>
          <w:sz w:val="24"/>
          <w:szCs w:val="24"/>
        </w:rPr>
        <w:t xml:space="preserve"> </w:t>
      </w:r>
      <w:r w:rsidRPr="00A61362">
        <w:rPr>
          <w:rFonts w:ascii="Times New Roman" w:hAnsi="Times New Roman"/>
          <w:color w:val="000000" w:themeColor="text1"/>
          <w:sz w:val="24"/>
          <w:szCs w:val="24"/>
        </w:rPr>
        <w:t xml:space="preserve"> даје сагласност/одобрава закон који </w:t>
      </w:r>
      <w:r w:rsidRPr="00F0527F">
        <w:rPr>
          <w:rFonts w:ascii="Times New Roman" w:hAnsi="Times New Roman"/>
          <w:sz w:val="24"/>
          <w:szCs w:val="24"/>
        </w:rPr>
        <w:t xml:space="preserve">је прошао кроз АП и Град Београд, обавља регулаторну функцију, спроводи међународну политику у </w:t>
      </w:r>
      <w:r w:rsidRPr="00F0527F">
        <w:rPr>
          <w:rFonts w:ascii="Times New Roman" w:hAnsi="Times New Roman"/>
          <w:sz w:val="24"/>
          <w:szCs w:val="24"/>
        </w:rPr>
        <w:lastRenderedPageBreak/>
        <w:t>сектору вода, управља информационим системом за воду и врши инспекције у области управљања водама.</w:t>
      </w:r>
      <w:r w:rsidR="00734D10" w:rsidRPr="00F0527F">
        <w:rPr>
          <w:rFonts w:ascii="Times New Roman" w:hAnsi="Times New Roman"/>
          <w:sz w:val="24"/>
          <w:szCs w:val="24"/>
          <w:lang w:eastAsia="en-GB"/>
        </w:rPr>
        <w:t xml:space="preserve"> Републичка Дирекција за воде</w:t>
      </w:r>
      <w:r w:rsidRPr="00F0527F">
        <w:rPr>
          <w:rFonts w:ascii="Times New Roman" w:hAnsi="Times New Roman"/>
          <w:sz w:val="24"/>
          <w:szCs w:val="24"/>
        </w:rPr>
        <w:t xml:space="preserve">  такође управља буџетским фондом за воде Републике Србије.</w:t>
      </w:r>
    </w:p>
    <w:p w:rsidR="00F647EF" w:rsidRPr="00F0527F" w:rsidRDefault="00F647EF" w:rsidP="00F647EF">
      <w:pPr>
        <w:pStyle w:val="ListParagraph"/>
        <w:numPr>
          <w:ilvl w:val="1"/>
          <w:numId w:val="54"/>
        </w:numPr>
        <w:spacing w:before="120" w:after="120"/>
        <w:rPr>
          <w:rFonts w:ascii="Times New Roman" w:hAnsi="Times New Roman"/>
          <w:sz w:val="24"/>
          <w:szCs w:val="24"/>
        </w:rPr>
      </w:pPr>
      <w:r w:rsidRPr="00F0527F">
        <w:rPr>
          <w:rFonts w:ascii="Times New Roman" w:hAnsi="Times New Roman"/>
          <w:b/>
          <w:sz w:val="24"/>
          <w:szCs w:val="24"/>
        </w:rPr>
        <w:t xml:space="preserve">Сектор за рурални развој, Одељење за рурални развој </w:t>
      </w:r>
      <w:r w:rsidRPr="00F0527F">
        <w:rPr>
          <w:rFonts w:ascii="Times New Roman" w:hAnsi="Times New Roman"/>
          <w:sz w:val="24"/>
          <w:szCs w:val="24"/>
        </w:rPr>
        <w:t>обавља послове који се односе на развој, промоцију, праћење, процену и спровођење програма руралног развоја, са циљем повећања ефикасности мера руралног развоја, као и друштвено-економских аспеката руралног развоја. Пољопривредне саветодавне службе у оквиру Одељења за рурални развој обављају послове везане за програмирање, праћење и координацију пољопривредних саветодавних служби, чији делокруг рада укључује унапређење конкурентности пољопривредних активности, мере за безбедност хране и заштиту животне средине. Пољопривредне саветодавне службе су одговорне за планирање имплементације, мониторинга и контроле образовних активности и активности подизања свести</w:t>
      </w:r>
      <w:r w:rsidR="00502574" w:rsidRPr="00F0527F">
        <w:rPr>
          <w:rFonts w:ascii="Times New Roman" w:hAnsi="Times New Roman"/>
          <w:sz w:val="24"/>
          <w:szCs w:val="24"/>
        </w:rPr>
        <w:t>.</w:t>
      </w:r>
    </w:p>
    <w:p w:rsidR="00F647EF" w:rsidRPr="00F0527F" w:rsidRDefault="00F647EF" w:rsidP="00F647EF">
      <w:pPr>
        <w:pStyle w:val="ListParagraph"/>
        <w:numPr>
          <w:ilvl w:val="1"/>
          <w:numId w:val="54"/>
        </w:numPr>
        <w:spacing w:before="120" w:after="120"/>
        <w:rPr>
          <w:rFonts w:ascii="Times New Roman" w:hAnsi="Times New Roman"/>
          <w:b/>
          <w:sz w:val="24"/>
          <w:szCs w:val="24"/>
        </w:rPr>
      </w:pPr>
      <w:r w:rsidRPr="00F0527F">
        <w:rPr>
          <w:rFonts w:ascii="Times New Roman" w:hAnsi="Times New Roman"/>
          <w:b/>
          <w:sz w:val="24"/>
          <w:szCs w:val="24"/>
        </w:rPr>
        <w:t xml:space="preserve">Управа за аграрна плаћања </w:t>
      </w:r>
      <w:r w:rsidRPr="00F0527F">
        <w:rPr>
          <w:rFonts w:ascii="Times New Roman" w:hAnsi="Times New Roman"/>
          <w:sz w:val="24"/>
          <w:szCs w:val="24"/>
        </w:rPr>
        <w:t>обавља послове везане за реализацију програма субвенција у пољопривреди: организује конкурсе, одлучује о праву на помоћ, врши плаћања крајњем кориснику, врши административне и теренске провере, утврђује и води рачуноводствену евиденцију уговорних обавеза и плаћања, спроводи међународну помоћ пољопривредној политици у Републици Србији, води регистар пољопривредних газдинстава.</w:t>
      </w:r>
    </w:p>
    <w:p w:rsidR="00F647EF" w:rsidRPr="004C62DE" w:rsidRDefault="00804306" w:rsidP="004C62DE">
      <w:pPr>
        <w:spacing w:before="120" w:after="120"/>
        <w:ind w:left="360"/>
        <w:rPr>
          <w:rFonts w:ascii="Times New Roman" w:hAnsi="Times New Roman"/>
          <w:sz w:val="24"/>
          <w:szCs w:val="24"/>
        </w:rPr>
      </w:pPr>
      <w:r w:rsidRPr="009B3FBB">
        <w:rPr>
          <w:rFonts w:ascii="Times New Roman" w:hAnsi="Times New Roman"/>
          <w:b/>
          <w:sz w:val="24"/>
          <w:szCs w:val="24"/>
          <w:lang w:val="ru-RU"/>
        </w:rPr>
        <w:t xml:space="preserve">2. </w:t>
      </w:r>
      <w:r w:rsidR="00F647EF" w:rsidRPr="004C62DE">
        <w:rPr>
          <w:rFonts w:ascii="Times New Roman" w:hAnsi="Times New Roman"/>
          <w:b/>
          <w:sz w:val="24"/>
          <w:szCs w:val="24"/>
        </w:rPr>
        <w:t>Mинистарство заштите животне средине (MEP)</w:t>
      </w:r>
      <w:r w:rsidR="00F647EF" w:rsidRPr="004C62DE">
        <w:rPr>
          <w:rFonts w:ascii="Times New Roman" w:hAnsi="Times New Roman"/>
          <w:sz w:val="24"/>
          <w:szCs w:val="24"/>
        </w:rPr>
        <w:t>:</w:t>
      </w:r>
    </w:p>
    <w:p w:rsidR="00F647EF" w:rsidRPr="00F0527F" w:rsidRDefault="00F647EF" w:rsidP="00F647EF">
      <w:pPr>
        <w:pStyle w:val="ListParagraph"/>
        <w:numPr>
          <w:ilvl w:val="1"/>
          <w:numId w:val="55"/>
        </w:numPr>
        <w:spacing w:before="120" w:after="120"/>
        <w:rPr>
          <w:rFonts w:ascii="Times New Roman" w:hAnsi="Times New Roman"/>
          <w:sz w:val="24"/>
          <w:szCs w:val="24"/>
        </w:rPr>
      </w:pPr>
      <w:r w:rsidRPr="00F0527F">
        <w:rPr>
          <w:rFonts w:ascii="Times New Roman" w:hAnsi="Times New Roman"/>
          <w:b/>
          <w:sz w:val="24"/>
          <w:szCs w:val="24"/>
        </w:rPr>
        <w:t>Одељење за заштиту вода од загађивања</w:t>
      </w:r>
      <w:r w:rsidRPr="00F0527F">
        <w:rPr>
          <w:rFonts w:ascii="Times New Roman" w:hAnsi="Times New Roman"/>
          <w:sz w:val="24"/>
          <w:szCs w:val="24"/>
        </w:rPr>
        <w:t xml:space="preserve"> задужено је за успостављање и спровођење политике квалитета воде - пре свега, за утврђивање стандарда квалитета животне средине, граничних вредности емисија и слично. Ово одељење, између осталог, се бави идентификовањем и формулисањем индикатора за контролу квалитета воде, доношењем годишњих програма за праћење вода и састављањем информација о квалитету воде.</w:t>
      </w:r>
    </w:p>
    <w:p w:rsidR="00F647EF" w:rsidRPr="00F0527F" w:rsidRDefault="00F647EF" w:rsidP="00F647EF">
      <w:pPr>
        <w:pStyle w:val="ListParagraph"/>
        <w:numPr>
          <w:ilvl w:val="1"/>
          <w:numId w:val="55"/>
        </w:numPr>
        <w:spacing w:before="120" w:after="120"/>
        <w:rPr>
          <w:rFonts w:ascii="Times New Roman" w:hAnsi="Times New Roman"/>
          <w:sz w:val="24"/>
          <w:szCs w:val="24"/>
        </w:rPr>
      </w:pPr>
      <w:r w:rsidRPr="00F0527F">
        <w:rPr>
          <w:rFonts w:ascii="Times New Roman" w:hAnsi="Times New Roman"/>
          <w:b/>
          <w:sz w:val="24"/>
          <w:szCs w:val="24"/>
        </w:rPr>
        <w:t>Агенција за заштиту животне средине (</w:t>
      </w:r>
      <w:r w:rsidR="00316067" w:rsidRPr="00F0527F">
        <w:rPr>
          <w:rFonts w:ascii="Times New Roman" w:hAnsi="Times New Roman"/>
          <w:b/>
          <w:sz w:val="24"/>
          <w:szCs w:val="24"/>
        </w:rPr>
        <w:t>АЗЖС</w:t>
      </w:r>
      <w:r w:rsidRPr="00F0527F">
        <w:rPr>
          <w:rFonts w:ascii="Times New Roman" w:hAnsi="Times New Roman"/>
          <w:b/>
          <w:sz w:val="24"/>
          <w:szCs w:val="24"/>
        </w:rPr>
        <w:t>)</w:t>
      </w:r>
      <w:r w:rsidRPr="00F0527F">
        <w:rPr>
          <w:rFonts w:ascii="Times New Roman" w:hAnsi="Times New Roman"/>
          <w:sz w:val="24"/>
          <w:szCs w:val="24"/>
        </w:rPr>
        <w:t xml:space="preserve"> одговорна је за мониторинг и извештавање о животној средини. Надлежности Агенције обухватају (између осталог) имплементацију државног програма мониторинга квалитета воде, укључујући имплементацију дефинисаних програма за контролу квалитета површинских и подземних вода.</w:t>
      </w:r>
    </w:p>
    <w:p w:rsidR="00F647EF" w:rsidRPr="004C62DE" w:rsidRDefault="00804306" w:rsidP="004C62DE">
      <w:pPr>
        <w:spacing w:before="120" w:after="120"/>
        <w:ind w:left="360"/>
        <w:rPr>
          <w:rFonts w:ascii="Times New Roman" w:hAnsi="Times New Roman"/>
          <w:sz w:val="24"/>
          <w:szCs w:val="24"/>
        </w:rPr>
      </w:pPr>
      <w:r w:rsidRPr="009B3FBB">
        <w:rPr>
          <w:rFonts w:ascii="Times New Roman" w:hAnsi="Times New Roman"/>
          <w:b/>
          <w:sz w:val="24"/>
          <w:szCs w:val="24"/>
          <w:lang w:val="ru-RU" w:eastAsia="en-GB"/>
        </w:rPr>
        <w:t xml:space="preserve">3. </w:t>
      </w:r>
      <w:r w:rsidR="00F647EF" w:rsidRPr="004C62DE">
        <w:rPr>
          <w:rFonts w:ascii="Times New Roman" w:hAnsi="Times New Roman"/>
          <w:b/>
          <w:sz w:val="24"/>
          <w:szCs w:val="24"/>
          <w:lang w:eastAsia="en-GB"/>
        </w:rPr>
        <w:t>Покрајински Секретаријат пољопривреде, водопривреде и шумарства</w:t>
      </w:r>
      <w:r w:rsidR="00F647EF" w:rsidRPr="004C62DE">
        <w:rPr>
          <w:rFonts w:ascii="Times New Roman" w:hAnsi="Times New Roman"/>
          <w:b/>
          <w:sz w:val="24"/>
          <w:szCs w:val="24"/>
        </w:rPr>
        <w:t xml:space="preserve"> (</w:t>
      </w:r>
      <w:r w:rsidR="00FA370B" w:rsidRPr="004C62DE">
        <w:rPr>
          <w:rFonts w:ascii="Times New Roman" w:hAnsi="Times New Roman"/>
          <w:b/>
          <w:sz w:val="24"/>
          <w:szCs w:val="24"/>
        </w:rPr>
        <w:t>ПСПВШ</w:t>
      </w:r>
      <w:r w:rsidR="00F647EF" w:rsidRPr="004C62DE">
        <w:rPr>
          <w:rFonts w:ascii="Times New Roman" w:hAnsi="Times New Roman"/>
          <w:b/>
          <w:sz w:val="24"/>
          <w:szCs w:val="24"/>
        </w:rPr>
        <w:t>)</w:t>
      </w:r>
      <w:r w:rsidR="00F647EF" w:rsidRPr="004C62DE">
        <w:rPr>
          <w:rFonts w:ascii="Times New Roman" w:hAnsi="Times New Roman"/>
          <w:sz w:val="24"/>
          <w:szCs w:val="24"/>
        </w:rPr>
        <w:t xml:space="preserve"> је задужен </w:t>
      </w:r>
      <w:r w:rsidR="00266C4C" w:rsidRPr="004C62DE">
        <w:rPr>
          <w:rFonts w:ascii="Times New Roman" w:hAnsi="Times New Roman"/>
          <w:sz w:val="24"/>
          <w:szCs w:val="24"/>
        </w:rPr>
        <w:t xml:space="preserve">у </w:t>
      </w:r>
      <w:r w:rsidR="00F647EF" w:rsidRPr="004C62DE">
        <w:rPr>
          <w:rFonts w:ascii="Times New Roman" w:hAnsi="Times New Roman"/>
          <w:sz w:val="24"/>
          <w:szCs w:val="24"/>
        </w:rPr>
        <w:t>покрајинск</w:t>
      </w:r>
      <w:r w:rsidR="00266C4C" w:rsidRPr="004C62DE">
        <w:rPr>
          <w:rFonts w:ascii="Times New Roman" w:hAnsi="Times New Roman"/>
          <w:sz w:val="24"/>
          <w:szCs w:val="24"/>
        </w:rPr>
        <w:t>ој</w:t>
      </w:r>
      <w:r w:rsidR="00F647EF" w:rsidRPr="004C62DE">
        <w:rPr>
          <w:rFonts w:ascii="Times New Roman" w:hAnsi="Times New Roman"/>
          <w:sz w:val="24"/>
          <w:szCs w:val="24"/>
        </w:rPr>
        <w:t xml:space="preserve"> управ</w:t>
      </w:r>
      <w:r w:rsidR="00266C4C" w:rsidRPr="004C62DE">
        <w:rPr>
          <w:rFonts w:ascii="Times New Roman" w:hAnsi="Times New Roman"/>
          <w:sz w:val="24"/>
          <w:szCs w:val="24"/>
        </w:rPr>
        <w:t>и</w:t>
      </w:r>
      <w:r w:rsidR="00F647EF" w:rsidRPr="004C62DE">
        <w:rPr>
          <w:rFonts w:ascii="Times New Roman" w:hAnsi="Times New Roman"/>
          <w:sz w:val="24"/>
          <w:szCs w:val="24"/>
        </w:rPr>
        <w:t xml:space="preserve"> у области водопривреде, припрема акте за скупштину или покрајинску владу која успоставља буџетски фонд за воду, управља водним ресурсима и врши инспекције у области управљања водама. Одељење водне инспекције (на покрајинском нивоу) је такође у надлежности Покрајинског секретаријата.</w:t>
      </w:r>
    </w:p>
    <w:p w:rsidR="00F647EF" w:rsidRPr="00F0527F" w:rsidRDefault="00F647EF" w:rsidP="008575B2">
      <w:pPr>
        <w:pStyle w:val="Heading2"/>
      </w:pPr>
      <w:bookmarkStart w:id="95" w:name="_Toc474415884"/>
      <w:bookmarkStart w:id="96" w:name="_Toc474581869"/>
      <w:bookmarkStart w:id="97" w:name="_Toc474581928"/>
      <w:bookmarkStart w:id="98" w:name="_Toc474665383"/>
      <w:bookmarkStart w:id="99" w:name="_Toc474666567"/>
      <w:bookmarkStart w:id="100" w:name="_Toc475096581"/>
      <w:bookmarkStart w:id="101" w:name="_Toc475096620"/>
      <w:bookmarkStart w:id="102" w:name="_Toc475356544"/>
      <w:bookmarkStart w:id="103" w:name="_Toc476247605"/>
      <w:bookmarkStart w:id="104" w:name="_Toc476247680"/>
      <w:bookmarkStart w:id="105" w:name="_Toc479770429"/>
      <w:bookmarkStart w:id="106" w:name="_Toc480920310"/>
      <w:bookmarkStart w:id="107" w:name="_Toc480920412"/>
      <w:bookmarkStart w:id="108" w:name="_Toc507916844"/>
      <w:bookmarkStart w:id="109" w:name="_Toc12891377"/>
      <w:r w:rsidRPr="00F0527F">
        <w:t>3.3. Пољопривредни сектор у Републици Србији</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Пољопривредном производњом у Републици Србији доминира биљна производња, са вишегодишњим просеком</w:t>
      </w:r>
      <w:r w:rsidR="00950600" w:rsidRPr="00F0527F">
        <w:rPr>
          <w:rFonts w:ascii="Times New Roman" w:hAnsi="Times New Roman"/>
          <w:sz w:val="24"/>
          <w:szCs w:val="24"/>
        </w:rPr>
        <w:t>, учешћем у вредности пољопривредне производње,</w:t>
      </w:r>
      <w:r w:rsidRPr="00F0527F">
        <w:rPr>
          <w:rFonts w:ascii="Times New Roman" w:hAnsi="Times New Roman"/>
          <w:sz w:val="24"/>
          <w:szCs w:val="24"/>
        </w:rPr>
        <w:t xml:space="preserve"> од око </w:t>
      </w:r>
      <w:r w:rsidRPr="00F0527F">
        <w:rPr>
          <w:rFonts w:ascii="Times New Roman" w:hAnsi="Times New Roman"/>
          <w:sz w:val="24"/>
          <w:szCs w:val="24"/>
        </w:rPr>
        <w:lastRenderedPageBreak/>
        <w:t>67%. Кукуруз је најважниј</w:t>
      </w:r>
      <w:r w:rsidR="00950600" w:rsidRPr="00F0527F">
        <w:rPr>
          <w:rFonts w:ascii="Times New Roman" w:hAnsi="Times New Roman"/>
          <w:sz w:val="24"/>
          <w:szCs w:val="24"/>
        </w:rPr>
        <w:t>а култура</w:t>
      </w:r>
      <w:r w:rsidRPr="00F0527F">
        <w:rPr>
          <w:rFonts w:ascii="Times New Roman" w:hAnsi="Times New Roman"/>
          <w:sz w:val="24"/>
          <w:szCs w:val="24"/>
        </w:rPr>
        <w:t xml:space="preserve"> (25% укупне вредности пољопривредне производње). Удео сточарске производње у вредности пољопривредне производње износи у просеку око 33%, а узгој </w:t>
      </w:r>
      <w:r w:rsidR="00A95B32" w:rsidRPr="00F0527F">
        <w:rPr>
          <w:rFonts w:ascii="Times New Roman" w:hAnsi="Times New Roman"/>
          <w:sz w:val="24"/>
          <w:szCs w:val="24"/>
        </w:rPr>
        <w:t>говеда</w:t>
      </w:r>
      <w:r w:rsidR="00950600" w:rsidRPr="00F0527F">
        <w:rPr>
          <w:rFonts w:ascii="Times New Roman" w:hAnsi="Times New Roman"/>
          <w:sz w:val="24"/>
          <w:szCs w:val="24"/>
        </w:rPr>
        <w:t xml:space="preserve"> има </w:t>
      </w:r>
      <w:r w:rsidRPr="00F0527F">
        <w:rPr>
          <w:rFonts w:ascii="Times New Roman" w:hAnsi="Times New Roman"/>
          <w:sz w:val="24"/>
          <w:szCs w:val="24"/>
        </w:rPr>
        <w:t>нај</w:t>
      </w:r>
      <w:r w:rsidR="00950600" w:rsidRPr="00F0527F">
        <w:rPr>
          <w:rFonts w:ascii="Times New Roman" w:hAnsi="Times New Roman"/>
          <w:sz w:val="24"/>
          <w:szCs w:val="24"/>
        </w:rPr>
        <w:t>веће учешће и</w:t>
      </w:r>
      <w:r w:rsidRPr="00F0527F">
        <w:rPr>
          <w:rFonts w:ascii="Times New Roman" w:hAnsi="Times New Roman"/>
          <w:sz w:val="24"/>
          <w:szCs w:val="24"/>
        </w:rPr>
        <w:t xml:space="preserve"> износи 13-17%.</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Сектор пољопривреде, према проценама из 2015. године, доприноси укупном БДП-у Републике Србије са 10,4%. Прехрамбени и пољопривредни производи играју значајну улогу у спољној трговини Србије, посебно у извозу. Удео прехрамбених и пољопривредних производа у укупном извозу је око 8%. Висок удео прехрамбене и пољопривредне индустрије у националним макроекономским показатељима може се објаснити повољним климатским условима и богатим пољопривредним ресурсима, као и споријим развојем других привредних активности.</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 xml:space="preserve">Запосленост у пољопривредном сектору опада, како у погледу броја запослених, тако и у погледу учешћа пољопривреде у укупној запослености. Међутим, прехрамбени и пољопривредни сектор још увек чине око 25% укупне радне снаге, </w:t>
      </w:r>
      <w:r w:rsidR="000D006F" w:rsidRPr="00F0527F">
        <w:rPr>
          <w:rFonts w:ascii="Times New Roman" w:hAnsi="Times New Roman"/>
          <w:sz w:val="24"/>
          <w:szCs w:val="24"/>
        </w:rPr>
        <w:t>где</w:t>
      </w:r>
      <w:r w:rsidRPr="00F0527F">
        <w:rPr>
          <w:rFonts w:ascii="Times New Roman" w:hAnsi="Times New Roman"/>
          <w:sz w:val="24"/>
          <w:szCs w:val="24"/>
        </w:rPr>
        <w:t xml:space="preserve"> пољопривреда и агроиндустрија чине око 21%, односно 4%.</w:t>
      </w:r>
    </w:p>
    <w:p w:rsidR="00F647EF" w:rsidRPr="00F0527F" w:rsidRDefault="00F647EF" w:rsidP="008575B2">
      <w:pPr>
        <w:pStyle w:val="Heading3"/>
      </w:pPr>
      <w:bookmarkStart w:id="110" w:name="_Toc507916845"/>
      <w:bookmarkStart w:id="111" w:name="_Toc12891378"/>
      <w:r w:rsidRPr="00F0527F">
        <w:t>3.3.1. Структура газдинстава</w:t>
      </w:r>
      <w:bookmarkEnd w:id="110"/>
      <w:bookmarkEnd w:id="111"/>
    </w:p>
    <w:p w:rsidR="00F647EF" w:rsidRPr="00F0527F" w:rsidRDefault="00F647EF" w:rsidP="00F647EF">
      <w:pPr>
        <w:spacing w:before="120" w:after="120"/>
        <w:ind w:left="-6"/>
        <w:rPr>
          <w:rFonts w:ascii="Times New Roman" w:hAnsi="Times New Roman"/>
          <w:sz w:val="24"/>
          <w:szCs w:val="24"/>
        </w:rPr>
      </w:pPr>
      <w:r w:rsidRPr="00F0527F">
        <w:rPr>
          <w:rFonts w:ascii="Times New Roman" w:hAnsi="Times New Roman"/>
          <w:sz w:val="24"/>
          <w:szCs w:val="24"/>
        </w:rPr>
        <w:t xml:space="preserve">У пољопривредном сектору у Републици Србији доминирају мала газдинства. Према подацима Републичког завода за статистику (РЗС), 47% газдинстава послује на два или мање хектара земљишта. Газдинства са мање од 10 </w:t>
      </w:r>
      <w:r w:rsidR="00AB174A" w:rsidRPr="00F0527F">
        <w:rPr>
          <w:rFonts w:ascii="Times New Roman" w:hAnsi="Times New Roman"/>
          <w:sz w:val="24"/>
          <w:szCs w:val="24"/>
        </w:rPr>
        <w:t>ha</w:t>
      </w:r>
      <w:r w:rsidRPr="00F0527F">
        <w:rPr>
          <w:rFonts w:ascii="Times New Roman" w:hAnsi="Times New Roman"/>
          <w:sz w:val="24"/>
          <w:szCs w:val="24"/>
        </w:rPr>
        <w:t xml:space="preserve"> земљишта чине око 92% укупног броја газдинстава и обрађују 43% пољопривредне површине Србије. Газдинства која обрађују више од 50 </w:t>
      </w:r>
      <w:r w:rsidR="00AB174A" w:rsidRPr="00F0527F">
        <w:rPr>
          <w:rFonts w:ascii="Times New Roman" w:hAnsi="Times New Roman"/>
          <w:sz w:val="24"/>
          <w:szCs w:val="24"/>
        </w:rPr>
        <w:t>ha</w:t>
      </w:r>
      <w:r w:rsidRPr="00F0527F">
        <w:rPr>
          <w:rFonts w:ascii="Times New Roman" w:hAnsi="Times New Roman"/>
          <w:sz w:val="24"/>
          <w:szCs w:val="24"/>
        </w:rPr>
        <w:t xml:space="preserve"> чине само 1% укупног броја газдинстава и користе око трећину КПЗ (Табела 3). Велика пољопривредна газдинства су концентрисана у Војводини (северна Србија). Просечан број условних грла (УГ) по газдинству такође је већи у Војводини (4,6 УГ) у поређењу са другим регионима, посебно јужном и источном Србијом (2,2 УГ).</w:t>
      </w:r>
    </w:p>
    <w:p w:rsidR="00F647EF" w:rsidRPr="00F64D03" w:rsidRDefault="00F647EF" w:rsidP="00F647EF">
      <w:pPr>
        <w:pStyle w:val="Caption"/>
        <w:keepNext/>
        <w:spacing w:before="240"/>
        <w:rPr>
          <w:rFonts w:ascii="Times New Roman" w:hAnsi="Times New Roman"/>
          <w:i/>
          <w:iCs/>
          <w:sz w:val="22"/>
          <w:szCs w:val="22"/>
        </w:rPr>
      </w:pPr>
      <w:bookmarkStart w:id="112" w:name="_Ref480997351"/>
      <w:bookmarkStart w:id="113" w:name="_Toc507916879"/>
      <w:bookmarkStart w:id="114" w:name="_Toc521629123"/>
      <w:r w:rsidRPr="00F64D03">
        <w:rPr>
          <w:rFonts w:ascii="Times New Roman" w:hAnsi="Times New Roman"/>
          <w:i/>
          <w:iCs/>
          <w:sz w:val="22"/>
          <w:szCs w:val="22"/>
        </w:rPr>
        <w:t xml:space="preserve">Табела </w:t>
      </w:r>
      <w:r w:rsidR="00F3418D" w:rsidRPr="00F64D03">
        <w:rPr>
          <w:rFonts w:ascii="Times New Roman" w:hAnsi="Times New Roman"/>
          <w:i/>
          <w:iCs/>
          <w:sz w:val="22"/>
          <w:szCs w:val="22"/>
        </w:rPr>
        <w:fldChar w:fldCharType="begin"/>
      </w:r>
      <w:r w:rsidRPr="00F64D03">
        <w:rPr>
          <w:rFonts w:ascii="Times New Roman" w:hAnsi="Times New Roman"/>
          <w:i/>
          <w:iCs/>
          <w:sz w:val="22"/>
          <w:szCs w:val="22"/>
        </w:rPr>
        <w:instrText xml:space="preserve"> SEQ Table \* ARABIC </w:instrText>
      </w:r>
      <w:r w:rsidR="00F3418D" w:rsidRPr="00F64D03">
        <w:rPr>
          <w:rFonts w:ascii="Times New Roman" w:hAnsi="Times New Roman"/>
          <w:i/>
          <w:iCs/>
          <w:sz w:val="22"/>
          <w:szCs w:val="22"/>
        </w:rPr>
        <w:fldChar w:fldCharType="separate"/>
      </w:r>
      <w:r w:rsidR="009B3FBB">
        <w:rPr>
          <w:rFonts w:ascii="Times New Roman" w:hAnsi="Times New Roman"/>
          <w:i/>
          <w:iCs/>
          <w:noProof/>
          <w:sz w:val="22"/>
          <w:szCs w:val="22"/>
        </w:rPr>
        <w:t>3</w:t>
      </w:r>
      <w:r w:rsidR="00F3418D" w:rsidRPr="00F64D03">
        <w:rPr>
          <w:rFonts w:ascii="Times New Roman" w:hAnsi="Times New Roman"/>
          <w:i/>
          <w:iCs/>
          <w:sz w:val="22"/>
          <w:szCs w:val="22"/>
        </w:rPr>
        <w:fldChar w:fldCharType="end"/>
      </w:r>
      <w:bookmarkEnd w:id="112"/>
      <w:r w:rsidR="00266C4C" w:rsidRPr="00F64D03">
        <w:rPr>
          <w:rFonts w:ascii="Times New Roman" w:hAnsi="Times New Roman"/>
          <w:i/>
          <w:iCs/>
          <w:sz w:val="22"/>
          <w:szCs w:val="22"/>
        </w:rPr>
        <w:t>.</w:t>
      </w:r>
      <w:r w:rsidRPr="00F64D03">
        <w:rPr>
          <w:rFonts w:ascii="Times New Roman" w:hAnsi="Times New Roman"/>
          <w:i/>
          <w:iCs/>
          <w:sz w:val="22"/>
          <w:szCs w:val="22"/>
        </w:rPr>
        <w:t xml:space="preserve"> Структура газдинства у Републици Србији према КПЗ, 2012</w:t>
      </w:r>
      <w:bookmarkEnd w:id="113"/>
      <w:bookmarkEnd w:id="1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803"/>
        <w:gridCol w:w="1803"/>
        <w:gridCol w:w="1804"/>
        <w:gridCol w:w="1804"/>
      </w:tblGrid>
      <w:tr w:rsidR="00F647EF" w:rsidRPr="00F0527F" w:rsidTr="00F647EF">
        <w:tc>
          <w:tcPr>
            <w:tcW w:w="1803" w:type="dxa"/>
            <w:vMerge w:val="restart"/>
            <w:shd w:val="clear" w:color="auto" w:fill="D9D9D9"/>
          </w:tcPr>
          <w:p w:rsidR="00F647EF" w:rsidRPr="00F0527F" w:rsidRDefault="00F647EF" w:rsidP="00F647EF">
            <w:pPr>
              <w:rPr>
                <w:rFonts w:ascii="Times New Roman" w:hAnsi="Times New Roman"/>
              </w:rPr>
            </w:pPr>
            <w:r w:rsidRPr="00F0527F">
              <w:rPr>
                <w:rFonts w:ascii="Times New Roman" w:eastAsia="Times New Roman" w:hAnsi="Times New Roman"/>
                <w:bCs/>
              </w:rPr>
              <w:t>Категорија</w:t>
            </w:r>
          </w:p>
        </w:tc>
        <w:tc>
          <w:tcPr>
            <w:tcW w:w="3606" w:type="dxa"/>
            <w:gridSpan w:val="2"/>
            <w:shd w:val="clear" w:color="auto" w:fill="D9D9D9"/>
          </w:tcPr>
          <w:p w:rsidR="00F647EF" w:rsidRPr="00F0527F" w:rsidRDefault="00F647EF" w:rsidP="00F647EF">
            <w:pPr>
              <w:jc w:val="center"/>
              <w:rPr>
                <w:rFonts w:ascii="Times New Roman" w:hAnsi="Times New Roman"/>
              </w:rPr>
            </w:pPr>
            <w:r w:rsidRPr="00F0527F">
              <w:rPr>
                <w:rFonts w:ascii="Times New Roman" w:hAnsi="Times New Roman"/>
              </w:rPr>
              <w:t>Газдинства</w:t>
            </w:r>
          </w:p>
        </w:tc>
        <w:tc>
          <w:tcPr>
            <w:tcW w:w="3608" w:type="dxa"/>
            <w:gridSpan w:val="2"/>
            <w:shd w:val="clear" w:color="auto" w:fill="D9D9D9"/>
          </w:tcPr>
          <w:p w:rsidR="00F647EF" w:rsidRPr="00F0527F" w:rsidRDefault="00F647EF" w:rsidP="00F647EF">
            <w:pPr>
              <w:jc w:val="center"/>
              <w:rPr>
                <w:rFonts w:ascii="Times New Roman" w:hAnsi="Times New Roman"/>
              </w:rPr>
            </w:pPr>
            <w:r w:rsidRPr="00F0527F">
              <w:rPr>
                <w:rFonts w:ascii="Times New Roman" w:hAnsi="Times New Roman"/>
              </w:rPr>
              <w:t xml:space="preserve">Коришћено пољопривредно земљиште </w:t>
            </w:r>
          </w:p>
        </w:tc>
      </w:tr>
      <w:tr w:rsidR="00F647EF" w:rsidRPr="00F0527F" w:rsidTr="00F647EF">
        <w:tc>
          <w:tcPr>
            <w:tcW w:w="1803" w:type="dxa"/>
            <w:vMerge/>
            <w:shd w:val="clear" w:color="auto" w:fill="D9D9D9"/>
          </w:tcPr>
          <w:p w:rsidR="00F647EF" w:rsidRPr="00F0527F" w:rsidRDefault="00F647EF" w:rsidP="00F647EF">
            <w:pPr>
              <w:rPr>
                <w:rFonts w:ascii="Times New Roman" w:eastAsia="Times New Roman" w:hAnsi="Times New Roman"/>
                <w:bCs/>
              </w:rPr>
            </w:pPr>
          </w:p>
        </w:tc>
        <w:tc>
          <w:tcPr>
            <w:tcW w:w="1803" w:type="dxa"/>
            <w:shd w:val="clear" w:color="auto" w:fill="D9D9D9"/>
          </w:tcPr>
          <w:p w:rsidR="00F647EF" w:rsidRPr="00F0527F" w:rsidRDefault="00F647EF" w:rsidP="00F647EF">
            <w:pPr>
              <w:tabs>
                <w:tab w:val="center" w:pos="793"/>
              </w:tabs>
              <w:rPr>
                <w:rFonts w:ascii="Times New Roman" w:eastAsia="Times New Roman" w:hAnsi="Times New Roman"/>
              </w:rPr>
            </w:pPr>
            <w:r w:rsidRPr="00F0527F">
              <w:rPr>
                <w:rFonts w:ascii="Times New Roman" w:eastAsia="Arial" w:hAnsi="Times New Roman"/>
              </w:rPr>
              <w:tab/>
              <w:t>Број</w:t>
            </w:r>
          </w:p>
        </w:tc>
        <w:tc>
          <w:tcPr>
            <w:tcW w:w="1803" w:type="dxa"/>
            <w:shd w:val="clear" w:color="auto" w:fill="D9D9D9"/>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w:t>
            </w:r>
          </w:p>
        </w:tc>
        <w:tc>
          <w:tcPr>
            <w:tcW w:w="1804" w:type="dxa"/>
            <w:shd w:val="clear" w:color="auto" w:fill="D9D9D9"/>
          </w:tcPr>
          <w:p w:rsidR="00F647EF" w:rsidRPr="00F0527F" w:rsidRDefault="00AB174A" w:rsidP="00AB174A">
            <w:pPr>
              <w:jc w:val="center"/>
              <w:rPr>
                <w:rFonts w:ascii="Times New Roman" w:eastAsia="Times New Roman" w:hAnsi="Times New Roman"/>
              </w:rPr>
            </w:pPr>
            <w:r w:rsidRPr="00F0527F">
              <w:rPr>
                <w:rFonts w:ascii="Times New Roman" w:eastAsia="Arial" w:hAnsi="Times New Roman"/>
              </w:rPr>
              <w:t>h</w:t>
            </w:r>
            <w:r w:rsidR="00F647EF" w:rsidRPr="00F0527F">
              <w:rPr>
                <w:rFonts w:ascii="Times New Roman" w:eastAsia="Arial" w:hAnsi="Times New Roman"/>
              </w:rPr>
              <w:t>a</w:t>
            </w:r>
          </w:p>
        </w:tc>
        <w:tc>
          <w:tcPr>
            <w:tcW w:w="1804" w:type="dxa"/>
            <w:shd w:val="clear" w:color="auto" w:fill="D9D9D9"/>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w:t>
            </w:r>
          </w:p>
        </w:tc>
      </w:tr>
      <w:tr w:rsidR="00F647EF" w:rsidRPr="00F0527F" w:rsidTr="00F647EF">
        <w:tc>
          <w:tcPr>
            <w:tcW w:w="1803" w:type="dxa"/>
            <w:shd w:val="clear" w:color="auto" w:fill="auto"/>
          </w:tcPr>
          <w:p w:rsidR="00F647EF" w:rsidRPr="00F0527F" w:rsidRDefault="00F647EF" w:rsidP="00F647EF">
            <w:pPr>
              <w:rPr>
                <w:rFonts w:ascii="Times New Roman" w:eastAsia="Times New Roman" w:hAnsi="Times New Roman"/>
                <w:b/>
                <w:bCs/>
              </w:rPr>
            </w:pPr>
            <w:r w:rsidRPr="00F0527F">
              <w:rPr>
                <w:rFonts w:ascii="Times New Roman" w:eastAsia="Arial" w:hAnsi="Times New Roman"/>
                <w:b/>
                <w:bCs/>
              </w:rPr>
              <w:t xml:space="preserve">Укупно </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b/>
              </w:rPr>
              <w:t>631 552</w:t>
            </w:r>
          </w:p>
        </w:tc>
        <w:tc>
          <w:tcPr>
            <w:tcW w:w="1803"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b/>
              </w:rPr>
              <w:t>100.0</w:t>
            </w:r>
          </w:p>
        </w:tc>
        <w:tc>
          <w:tcPr>
            <w:tcW w:w="1804" w:type="dxa"/>
            <w:shd w:val="clear" w:color="auto" w:fill="auto"/>
            <w:vAlign w:val="center"/>
          </w:tcPr>
          <w:p w:rsidR="00F647EF" w:rsidRPr="00F0527F" w:rsidRDefault="00F647EF" w:rsidP="00F647EF">
            <w:pPr>
              <w:ind w:right="22"/>
              <w:jc w:val="center"/>
              <w:rPr>
                <w:rFonts w:ascii="Times New Roman" w:eastAsia="Times New Roman" w:hAnsi="Times New Roman"/>
              </w:rPr>
            </w:pPr>
            <w:r w:rsidRPr="00F0527F">
              <w:rPr>
                <w:rFonts w:ascii="Times New Roman" w:eastAsia="Arial" w:hAnsi="Times New Roman"/>
                <w:b/>
              </w:rPr>
              <w:t>3437423</w:t>
            </w:r>
          </w:p>
        </w:tc>
        <w:tc>
          <w:tcPr>
            <w:tcW w:w="1804"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b/>
              </w:rPr>
              <w:t>100.0</w:t>
            </w:r>
          </w:p>
        </w:tc>
      </w:tr>
      <w:tr w:rsidR="00F647EF" w:rsidRPr="00F0527F" w:rsidTr="00F647EF">
        <w:tc>
          <w:tcPr>
            <w:tcW w:w="1803" w:type="dxa"/>
            <w:shd w:val="clear" w:color="auto" w:fill="auto"/>
          </w:tcPr>
          <w:p w:rsidR="00F647EF" w:rsidRPr="00F0527F" w:rsidRDefault="00F647EF" w:rsidP="00F647EF">
            <w:pPr>
              <w:jc w:val="center"/>
              <w:rPr>
                <w:rFonts w:ascii="Times New Roman" w:eastAsia="Times New Roman" w:hAnsi="Times New Roman"/>
                <w:bCs/>
              </w:rPr>
            </w:pPr>
            <w:r w:rsidRPr="00F0527F">
              <w:rPr>
                <w:rFonts w:ascii="Times New Roman" w:eastAsia="Arial" w:hAnsi="Times New Roman"/>
                <w:bCs/>
              </w:rPr>
              <w:t>Без земље</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10 107</w:t>
            </w:r>
          </w:p>
        </w:tc>
        <w:tc>
          <w:tcPr>
            <w:tcW w:w="1803"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1.6</w:t>
            </w:r>
          </w:p>
        </w:tc>
        <w:tc>
          <w:tcPr>
            <w:tcW w:w="1804"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w:t>
            </w:r>
          </w:p>
        </w:tc>
        <w:tc>
          <w:tcPr>
            <w:tcW w:w="1804" w:type="dxa"/>
            <w:shd w:val="clear" w:color="auto" w:fill="auto"/>
            <w:vAlign w:val="center"/>
          </w:tcPr>
          <w:p w:rsidR="00F647EF" w:rsidRPr="00F0527F" w:rsidRDefault="00F647EF" w:rsidP="00F647EF">
            <w:pPr>
              <w:ind w:right="8"/>
              <w:jc w:val="center"/>
              <w:rPr>
                <w:rFonts w:ascii="Times New Roman" w:eastAsia="Times New Roman" w:hAnsi="Times New Roman"/>
              </w:rPr>
            </w:pPr>
            <w:r w:rsidRPr="00F0527F">
              <w:rPr>
                <w:rFonts w:ascii="Times New Roman" w:eastAsia="Arial" w:hAnsi="Times New Roman"/>
              </w:rPr>
              <w:t>-</w:t>
            </w:r>
          </w:p>
        </w:tc>
      </w:tr>
      <w:tr w:rsidR="00F647EF" w:rsidRPr="00F0527F" w:rsidTr="00F647EF">
        <w:tc>
          <w:tcPr>
            <w:tcW w:w="1803" w:type="dxa"/>
            <w:shd w:val="clear" w:color="auto" w:fill="auto"/>
          </w:tcPr>
          <w:p w:rsidR="00F647EF" w:rsidRPr="00F0527F" w:rsidRDefault="00F647EF" w:rsidP="00AB174A">
            <w:pPr>
              <w:jc w:val="center"/>
              <w:rPr>
                <w:rFonts w:ascii="Times New Roman" w:eastAsia="Times New Roman" w:hAnsi="Times New Roman"/>
                <w:bCs/>
              </w:rPr>
            </w:pPr>
            <w:r w:rsidRPr="00F0527F">
              <w:rPr>
                <w:rFonts w:ascii="Times New Roman" w:eastAsia="Arial" w:hAnsi="Times New Roman"/>
                <w:bCs/>
              </w:rPr>
              <w:t xml:space="preserve">0-&lt; 2 </w:t>
            </w:r>
            <w:r w:rsidR="00AB174A" w:rsidRPr="00F0527F">
              <w:rPr>
                <w:rFonts w:ascii="Times New Roman" w:eastAsia="Arial" w:hAnsi="Times New Roman"/>
                <w:bCs/>
              </w:rPr>
              <w:t>h</w:t>
            </w:r>
            <w:r w:rsidRPr="00F0527F">
              <w:rPr>
                <w:rFonts w:ascii="Times New Roman" w:eastAsia="Arial" w:hAnsi="Times New Roman"/>
                <w:bCs/>
              </w:rPr>
              <w:t>a</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298 286</w:t>
            </w:r>
          </w:p>
        </w:tc>
        <w:tc>
          <w:tcPr>
            <w:tcW w:w="1803"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47.2</w:t>
            </w:r>
          </w:p>
        </w:tc>
        <w:tc>
          <w:tcPr>
            <w:tcW w:w="1804"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273 622</w:t>
            </w:r>
          </w:p>
        </w:tc>
        <w:tc>
          <w:tcPr>
            <w:tcW w:w="1804"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rPr>
              <w:t>8.0</w:t>
            </w:r>
          </w:p>
        </w:tc>
      </w:tr>
      <w:tr w:rsidR="00F647EF" w:rsidRPr="00F0527F" w:rsidTr="00F647EF">
        <w:tc>
          <w:tcPr>
            <w:tcW w:w="1803" w:type="dxa"/>
            <w:shd w:val="clear" w:color="auto" w:fill="auto"/>
          </w:tcPr>
          <w:p w:rsidR="00F647EF" w:rsidRPr="00F0527F" w:rsidRDefault="00AB174A" w:rsidP="00F647EF">
            <w:pPr>
              <w:jc w:val="center"/>
              <w:rPr>
                <w:rFonts w:ascii="Times New Roman" w:eastAsia="Times New Roman" w:hAnsi="Times New Roman"/>
                <w:bCs/>
              </w:rPr>
            </w:pPr>
            <w:r w:rsidRPr="00F0527F">
              <w:rPr>
                <w:rFonts w:ascii="Times New Roman" w:eastAsia="Arial" w:hAnsi="Times New Roman"/>
                <w:bCs/>
              </w:rPr>
              <w:t>2-&lt;5 h</w:t>
            </w:r>
            <w:r w:rsidR="00F647EF" w:rsidRPr="00F0527F">
              <w:rPr>
                <w:rFonts w:ascii="Times New Roman" w:eastAsia="Arial" w:hAnsi="Times New Roman"/>
                <w:bCs/>
              </w:rPr>
              <w:t>a</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182 489</w:t>
            </w:r>
          </w:p>
        </w:tc>
        <w:tc>
          <w:tcPr>
            <w:tcW w:w="1803"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28.9</w:t>
            </w:r>
          </w:p>
        </w:tc>
        <w:tc>
          <w:tcPr>
            <w:tcW w:w="1804"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596 052</w:t>
            </w:r>
          </w:p>
        </w:tc>
        <w:tc>
          <w:tcPr>
            <w:tcW w:w="1804"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rPr>
              <w:t>17.3</w:t>
            </w:r>
          </w:p>
        </w:tc>
      </w:tr>
      <w:tr w:rsidR="00F647EF" w:rsidRPr="00F0527F" w:rsidTr="00F647EF">
        <w:tc>
          <w:tcPr>
            <w:tcW w:w="1803" w:type="dxa"/>
            <w:shd w:val="clear" w:color="auto" w:fill="auto"/>
          </w:tcPr>
          <w:p w:rsidR="00F647EF" w:rsidRPr="00F0527F" w:rsidRDefault="00F647EF" w:rsidP="00AB174A">
            <w:pPr>
              <w:jc w:val="center"/>
              <w:rPr>
                <w:rFonts w:ascii="Times New Roman" w:eastAsia="Times New Roman" w:hAnsi="Times New Roman"/>
                <w:bCs/>
              </w:rPr>
            </w:pPr>
            <w:r w:rsidRPr="00F0527F">
              <w:rPr>
                <w:rFonts w:ascii="Times New Roman" w:eastAsia="Arial" w:hAnsi="Times New Roman"/>
                <w:bCs/>
              </w:rPr>
              <w:t xml:space="preserve">5-&lt;10 </w:t>
            </w:r>
            <w:r w:rsidR="00AB174A" w:rsidRPr="00F0527F">
              <w:rPr>
                <w:rFonts w:ascii="Times New Roman" w:eastAsia="Arial" w:hAnsi="Times New Roman"/>
                <w:bCs/>
              </w:rPr>
              <w:t>h</w:t>
            </w:r>
            <w:r w:rsidRPr="00F0527F">
              <w:rPr>
                <w:rFonts w:ascii="Times New Roman" w:eastAsia="Arial" w:hAnsi="Times New Roman"/>
                <w:bCs/>
              </w:rPr>
              <w:t>a</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89 083</w:t>
            </w:r>
          </w:p>
        </w:tc>
        <w:tc>
          <w:tcPr>
            <w:tcW w:w="1803"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14.1</w:t>
            </w:r>
          </w:p>
        </w:tc>
        <w:tc>
          <w:tcPr>
            <w:tcW w:w="1804"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617 281</w:t>
            </w:r>
          </w:p>
        </w:tc>
        <w:tc>
          <w:tcPr>
            <w:tcW w:w="1804"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rPr>
              <w:t>18.0</w:t>
            </w:r>
          </w:p>
        </w:tc>
      </w:tr>
      <w:tr w:rsidR="00F647EF" w:rsidRPr="00F0527F" w:rsidTr="00F647EF">
        <w:tc>
          <w:tcPr>
            <w:tcW w:w="1803" w:type="dxa"/>
            <w:shd w:val="clear" w:color="auto" w:fill="auto"/>
          </w:tcPr>
          <w:p w:rsidR="00F647EF" w:rsidRPr="00F0527F" w:rsidRDefault="00F647EF" w:rsidP="00AB174A">
            <w:pPr>
              <w:jc w:val="center"/>
              <w:rPr>
                <w:rFonts w:ascii="Times New Roman" w:eastAsia="Times New Roman" w:hAnsi="Times New Roman"/>
                <w:bCs/>
              </w:rPr>
            </w:pPr>
            <w:r w:rsidRPr="00F0527F">
              <w:rPr>
                <w:rFonts w:ascii="Times New Roman" w:eastAsia="Arial" w:hAnsi="Times New Roman"/>
                <w:bCs/>
              </w:rPr>
              <w:t xml:space="preserve">10-&lt;20 </w:t>
            </w:r>
            <w:r w:rsidR="00AB174A" w:rsidRPr="00F0527F">
              <w:rPr>
                <w:rFonts w:ascii="Times New Roman" w:eastAsia="Arial" w:hAnsi="Times New Roman"/>
                <w:bCs/>
              </w:rPr>
              <w:t>h</w:t>
            </w:r>
            <w:r w:rsidRPr="00F0527F">
              <w:rPr>
                <w:rFonts w:ascii="Times New Roman" w:eastAsia="Arial" w:hAnsi="Times New Roman"/>
                <w:bCs/>
              </w:rPr>
              <w:t>a</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32 313</w:t>
            </w:r>
          </w:p>
        </w:tc>
        <w:tc>
          <w:tcPr>
            <w:tcW w:w="1803"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5.1</w:t>
            </w:r>
          </w:p>
        </w:tc>
        <w:tc>
          <w:tcPr>
            <w:tcW w:w="1804"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435 499</w:t>
            </w:r>
          </w:p>
        </w:tc>
        <w:tc>
          <w:tcPr>
            <w:tcW w:w="1804"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rPr>
              <w:t>12.7</w:t>
            </w:r>
          </w:p>
        </w:tc>
      </w:tr>
      <w:tr w:rsidR="00F647EF" w:rsidRPr="00F0527F" w:rsidTr="00F647EF">
        <w:tc>
          <w:tcPr>
            <w:tcW w:w="1803" w:type="dxa"/>
            <w:shd w:val="clear" w:color="auto" w:fill="auto"/>
          </w:tcPr>
          <w:p w:rsidR="00F647EF" w:rsidRPr="00F0527F" w:rsidRDefault="00F647EF" w:rsidP="00AB174A">
            <w:pPr>
              <w:jc w:val="center"/>
              <w:rPr>
                <w:rFonts w:ascii="Times New Roman" w:eastAsia="Times New Roman" w:hAnsi="Times New Roman"/>
                <w:bCs/>
              </w:rPr>
            </w:pPr>
            <w:r w:rsidRPr="00F0527F">
              <w:rPr>
                <w:rFonts w:ascii="Times New Roman" w:eastAsia="Arial" w:hAnsi="Times New Roman"/>
                <w:bCs/>
              </w:rPr>
              <w:t xml:space="preserve">20-&lt;30 </w:t>
            </w:r>
            <w:r w:rsidR="00AB174A" w:rsidRPr="00F0527F">
              <w:rPr>
                <w:rFonts w:ascii="Times New Roman" w:eastAsia="Arial" w:hAnsi="Times New Roman"/>
                <w:bCs/>
              </w:rPr>
              <w:t>h</w:t>
            </w:r>
            <w:r w:rsidRPr="00F0527F">
              <w:rPr>
                <w:rFonts w:ascii="Times New Roman" w:eastAsia="Arial" w:hAnsi="Times New Roman"/>
                <w:bCs/>
              </w:rPr>
              <w:t>a</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7 677</w:t>
            </w:r>
          </w:p>
        </w:tc>
        <w:tc>
          <w:tcPr>
            <w:tcW w:w="1803"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1.2</w:t>
            </w:r>
          </w:p>
        </w:tc>
        <w:tc>
          <w:tcPr>
            <w:tcW w:w="1804"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185 846</w:t>
            </w:r>
          </w:p>
        </w:tc>
        <w:tc>
          <w:tcPr>
            <w:tcW w:w="1804"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rPr>
              <w:t>5.4</w:t>
            </w:r>
          </w:p>
        </w:tc>
      </w:tr>
      <w:tr w:rsidR="00F647EF" w:rsidRPr="00F0527F" w:rsidTr="00F647EF">
        <w:tc>
          <w:tcPr>
            <w:tcW w:w="1803" w:type="dxa"/>
            <w:shd w:val="clear" w:color="auto" w:fill="auto"/>
          </w:tcPr>
          <w:p w:rsidR="00F647EF" w:rsidRPr="00F0527F" w:rsidRDefault="00F647EF" w:rsidP="00AB174A">
            <w:pPr>
              <w:jc w:val="center"/>
              <w:rPr>
                <w:rFonts w:ascii="Times New Roman" w:eastAsia="Times New Roman" w:hAnsi="Times New Roman"/>
                <w:bCs/>
              </w:rPr>
            </w:pPr>
            <w:r w:rsidRPr="00F0527F">
              <w:rPr>
                <w:rFonts w:ascii="Times New Roman" w:eastAsia="Arial" w:hAnsi="Times New Roman"/>
                <w:bCs/>
              </w:rPr>
              <w:t xml:space="preserve">30-&lt;50 </w:t>
            </w:r>
            <w:r w:rsidR="00AB174A" w:rsidRPr="00F0527F">
              <w:rPr>
                <w:rFonts w:ascii="Times New Roman" w:eastAsia="Arial" w:hAnsi="Times New Roman"/>
                <w:bCs/>
              </w:rPr>
              <w:t>h</w:t>
            </w:r>
            <w:r w:rsidRPr="00F0527F">
              <w:rPr>
                <w:rFonts w:ascii="Times New Roman" w:eastAsia="Arial" w:hAnsi="Times New Roman"/>
                <w:bCs/>
              </w:rPr>
              <w:t>a</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5 352</w:t>
            </w:r>
          </w:p>
        </w:tc>
        <w:tc>
          <w:tcPr>
            <w:tcW w:w="1803"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0.8</w:t>
            </w:r>
          </w:p>
        </w:tc>
        <w:tc>
          <w:tcPr>
            <w:tcW w:w="1804"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203 666</w:t>
            </w:r>
          </w:p>
        </w:tc>
        <w:tc>
          <w:tcPr>
            <w:tcW w:w="1804"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rPr>
              <w:t>5.9</w:t>
            </w:r>
          </w:p>
        </w:tc>
      </w:tr>
      <w:tr w:rsidR="00F647EF" w:rsidRPr="00F0527F" w:rsidTr="00F647EF">
        <w:tc>
          <w:tcPr>
            <w:tcW w:w="1803" w:type="dxa"/>
            <w:shd w:val="clear" w:color="auto" w:fill="auto"/>
          </w:tcPr>
          <w:p w:rsidR="00F647EF" w:rsidRPr="00F0527F" w:rsidRDefault="00F647EF" w:rsidP="00AB174A">
            <w:pPr>
              <w:jc w:val="center"/>
              <w:rPr>
                <w:rFonts w:ascii="Times New Roman" w:eastAsia="Times New Roman" w:hAnsi="Times New Roman"/>
                <w:bCs/>
              </w:rPr>
            </w:pPr>
            <w:r w:rsidRPr="00F0527F">
              <w:rPr>
                <w:rFonts w:ascii="Times New Roman" w:eastAsia="Arial" w:hAnsi="Times New Roman"/>
                <w:bCs/>
              </w:rPr>
              <w:t xml:space="preserve">50-&lt;100 </w:t>
            </w:r>
            <w:r w:rsidR="00AB174A" w:rsidRPr="00F0527F">
              <w:rPr>
                <w:rFonts w:ascii="Times New Roman" w:eastAsia="Arial" w:hAnsi="Times New Roman"/>
                <w:bCs/>
              </w:rPr>
              <w:t>h</w:t>
            </w:r>
            <w:r w:rsidRPr="00F0527F">
              <w:rPr>
                <w:rFonts w:ascii="Times New Roman" w:eastAsia="Arial" w:hAnsi="Times New Roman"/>
                <w:bCs/>
              </w:rPr>
              <w:t>a</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4 394</w:t>
            </w:r>
          </w:p>
        </w:tc>
        <w:tc>
          <w:tcPr>
            <w:tcW w:w="1803"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0.7</w:t>
            </w:r>
          </w:p>
        </w:tc>
        <w:tc>
          <w:tcPr>
            <w:tcW w:w="1804"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314 096</w:t>
            </w:r>
          </w:p>
        </w:tc>
        <w:tc>
          <w:tcPr>
            <w:tcW w:w="1804"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rPr>
              <w:t>9.1</w:t>
            </w:r>
          </w:p>
        </w:tc>
      </w:tr>
      <w:tr w:rsidR="00F647EF" w:rsidRPr="00F0527F" w:rsidTr="00F647EF">
        <w:tc>
          <w:tcPr>
            <w:tcW w:w="1803" w:type="dxa"/>
            <w:shd w:val="clear" w:color="auto" w:fill="auto"/>
          </w:tcPr>
          <w:p w:rsidR="00F647EF" w:rsidRPr="00F0527F" w:rsidRDefault="00F647EF" w:rsidP="00AB174A">
            <w:pPr>
              <w:jc w:val="center"/>
              <w:rPr>
                <w:rFonts w:ascii="Times New Roman" w:eastAsia="Times New Roman" w:hAnsi="Times New Roman"/>
                <w:bCs/>
              </w:rPr>
            </w:pPr>
            <w:r w:rsidRPr="00F0527F">
              <w:rPr>
                <w:rFonts w:ascii="Times New Roman" w:eastAsia="Arial" w:hAnsi="Times New Roman"/>
                <w:bCs/>
              </w:rPr>
              <w:t xml:space="preserve">100 </w:t>
            </w:r>
            <w:r w:rsidR="00AB174A" w:rsidRPr="00F0527F">
              <w:rPr>
                <w:rFonts w:ascii="Times New Roman" w:eastAsia="Arial" w:hAnsi="Times New Roman"/>
                <w:bCs/>
              </w:rPr>
              <w:t>h</w:t>
            </w:r>
            <w:r w:rsidRPr="00F0527F">
              <w:rPr>
                <w:rFonts w:ascii="Times New Roman" w:eastAsia="Arial" w:hAnsi="Times New Roman"/>
                <w:bCs/>
              </w:rPr>
              <w:t>a или више</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1 851</w:t>
            </w:r>
          </w:p>
        </w:tc>
        <w:tc>
          <w:tcPr>
            <w:tcW w:w="1803"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0.3</w:t>
            </w:r>
          </w:p>
        </w:tc>
        <w:tc>
          <w:tcPr>
            <w:tcW w:w="1804" w:type="dxa"/>
            <w:shd w:val="clear" w:color="auto" w:fill="auto"/>
            <w:vAlign w:val="center"/>
          </w:tcPr>
          <w:p w:rsidR="00F647EF" w:rsidRPr="00F0527F" w:rsidRDefault="00F647EF" w:rsidP="00F647EF">
            <w:pPr>
              <w:jc w:val="center"/>
              <w:rPr>
                <w:rFonts w:ascii="Times New Roman" w:eastAsia="Times New Roman" w:hAnsi="Times New Roman"/>
              </w:rPr>
            </w:pPr>
            <w:r w:rsidRPr="00F0527F">
              <w:rPr>
                <w:rFonts w:ascii="Times New Roman" w:eastAsia="Arial" w:hAnsi="Times New Roman"/>
              </w:rPr>
              <w:t>811 362</w:t>
            </w:r>
          </w:p>
        </w:tc>
        <w:tc>
          <w:tcPr>
            <w:tcW w:w="1804"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rPr>
              <w:t>23.6</w:t>
            </w:r>
          </w:p>
        </w:tc>
      </w:tr>
    </w:tbl>
    <w:p w:rsidR="00F647EF" w:rsidRPr="00057663" w:rsidRDefault="00F647EF" w:rsidP="00F647EF">
      <w:pPr>
        <w:rPr>
          <w:rFonts w:ascii="Times New Roman" w:eastAsia="Cambria" w:hAnsi="Times New Roman"/>
        </w:rPr>
      </w:pPr>
      <w:r w:rsidRPr="00057663">
        <w:rPr>
          <w:rFonts w:ascii="Times New Roman" w:hAnsi="Times New Roman"/>
          <w:i/>
        </w:rPr>
        <w:t>Извор: РЗС, попис пољопривреде 2012</w:t>
      </w:r>
    </w:p>
    <w:p w:rsidR="00F647EF" w:rsidRPr="00F0527F" w:rsidRDefault="00F647EF" w:rsidP="00F647EF">
      <w:pPr>
        <w:rPr>
          <w:rFonts w:ascii="Times New Roman" w:hAnsi="Times New Roman"/>
        </w:rPr>
      </w:pPr>
    </w:p>
    <w:p w:rsidR="00F647EF" w:rsidRPr="00F0527F" w:rsidRDefault="00F647EF" w:rsidP="00F647EF">
      <w:pPr>
        <w:spacing w:before="120" w:after="120"/>
        <w:ind w:left="-6"/>
        <w:rPr>
          <w:rFonts w:ascii="Times New Roman" w:hAnsi="Times New Roman"/>
          <w:sz w:val="24"/>
          <w:szCs w:val="24"/>
        </w:rPr>
      </w:pPr>
      <w:r w:rsidRPr="00F0527F">
        <w:rPr>
          <w:rFonts w:ascii="Times New Roman" w:hAnsi="Times New Roman"/>
          <w:sz w:val="24"/>
          <w:szCs w:val="24"/>
        </w:rPr>
        <w:t>Просечна величина газдинства (са 5,6 хектара коришћеног пољопривредног земљишта по пољопривредном газдинству) је значајно мања у односу на просечну величин</w:t>
      </w:r>
      <w:r w:rsidR="000D006F" w:rsidRPr="00F0527F">
        <w:rPr>
          <w:rFonts w:ascii="Times New Roman" w:hAnsi="Times New Roman"/>
          <w:sz w:val="24"/>
          <w:szCs w:val="24"/>
        </w:rPr>
        <w:t>у</w:t>
      </w:r>
      <w:r w:rsidR="00525AF3" w:rsidRPr="00F0527F">
        <w:rPr>
          <w:rFonts w:ascii="Times New Roman" w:hAnsi="Times New Roman"/>
          <w:sz w:val="24"/>
          <w:szCs w:val="24"/>
        </w:rPr>
        <w:t xml:space="preserve"> газдинств</w:t>
      </w:r>
      <w:r w:rsidRPr="00F0527F">
        <w:rPr>
          <w:rFonts w:ascii="Times New Roman" w:hAnsi="Times New Roman"/>
          <w:sz w:val="24"/>
          <w:szCs w:val="24"/>
        </w:rPr>
        <w:t xml:space="preserve">а у већини европских земаља. Највећа газдинства (преко 100 </w:t>
      </w:r>
      <w:r w:rsidR="00AB174A" w:rsidRPr="00F0527F">
        <w:rPr>
          <w:rFonts w:ascii="Times New Roman" w:hAnsi="Times New Roman"/>
          <w:sz w:val="24"/>
          <w:szCs w:val="24"/>
        </w:rPr>
        <w:t>ha</w:t>
      </w:r>
      <w:r w:rsidRPr="00F0527F">
        <w:rPr>
          <w:rFonts w:ascii="Times New Roman" w:hAnsi="Times New Roman"/>
          <w:sz w:val="24"/>
          <w:szCs w:val="24"/>
        </w:rPr>
        <w:t>) обрађују око 24% КПЗ Србије, док у ЕУ-27 та газдинства чине преко 50% КПЗ (Слика 1).</w:t>
      </w:r>
    </w:p>
    <w:p w:rsidR="00F647EF" w:rsidRPr="00F0527F" w:rsidRDefault="00A13EBF" w:rsidP="00F647EF">
      <w:pPr>
        <w:ind w:left="893"/>
        <w:jc w:val="left"/>
        <w:rPr>
          <w:rFonts w:ascii="Times New Roman" w:hAnsi="Times New Roman"/>
        </w:rPr>
      </w:pPr>
      <w:r>
        <w:rPr>
          <w:rFonts w:ascii="Times New Roman" w:hAnsi="Times New Roman"/>
          <w:noProof/>
        </w:rPr>
        <w:lastRenderedPageBreak/>
        <w:pict>
          <v:shapetype id="_x0000_t202" coordsize="21600,21600" o:spt="202" path="m,l,21600r21600,l21600,xe">
            <v:stroke joinstyle="miter"/>
            <v:path gradientshapeok="t" o:connecttype="rect"/>
          </v:shapetype>
          <v:shape id="Text Box 176" o:spid="_x0000_s1026" type="#_x0000_t202" style="position:absolute;left:0;text-align:left;margin-left:339pt;margin-top:168.15pt;width:48.95pt;height:19.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" fillcolor="white [3201]" stroked="f" strokeweight=".5pt">
            <v:textbox>
              <w:txbxContent>
                <w:p w:rsidR="00F64D03" w:rsidRPr="00FF3E0E" w:rsidRDefault="00F64D03" w:rsidP="00F647EF">
                  <w:pPr>
                    <w:rPr>
                      <w:rFonts w:ascii="Arial" w:hAnsi="Arial" w:cs="Arial"/>
                      <w:sz w:val="15"/>
                      <w:szCs w:val="15"/>
                    </w:rPr>
                  </w:pPr>
                  <w:r w:rsidRPr="00FF3E0E">
                    <w:rPr>
                      <w:rFonts w:ascii="Arial" w:hAnsi="Arial" w:cs="Arial"/>
                      <w:sz w:val="15"/>
                      <w:szCs w:val="15"/>
                    </w:rPr>
                    <w:t>или више</w:t>
                  </w:r>
                </w:p>
              </w:txbxContent>
            </v:textbox>
          </v:shape>
        </w:pict>
      </w:r>
      <w:r>
        <w:rPr>
          <w:rFonts w:ascii="Times New Roman" w:hAnsi="Times New Roman"/>
          <w:noProof/>
        </w:rPr>
        <w:pict>
          <v:shape id="Text Box 175" o:spid="_x0000_s1027" type="#_x0000_t202" style="position:absolute;left:0;text-align:left;margin-left:127.5pt;margin-top:154.45pt;width:52.7pt;height:1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" fillcolor="white [3201]" strokeweight=".5pt">
            <v:path arrowok="t"/>
            <v:textbox>
              <w:txbxContent>
                <w:p w:rsidR="00F64D03" w:rsidRPr="00E53201" w:rsidRDefault="00F64D03" w:rsidP="00F647EF">
                  <w:pPr>
                    <w:rPr>
                      <w:rFonts w:ascii="Arial" w:hAnsi="Arial" w:cs="Arial"/>
                    </w:rPr>
                  </w:pPr>
                  <w:r>
                    <w:rPr>
                      <w:rFonts w:ascii="Arial" w:hAnsi="Arial" w:cs="Arial"/>
                    </w:rPr>
                    <w:t>Србија</w:t>
                  </w:r>
                </w:p>
              </w:txbxContent>
            </v:textbox>
          </v:shape>
        </w:pict>
      </w:r>
      <w:r>
        <w:rPr>
          <w:rFonts w:ascii="Times New Roman" w:hAnsi="Times New Roman"/>
          <w:noProof/>
        </w:rPr>
        <w:pict>
          <v:shape id="Text Box 174" o:spid="_x0000_s1028" type="#_x0000_t202" style="position:absolute;left:0;text-align:left;margin-left:280pt;margin-top:153.65pt;width:52.7pt;height:1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" fillcolor="white [3201]" strokeweight=".5pt">
            <v:path arrowok="t"/>
            <v:textbox>
              <w:txbxContent>
                <w:p w:rsidR="00F64D03" w:rsidRPr="00E53201" w:rsidRDefault="00F64D03" w:rsidP="00F647EF">
                  <w:pPr>
                    <w:rPr>
                      <w:rFonts w:ascii="Arial" w:hAnsi="Arial" w:cs="Arial"/>
                    </w:rPr>
                  </w:pPr>
                  <w:r>
                    <w:rPr>
                      <w:rFonts w:ascii="Arial" w:hAnsi="Arial" w:cs="Arial"/>
                    </w:rPr>
                    <w:t>ЕУ-27</w:t>
                  </w:r>
                </w:p>
              </w:txbxContent>
            </v:textbox>
          </v:shape>
        </w:pict>
      </w:r>
      <w:r>
        <w:rPr>
          <w:rFonts w:ascii="Times New Roman" w:hAnsi="Times New Roman"/>
          <w:noProof/>
        </w:rPr>
      </w:r>
      <w:r>
        <w:rPr>
          <w:rFonts w:ascii="Times New Roman" w:hAnsi="Times New Roman"/>
          <w:noProof/>
        </w:rPr>
        <w:pict>
          <v:group id="Group 159" o:spid="_x0000_s1029" style="width:349.1pt;height:194.75pt;mso-position-horizontal-relative:char;mso-position-vertical-relative:line" coordsize="45637,283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83" o:spid="_x0000_s1030" type="#_x0000_t75" style="position:absolute;left:119;top:113;width:44971;height:27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">
              <v:imagedata r:id="rId14" o:title=""/>
            </v:shape>
            <v:shape id="Shape 362661" o:spid="_x0000_s1031" style="position:absolute;width:121;height:121;visibility:visible;mso-wrap-style:square;v-text-anchor:top" coordsize="12192,121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" adj="0,,0" path="m,l12192,r,12192l,12192,,e" fillcolor="#9bbb59" stroked="f" strokeweight="0">
              <v:stroke miterlimit="83231f" joinstyle="miter"/>
              <v:formulas/>
              <v:path arrowok="t" o:connecttype="custom" o:connectlocs="0,0;121,0;121,121;0,121;0,0" o:connectangles="0,0,0,0,0" textboxrect="0,0,12192,12192"/>
            </v:shape>
            <v:shape id="Shape 362662" o:spid="_x0000_s1032" style="position:absolute;left:121;width:44983;height:121;visibility:visible;mso-wrap-style:square;v-text-anchor:top" coordsize="4498213,121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" adj="0,,0" path="m,l4498213,r,12192l,12192,,e" fillcolor="#9bbb59" stroked="f" strokeweight="0">
              <v:stroke miterlimit="83231f" joinstyle="miter"/>
              <v:formulas/>
              <v:path arrowok="t" o:connecttype="custom" o:connectlocs="0,0;44983,0;44983,121;0,121;0,0" o:connectangles="0,0,0,0,0" textboxrect="0,0,4498213,12192"/>
            </v:shape>
            <v:shape id="Shape 362663" o:spid="_x0000_s1033" style="position:absolute;left:45105;width:122;height:121;visibility:visible;mso-wrap-style:square;v-text-anchor:top" coordsize="12192,121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" adj="0,,0" path="m,l12192,r,12192l,12192,,e" fillcolor="#9bbb59" stroked="f" strokeweight="0">
              <v:stroke miterlimit="83231f" joinstyle="miter"/>
              <v:formulas/>
              <v:path arrowok="t" o:connecttype="custom" o:connectlocs="0,0;122,0;122,121;0,121;0,0" o:connectangles="0,0,0,0,0" textboxrect="0,0,12192,12192"/>
            </v:shape>
            <v:shape id="Shape 362664" o:spid="_x0000_s1034" style="position:absolute;top:121;width:121;height:27344;visibility:visible;mso-wrap-style:square;v-text-anchor:top" coordsize="12192,27343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" adj="0,,0" path="m,l12192,r,2734311l,2734311,,e" fillcolor="#9bbb59" stroked="f" strokeweight="0">
              <v:stroke miterlimit="83231f" joinstyle="miter"/>
              <v:formulas/>
              <v:path arrowok="t" o:connecttype="custom" o:connectlocs="0,0;121,0;121,27344;0,27344;0,0" o:connectangles="0,0,0,0,0" textboxrect="0,0,12192,2734311"/>
            </v:shape>
            <v:shape id="Shape 362665" o:spid="_x0000_s1035" style="position:absolute;left:45105;top:121;width:122;height:27344;visibility:visible;mso-wrap-style:square;v-text-anchor:top" coordsize="12192,27343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" adj="0,,0" path="m,l12192,r,2734311l,2734311,,e" fillcolor="#9bbb59" stroked="f" strokeweight="0">
              <v:stroke miterlimit="83231f" joinstyle="miter"/>
              <v:formulas/>
              <v:path arrowok="t" o:connecttype="custom" o:connectlocs="0,0;122,0;122,27344;0,27344;0,0" o:connectangles="0,0,0,0,0" textboxrect="0,0,12192,2734311"/>
            </v:shape>
            <v:shape id="Shape 362666" o:spid="_x0000_s1036" style="position:absolute;top:27465;width:121;height:121;visibility:visible;mso-wrap-style:square;v-text-anchor:top" coordsize="12192,121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" adj="0,,0" path="m,l12192,r,12192l,12192,,e" fillcolor="#9bbb59" stroked="f" strokeweight="0">
              <v:stroke miterlimit="83231f" joinstyle="miter"/>
              <v:formulas/>
              <v:path arrowok="t" o:connecttype="custom" o:connectlocs="0,0;121,0;121,121;0,121;0,0" o:connectangles="0,0,0,0,0" textboxrect="0,0,12192,12192"/>
            </v:shape>
            <v:shape id="Shape 362667" o:spid="_x0000_s1037" style="position:absolute;left:121;top:27465;width:44983;height:121;visibility:visible;mso-wrap-style:square;v-text-anchor:top" coordsize="4498213,121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" adj="0,,0" path="m,l4498213,r,12192l,12192,,e" fillcolor="#9bbb59" stroked="f" strokeweight="0">
              <v:stroke miterlimit="83231f" joinstyle="miter"/>
              <v:formulas/>
              <v:path arrowok="t" o:connecttype="custom" o:connectlocs="0,0;44983,0;44983,121;0,121;0,0" o:connectangles="0,0,0,0,0" textboxrect="0,0,4498213,12192"/>
            </v:shape>
            <v:shape id="Shape 362668" o:spid="_x0000_s1038" style="position:absolute;left:45105;top:27465;width:122;height:121;visibility:visible;mso-wrap-style:square;v-text-anchor:top" coordsize="12192,121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" adj="0,,0" path="m,l12192,r,12192l,12192,,e" fillcolor="#9bbb59" stroked="f" strokeweight="0">
              <v:stroke miterlimit="83231f" joinstyle="miter"/>
              <v:formulas/>
              <v:path arrowok="t" o:connecttype="custom" o:connectlocs="0,0;122,0;122,121;0,121;0,0" o:connectangles="0,0,0,0,0" textboxrect="0,0,12192,12192"/>
            </v:shape>
            <v:rect id="Rectangle 3196" o:spid="_x0000_s1039" style="position:absolute;left:45227;top:26496;width:410;height:1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" filled="f" stroked="f">
              <v:textbox inset="0,0,0,0">
                <w:txbxContent>
                  <w:p w:rsidR="00F64D03" w:rsidRDefault="00F64D03" w:rsidP="00F647EF">
                    <w:pPr>
                      <w:spacing w:after="160" w:line="259" w:lineRule="auto"/>
                      <w:jc w:val="left"/>
                    </w:pPr>
                  </w:p>
                </w:txbxContent>
              </v:textbox>
            </v:rect>
            <v:rect id="Rectangle 3237" o:spid="_x0000_s1040" style="position:absolute;left:38902;top:25260;width:37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" filled="f" stroked="f">
              <v:textbox inset="0,0,0,0">
                <w:txbxContent>
                  <w:p w:rsidR="00F64D03" w:rsidRDefault="00F64D03" w:rsidP="00F647EF">
                    <w:pPr>
                      <w:spacing w:after="160" w:line="259" w:lineRule="auto"/>
                      <w:jc w:val="left"/>
                    </w:pPr>
                  </w:p>
                </w:txbxContent>
              </v:textbox>
            </v:rect>
            <v:rect id="Rectangle 3240" o:spid="_x0000_s1041" style="position:absolute;left:15899;top:22974;width:37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" filled="f" stroked="f">
              <v:textbox inset="0,0,0,0">
                <w:txbxContent>
                  <w:p w:rsidR="00F64D03" w:rsidRDefault="00F64D03" w:rsidP="00F647EF">
                    <w:pPr>
                      <w:spacing w:after="160" w:line="259" w:lineRule="auto"/>
                      <w:jc w:val="left"/>
                    </w:pPr>
                  </w:p>
                </w:txbxContent>
              </v:textbox>
            </v:rect>
            <v:rect id="Rectangle 3243" o:spid="_x0000_s1042" style="position:absolute;left:34132;top:23066;width:452;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" filled="f" stroked="f">
              <v:textbox inset="0,0,0,0">
                <w:txbxContent>
                  <w:p w:rsidR="00F64D03" w:rsidRDefault="00F64D03" w:rsidP="00F647EF">
                    <w:pPr>
                      <w:spacing w:after="160" w:line="259" w:lineRule="auto"/>
                      <w:jc w:val="left"/>
                    </w:pPr>
                    <w:r>
                      <w:rPr>
                        <w:rFonts w:ascii="Arial" w:eastAsia="Arial" w:hAnsi="Arial" w:cs="Arial"/>
                        <w:sz w:val="16"/>
                      </w:rPr>
                      <w:t>-</w:t>
                    </w:r>
                  </w:p>
                </w:txbxContent>
              </v:textbox>
            </v:rect>
            <v:rect id="Rectangle 3245" o:spid="_x0000_s1043" style="position:absolute;left:35595;top:23066;width:37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" filled="f" stroked="f">
              <v:textbox inset="0,0,0,0">
                <w:txbxContent>
                  <w:p w:rsidR="00F64D03" w:rsidRDefault="00F64D03" w:rsidP="00F647EF">
                    <w:pPr>
                      <w:spacing w:after="160" w:line="259" w:lineRule="auto"/>
                      <w:jc w:val="left"/>
                    </w:pPr>
                  </w:p>
                </w:txbxContent>
              </v:textbox>
            </v:rect>
            <w10:anchorlock/>
          </v:group>
        </w:pict>
      </w:r>
    </w:p>
    <w:p w:rsidR="00F647EF" w:rsidRPr="00F64D03" w:rsidRDefault="00F647EF" w:rsidP="00F647EF">
      <w:pPr>
        <w:pStyle w:val="Caption"/>
        <w:spacing w:before="0" w:after="0"/>
        <w:jc w:val="center"/>
        <w:rPr>
          <w:rFonts w:ascii="Times New Roman" w:eastAsia="Calibri" w:hAnsi="Times New Roman"/>
          <w:bCs w:val="0"/>
          <w:i/>
          <w:iCs/>
          <w:sz w:val="22"/>
          <w:szCs w:val="22"/>
        </w:rPr>
      </w:pPr>
      <w:bookmarkStart w:id="115" w:name="_Ref479777579"/>
      <w:bookmarkStart w:id="116" w:name="_Toc507916913"/>
      <w:bookmarkStart w:id="117" w:name="_Toc521629157"/>
      <w:r w:rsidRPr="00F64D03">
        <w:rPr>
          <w:rFonts w:ascii="Times New Roman" w:eastAsia="Calibri" w:hAnsi="Times New Roman"/>
          <w:bCs w:val="0"/>
          <w:i/>
          <w:iCs/>
          <w:sz w:val="22"/>
          <w:szCs w:val="22"/>
        </w:rPr>
        <w:t xml:space="preserve">Слика </w:t>
      </w:r>
      <w:r w:rsidR="00F3418D" w:rsidRPr="00F64D03">
        <w:rPr>
          <w:rFonts w:ascii="Times New Roman" w:eastAsia="Calibri" w:hAnsi="Times New Roman"/>
          <w:bCs w:val="0"/>
          <w:i/>
          <w:iCs/>
          <w:sz w:val="22"/>
          <w:szCs w:val="22"/>
        </w:rPr>
        <w:fldChar w:fldCharType="begin"/>
      </w:r>
      <w:r w:rsidRPr="00F64D03">
        <w:rPr>
          <w:rFonts w:ascii="Times New Roman" w:eastAsia="Calibri" w:hAnsi="Times New Roman"/>
          <w:bCs w:val="0"/>
          <w:i/>
          <w:iCs/>
          <w:sz w:val="22"/>
          <w:szCs w:val="22"/>
        </w:rPr>
        <w:instrText xml:space="preserve"> SEQ Figure \* ARABIC </w:instrText>
      </w:r>
      <w:r w:rsidR="00F3418D" w:rsidRPr="00F64D03">
        <w:rPr>
          <w:rFonts w:ascii="Times New Roman" w:eastAsia="Calibri" w:hAnsi="Times New Roman"/>
          <w:bCs w:val="0"/>
          <w:i/>
          <w:iCs/>
          <w:sz w:val="22"/>
          <w:szCs w:val="22"/>
        </w:rPr>
        <w:fldChar w:fldCharType="separate"/>
      </w:r>
      <w:r w:rsidR="009B3FBB">
        <w:rPr>
          <w:rFonts w:ascii="Times New Roman" w:eastAsia="Calibri" w:hAnsi="Times New Roman"/>
          <w:bCs w:val="0"/>
          <w:i/>
          <w:iCs/>
          <w:noProof/>
          <w:sz w:val="22"/>
          <w:szCs w:val="22"/>
        </w:rPr>
        <w:t>1</w:t>
      </w:r>
      <w:r w:rsidR="00F3418D" w:rsidRPr="00F64D03">
        <w:rPr>
          <w:rFonts w:ascii="Times New Roman" w:eastAsia="Calibri" w:hAnsi="Times New Roman"/>
          <w:bCs w:val="0"/>
          <w:i/>
          <w:iCs/>
          <w:sz w:val="22"/>
          <w:szCs w:val="22"/>
        </w:rPr>
        <w:fldChar w:fldCharType="end"/>
      </w:r>
      <w:bookmarkEnd w:id="115"/>
      <w:r w:rsidR="00266C4C" w:rsidRPr="00F64D03">
        <w:rPr>
          <w:rFonts w:ascii="Times New Roman" w:eastAsia="Calibri" w:hAnsi="Times New Roman"/>
          <w:bCs w:val="0"/>
          <w:i/>
          <w:iCs/>
          <w:sz w:val="22"/>
          <w:szCs w:val="22"/>
        </w:rPr>
        <w:t>.</w:t>
      </w:r>
      <w:r w:rsidRPr="00F64D03">
        <w:rPr>
          <w:rFonts w:ascii="Times New Roman" w:eastAsia="Calibri" w:hAnsi="Times New Roman"/>
          <w:bCs w:val="0"/>
          <w:i/>
          <w:iCs/>
          <w:sz w:val="22"/>
          <w:szCs w:val="22"/>
        </w:rPr>
        <w:t xml:space="preserve">  Структура газдинст</w:t>
      </w:r>
      <w:r w:rsidR="00AB174A" w:rsidRPr="00F64D03">
        <w:rPr>
          <w:rFonts w:ascii="Times New Roman" w:eastAsia="Calibri" w:hAnsi="Times New Roman"/>
          <w:bCs w:val="0"/>
          <w:i/>
          <w:iCs/>
          <w:sz w:val="22"/>
          <w:szCs w:val="22"/>
        </w:rPr>
        <w:t>a</w:t>
      </w:r>
      <w:r w:rsidRPr="00F64D03">
        <w:rPr>
          <w:rFonts w:ascii="Times New Roman" w:eastAsia="Calibri" w:hAnsi="Times New Roman"/>
          <w:bCs w:val="0"/>
          <w:i/>
          <w:iCs/>
          <w:sz w:val="22"/>
          <w:szCs w:val="22"/>
        </w:rPr>
        <w:t>ва према КПЗ у Републици Србији (2012) и у EУ-27 (2010)</w:t>
      </w:r>
      <w:bookmarkEnd w:id="116"/>
      <w:bookmarkEnd w:id="117"/>
    </w:p>
    <w:p w:rsidR="00F647EF" w:rsidRPr="00F64D03" w:rsidRDefault="00F647EF" w:rsidP="00F647EF">
      <w:pPr>
        <w:pStyle w:val="Caption"/>
        <w:spacing w:before="0" w:after="240"/>
        <w:jc w:val="center"/>
        <w:rPr>
          <w:rFonts w:ascii="Times New Roman" w:eastAsia="Calibri" w:hAnsi="Times New Roman"/>
          <w:b w:val="0"/>
          <w:bCs w:val="0"/>
          <w:i/>
          <w:iCs/>
          <w:sz w:val="22"/>
          <w:szCs w:val="22"/>
        </w:rPr>
      </w:pPr>
      <w:r w:rsidRPr="00F64D03">
        <w:rPr>
          <w:rFonts w:ascii="Times New Roman" w:eastAsia="Calibri" w:hAnsi="Times New Roman"/>
          <w:b w:val="0"/>
          <w:bCs w:val="0"/>
          <w:i/>
          <w:iCs/>
          <w:sz w:val="22"/>
          <w:szCs w:val="22"/>
        </w:rPr>
        <w:t>Извор: РЗС, попис пољопривреде 2012; Eurostat попис 2010</w:t>
      </w:r>
    </w:p>
    <w:p w:rsidR="00F647EF" w:rsidRPr="00F0527F" w:rsidRDefault="00F647EF" w:rsidP="00F647EF">
      <w:pPr>
        <w:spacing w:before="120" w:after="120"/>
        <w:ind w:left="-5" w:right="86"/>
        <w:rPr>
          <w:rFonts w:ascii="Times New Roman" w:hAnsi="Times New Roman"/>
          <w:sz w:val="24"/>
          <w:szCs w:val="24"/>
        </w:rPr>
      </w:pPr>
      <w:r w:rsidRPr="00F0527F">
        <w:rPr>
          <w:rFonts w:ascii="Times New Roman" w:hAnsi="Times New Roman"/>
          <w:sz w:val="24"/>
          <w:szCs w:val="24"/>
        </w:rPr>
        <w:t>Према подацима пописа пољопривреде за 2012. годину</w:t>
      </w:r>
      <w:r w:rsidRPr="00F0527F">
        <w:rPr>
          <w:rStyle w:val="FootnoteReference"/>
          <w:rFonts w:ascii="Times New Roman" w:hAnsi="Times New Roman"/>
          <w:sz w:val="24"/>
          <w:szCs w:val="24"/>
        </w:rPr>
        <w:footnoteReference w:customMarkFollows="1" w:id="4"/>
        <w:t>3</w:t>
      </w:r>
      <w:r w:rsidRPr="00F0527F">
        <w:rPr>
          <w:rFonts w:ascii="Times New Roman" w:hAnsi="Times New Roman"/>
          <w:sz w:val="24"/>
          <w:szCs w:val="24"/>
        </w:rPr>
        <w:t>, просечна економска величина пољопривредног газдинства изражена у монетарној вредности бруто пољопривредног производа газдинства (укупн</w:t>
      </w:r>
      <w:r w:rsidR="00525AF3" w:rsidRPr="00F0527F">
        <w:rPr>
          <w:rFonts w:ascii="Times New Roman" w:hAnsi="Times New Roman"/>
          <w:sz w:val="24"/>
          <w:szCs w:val="24"/>
        </w:rPr>
        <w:t xml:space="preserve">а </w:t>
      </w:r>
      <w:r w:rsidRPr="00F0527F">
        <w:rPr>
          <w:rFonts w:ascii="Times New Roman" w:hAnsi="Times New Roman"/>
          <w:sz w:val="24"/>
          <w:szCs w:val="24"/>
        </w:rPr>
        <w:t>стандардн</w:t>
      </w:r>
      <w:r w:rsidR="00525AF3" w:rsidRPr="00F0527F">
        <w:rPr>
          <w:rFonts w:ascii="Times New Roman" w:hAnsi="Times New Roman"/>
          <w:sz w:val="24"/>
          <w:szCs w:val="24"/>
        </w:rPr>
        <w:t>а величина</w:t>
      </w:r>
      <w:r w:rsidRPr="00F0527F">
        <w:rPr>
          <w:rFonts w:ascii="Times New Roman" w:hAnsi="Times New Roman"/>
          <w:sz w:val="24"/>
          <w:szCs w:val="24"/>
        </w:rPr>
        <w:t xml:space="preserve"> - SO)</w:t>
      </w:r>
      <w:r w:rsidRPr="00F0527F">
        <w:rPr>
          <w:rStyle w:val="FootnoteReference"/>
          <w:rFonts w:ascii="Times New Roman" w:hAnsi="Times New Roman"/>
          <w:sz w:val="24"/>
          <w:szCs w:val="24"/>
        </w:rPr>
        <w:footnoteReference w:customMarkFollows="1" w:id="5"/>
        <w:t>4</w:t>
      </w:r>
      <w:r w:rsidRPr="00F0527F">
        <w:rPr>
          <w:rFonts w:ascii="Times New Roman" w:hAnsi="Times New Roman"/>
          <w:sz w:val="24"/>
          <w:szCs w:val="24"/>
        </w:rPr>
        <w:t xml:space="preserve"> у Републици Србији у 2012. години износила је 5939 евра (EUR), при чему је SO породичних газдинстава износио 4990 EUR, а SО правних лица и предузетника 204755 EUR. Вредност просечне економске величине пољопривредног газдинства у Републици Србији доминантно је одређена сектором породичних газдинстава који чине 99,5% укупног броја пољопривредних газдинстава у Републици Србији. Скоро половина пољопривредних газдинстава (45,7%) је имала вредност просечне економске величине испод 2000 EUR (Слика 2). У поређењу са осталим европским земљама и просеком ЕУ-28, просечна </w:t>
      </w:r>
      <w:r w:rsidR="00525AF3" w:rsidRPr="00F0527F">
        <w:rPr>
          <w:rFonts w:ascii="Times New Roman" w:hAnsi="Times New Roman"/>
          <w:sz w:val="24"/>
          <w:szCs w:val="24"/>
        </w:rPr>
        <w:t xml:space="preserve">економска </w:t>
      </w:r>
      <w:r w:rsidRPr="00F0527F">
        <w:rPr>
          <w:rFonts w:ascii="Times New Roman" w:hAnsi="Times New Roman"/>
          <w:sz w:val="24"/>
          <w:szCs w:val="24"/>
        </w:rPr>
        <w:t>величина газдинст</w:t>
      </w:r>
      <w:r w:rsidR="00525AF3" w:rsidRPr="00F0527F">
        <w:rPr>
          <w:rFonts w:ascii="Times New Roman" w:hAnsi="Times New Roman"/>
          <w:sz w:val="24"/>
          <w:szCs w:val="24"/>
        </w:rPr>
        <w:t>а</w:t>
      </w:r>
      <w:r w:rsidRPr="00F0527F">
        <w:rPr>
          <w:rFonts w:ascii="Times New Roman" w:hAnsi="Times New Roman"/>
          <w:sz w:val="24"/>
          <w:szCs w:val="24"/>
        </w:rPr>
        <w:t>в</w:t>
      </w:r>
      <w:r w:rsidR="00525AF3" w:rsidRPr="00F0527F">
        <w:rPr>
          <w:rFonts w:ascii="Times New Roman" w:hAnsi="Times New Roman"/>
          <w:sz w:val="24"/>
          <w:szCs w:val="24"/>
        </w:rPr>
        <w:t>а</w:t>
      </w:r>
      <w:r w:rsidRPr="00F0527F">
        <w:rPr>
          <w:rFonts w:ascii="Times New Roman" w:hAnsi="Times New Roman"/>
          <w:sz w:val="24"/>
          <w:szCs w:val="24"/>
        </w:rPr>
        <w:t xml:space="preserve"> у Републици Србији је веома ниска (Слика 3). Такође, удео газдинстава са стандардн</w:t>
      </w:r>
      <w:r w:rsidR="00525AF3" w:rsidRPr="00F0527F">
        <w:rPr>
          <w:rFonts w:ascii="Times New Roman" w:hAnsi="Times New Roman"/>
          <w:sz w:val="24"/>
          <w:szCs w:val="24"/>
        </w:rPr>
        <w:t>о</w:t>
      </w:r>
      <w:r w:rsidRPr="00F0527F">
        <w:rPr>
          <w:rFonts w:ascii="Times New Roman" w:hAnsi="Times New Roman"/>
          <w:sz w:val="24"/>
          <w:szCs w:val="24"/>
        </w:rPr>
        <w:t xml:space="preserve">м </w:t>
      </w:r>
      <w:r w:rsidR="00525AF3" w:rsidRPr="00F0527F">
        <w:rPr>
          <w:rFonts w:ascii="Times New Roman" w:hAnsi="Times New Roman"/>
          <w:sz w:val="24"/>
          <w:szCs w:val="24"/>
        </w:rPr>
        <w:t>величином</w:t>
      </w:r>
      <w:r w:rsidRPr="00F0527F">
        <w:rPr>
          <w:rFonts w:ascii="Times New Roman" w:hAnsi="Times New Roman"/>
          <w:sz w:val="24"/>
          <w:szCs w:val="24"/>
        </w:rPr>
        <w:t xml:space="preserve"> изнад 100000 EUR је знатно нижи у Републици Србији (Слика 4).</w:t>
      </w:r>
    </w:p>
    <w:p w:rsidR="00F647EF" w:rsidRPr="00F0527F" w:rsidRDefault="00F647EF" w:rsidP="00F647EF">
      <w:pPr>
        <w:rPr>
          <w:rFonts w:ascii="Times New Roman" w:hAnsi="Times New Roman"/>
          <w:color w:val="0070C0"/>
        </w:rPr>
      </w:pPr>
    </w:p>
    <w:p w:rsidR="00F647EF" w:rsidRPr="00F0527F" w:rsidRDefault="00F647EF" w:rsidP="00F647EF">
      <w:pPr>
        <w:rPr>
          <w:rFonts w:ascii="Times New Roman" w:hAnsi="Times New Roman"/>
          <w:color w:val="0070C0"/>
        </w:rPr>
      </w:pPr>
      <w:r w:rsidRPr="00F0527F">
        <w:rPr>
          <w:rFonts w:ascii="Times New Roman" w:hAnsi="Times New Roman"/>
          <w:noProof/>
          <w:color w:val="0070C0"/>
        </w:rPr>
        <w:lastRenderedPageBreak/>
        <w:drawing>
          <wp:inline distT="0" distB="0" distL="0" distR="0">
            <wp:extent cx="5598795" cy="2872740"/>
            <wp:effectExtent l="0" t="0" r="1905" b="3810"/>
            <wp:docPr id="33" name="Chart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9F508D" w:rsidRPr="00F64D03" w:rsidRDefault="00F647EF" w:rsidP="00F647EF">
      <w:pPr>
        <w:pStyle w:val="Caption"/>
        <w:spacing w:before="0" w:after="0"/>
        <w:jc w:val="center"/>
        <w:rPr>
          <w:rFonts w:ascii="Times New Roman" w:eastAsia="Calibri" w:hAnsi="Times New Roman"/>
          <w:bCs w:val="0"/>
          <w:i/>
          <w:iCs/>
          <w:sz w:val="22"/>
          <w:szCs w:val="22"/>
        </w:rPr>
      </w:pPr>
      <w:bookmarkStart w:id="118" w:name="_Ref490923560"/>
      <w:bookmarkStart w:id="119" w:name="_Toc507916914"/>
      <w:bookmarkStart w:id="120" w:name="_Toc521629158"/>
      <w:r w:rsidRPr="00F64D03">
        <w:rPr>
          <w:rFonts w:ascii="Times New Roman" w:eastAsia="Calibri" w:hAnsi="Times New Roman"/>
          <w:bCs w:val="0"/>
          <w:i/>
          <w:iCs/>
          <w:sz w:val="22"/>
          <w:szCs w:val="22"/>
        </w:rPr>
        <w:t xml:space="preserve">Слика </w:t>
      </w:r>
      <w:r w:rsidR="00F3418D" w:rsidRPr="00F64D03">
        <w:rPr>
          <w:rFonts w:ascii="Times New Roman" w:eastAsia="Calibri" w:hAnsi="Times New Roman"/>
          <w:bCs w:val="0"/>
          <w:i/>
          <w:iCs/>
          <w:sz w:val="22"/>
          <w:szCs w:val="22"/>
        </w:rPr>
        <w:fldChar w:fldCharType="begin"/>
      </w:r>
      <w:r w:rsidRPr="00F64D03">
        <w:rPr>
          <w:rFonts w:ascii="Times New Roman" w:eastAsia="Calibri" w:hAnsi="Times New Roman"/>
          <w:bCs w:val="0"/>
          <w:i/>
          <w:iCs/>
          <w:sz w:val="22"/>
          <w:szCs w:val="22"/>
        </w:rPr>
        <w:instrText xml:space="preserve"> SEQ Figure \* ARABIC </w:instrText>
      </w:r>
      <w:r w:rsidR="00F3418D" w:rsidRPr="00F64D03">
        <w:rPr>
          <w:rFonts w:ascii="Times New Roman" w:eastAsia="Calibri" w:hAnsi="Times New Roman"/>
          <w:bCs w:val="0"/>
          <w:i/>
          <w:iCs/>
          <w:sz w:val="22"/>
          <w:szCs w:val="22"/>
        </w:rPr>
        <w:fldChar w:fldCharType="separate"/>
      </w:r>
      <w:r w:rsidR="009B3FBB">
        <w:rPr>
          <w:rFonts w:ascii="Times New Roman" w:eastAsia="Calibri" w:hAnsi="Times New Roman"/>
          <w:bCs w:val="0"/>
          <w:i/>
          <w:iCs/>
          <w:noProof/>
          <w:sz w:val="22"/>
          <w:szCs w:val="22"/>
        </w:rPr>
        <w:t>2</w:t>
      </w:r>
      <w:r w:rsidR="00F3418D" w:rsidRPr="00F64D03">
        <w:rPr>
          <w:rFonts w:ascii="Times New Roman" w:eastAsia="Calibri" w:hAnsi="Times New Roman"/>
          <w:bCs w:val="0"/>
          <w:i/>
          <w:iCs/>
          <w:sz w:val="22"/>
          <w:szCs w:val="22"/>
        </w:rPr>
        <w:fldChar w:fldCharType="end"/>
      </w:r>
      <w:bookmarkEnd w:id="118"/>
      <w:r w:rsidR="001D5477" w:rsidRPr="00F64D03">
        <w:rPr>
          <w:rFonts w:ascii="Times New Roman" w:eastAsia="Calibri" w:hAnsi="Times New Roman"/>
          <w:bCs w:val="0"/>
          <w:i/>
          <w:iCs/>
          <w:sz w:val="22"/>
          <w:szCs w:val="22"/>
        </w:rPr>
        <w:t>.</w:t>
      </w:r>
      <w:r w:rsidRPr="00F64D03">
        <w:rPr>
          <w:rFonts w:ascii="Times New Roman" w:eastAsia="Calibri" w:hAnsi="Times New Roman"/>
          <w:bCs w:val="0"/>
          <w:i/>
          <w:iCs/>
          <w:sz w:val="22"/>
          <w:szCs w:val="22"/>
        </w:rPr>
        <w:t xml:space="preserve"> Структура пољопривредних газдинстава у Републици Србији према </w:t>
      </w:r>
    </w:p>
    <w:p w:rsidR="00F647EF" w:rsidRPr="00F64D03" w:rsidRDefault="00F647EF" w:rsidP="00F647EF">
      <w:pPr>
        <w:pStyle w:val="Caption"/>
        <w:spacing w:before="0" w:after="0"/>
        <w:jc w:val="center"/>
        <w:rPr>
          <w:rFonts w:ascii="Times New Roman" w:eastAsia="Calibri" w:hAnsi="Times New Roman"/>
          <w:bCs w:val="0"/>
          <w:i/>
          <w:iCs/>
          <w:sz w:val="22"/>
          <w:szCs w:val="22"/>
        </w:rPr>
      </w:pPr>
      <w:r w:rsidRPr="00F64D03">
        <w:rPr>
          <w:rFonts w:ascii="Times New Roman" w:eastAsia="Calibri" w:hAnsi="Times New Roman"/>
          <w:bCs w:val="0"/>
          <w:i/>
          <w:iCs/>
          <w:sz w:val="22"/>
          <w:szCs w:val="22"/>
        </w:rPr>
        <w:t>економској величин</w:t>
      </w:r>
      <w:r w:rsidR="009F508D" w:rsidRPr="00F64D03">
        <w:rPr>
          <w:rFonts w:ascii="Times New Roman" w:eastAsia="Calibri" w:hAnsi="Times New Roman"/>
          <w:bCs w:val="0"/>
          <w:i/>
          <w:iCs/>
          <w:sz w:val="22"/>
          <w:szCs w:val="22"/>
        </w:rPr>
        <w:t>и</w:t>
      </w:r>
      <w:bookmarkEnd w:id="119"/>
      <w:bookmarkEnd w:id="120"/>
    </w:p>
    <w:p w:rsidR="00F647EF" w:rsidRPr="00F64D03" w:rsidRDefault="00F647EF" w:rsidP="00F647EF">
      <w:pPr>
        <w:pStyle w:val="NoSpacing"/>
        <w:jc w:val="center"/>
        <w:rPr>
          <w:rFonts w:ascii="Times New Roman" w:hAnsi="Times New Roman"/>
          <w:i/>
          <w:iCs/>
        </w:rPr>
      </w:pPr>
      <w:r w:rsidRPr="00F64D03">
        <w:rPr>
          <w:rFonts w:ascii="Times New Roman" w:hAnsi="Times New Roman"/>
          <w:i/>
          <w:iCs/>
        </w:rPr>
        <w:t>Извор: РЗС, попис пољопривреде 2012.</w:t>
      </w:r>
    </w:p>
    <w:p w:rsidR="00F647EF" w:rsidRPr="00F0527F" w:rsidRDefault="00F647EF" w:rsidP="00F647EF">
      <w:pPr>
        <w:pStyle w:val="NoSpacing"/>
        <w:jc w:val="center"/>
        <w:rPr>
          <w:rFonts w:ascii="Times New Roman" w:hAnsi="Times New Roman"/>
          <w:i/>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pStyle w:val="NoSpacing"/>
        <w:jc w:val="center"/>
        <w:rPr>
          <w:rFonts w:ascii="Times New Roman" w:hAnsi="Times New Roman"/>
          <w:i/>
          <w:sz w:val="20"/>
        </w:rPr>
      </w:pPr>
    </w:p>
    <w:p w:rsidR="00F647EF" w:rsidRPr="00F0527F" w:rsidRDefault="00F647EF" w:rsidP="00F647EF">
      <w:pPr>
        <w:spacing w:after="120"/>
        <w:rPr>
          <w:rFonts w:ascii="Times New Roman" w:hAnsi="Times New Roman"/>
          <w:lang w:eastAsia="lt-LT"/>
        </w:rPr>
      </w:pPr>
      <w:r w:rsidRPr="00F0527F">
        <w:rPr>
          <w:rFonts w:ascii="Times New Roman" w:hAnsi="Times New Roman"/>
          <w:noProof/>
        </w:rPr>
        <w:lastRenderedPageBreak/>
        <w:drawing>
          <wp:inline distT="0" distB="0" distL="0" distR="0">
            <wp:extent cx="5673725" cy="3100705"/>
            <wp:effectExtent l="0" t="0" r="3175" b="4445"/>
            <wp:docPr id="32"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647EF" w:rsidRPr="00F64D03" w:rsidRDefault="00F647EF" w:rsidP="00F647EF">
      <w:pPr>
        <w:pStyle w:val="Caption"/>
        <w:spacing w:before="0" w:after="0"/>
        <w:jc w:val="center"/>
        <w:rPr>
          <w:rFonts w:ascii="Times New Roman" w:eastAsia="Calibri" w:hAnsi="Times New Roman"/>
          <w:bCs w:val="0"/>
          <w:i/>
          <w:iCs/>
          <w:sz w:val="22"/>
          <w:szCs w:val="22"/>
        </w:rPr>
      </w:pPr>
      <w:bookmarkStart w:id="121" w:name="_Ref490924713"/>
      <w:bookmarkStart w:id="122" w:name="_Toc507916915"/>
      <w:bookmarkStart w:id="123" w:name="_Toc521629159"/>
      <w:r w:rsidRPr="00F64D03">
        <w:rPr>
          <w:rFonts w:ascii="Times New Roman" w:eastAsia="Calibri" w:hAnsi="Times New Roman"/>
          <w:bCs w:val="0"/>
          <w:i/>
          <w:iCs/>
          <w:sz w:val="22"/>
          <w:szCs w:val="22"/>
        </w:rPr>
        <w:t xml:space="preserve">Слика </w:t>
      </w:r>
      <w:r w:rsidR="00F3418D" w:rsidRPr="00F64D03">
        <w:rPr>
          <w:rFonts w:ascii="Times New Roman" w:eastAsia="Calibri" w:hAnsi="Times New Roman"/>
          <w:bCs w:val="0"/>
          <w:i/>
          <w:iCs/>
          <w:sz w:val="22"/>
          <w:szCs w:val="22"/>
        </w:rPr>
        <w:fldChar w:fldCharType="begin"/>
      </w:r>
      <w:r w:rsidRPr="00F64D03">
        <w:rPr>
          <w:rFonts w:ascii="Times New Roman" w:eastAsia="Calibri" w:hAnsi="Times New Roman"/>
          <w:bCs w:val="0"/>
          <w:i/>
          <w:iCs/>
          <w:sz w:val="22"/>
          <w:szCs w:val="22"/>
        </w:rPr>
        <w:instrText xml:space="preserve"> SEQ Figure \* ARABIC </w:instrText>
      </w:r>
      <w:r w:rsidR="00F3418D" w:rsidRPr="00F64D03">
        <w:rPr>
          <w:rFonts w:ascii="Times New Roman" w:eastAsia="Calibri" w:hAnsi="Times New Roman"/>
          <w:bCs w:val="0"/>
          <w:i/>
          <w:iCs/>
          <w:sz w:val="22"/>
          <w:szCs w:val="22"/>
        </w:rPr>
        <w:fldChar w:fldCharType="separate"/>
      </w:r>
      <w:r w:rsidR="009B3FBB">
        <w:rPr>
          <w:rFonts w:ascii="Times New Roman" w:eastAsia="Calibri" w:hAnsi="Times New Roman"/>
          <w:bCs w:val="0"/>
          <w:i/>
          <w:iCs/>
          <w:noProof/>
          <w:sz w:val="22"/>
          <w:szCs w:val="22"/>
        </w:rPr>
        <w:t>3</w:t>
      </w:r>
      <w:r w:rsidR="00F3418D" w:rsidRPr="00F64D03">
        <w:rPr>
          <w:rFonts w:ascii="Times New Roman" w:eastAsia="Calibri" w:hAnsi="Times New Roman"/>
          <w:bCs w:val="0"/>
          <w:i/>
          <w:iCs/>
          <w:sz w:val="22"/>
          <w:szCs w:val="22"/>
        </w:rPr>
        <w:fldChar w:fldCharType="end"/>
      </w:r>
      <w:bookmarkEnd w:id="121"/>
      <w:r w:rsidR="001D5477" w:rsidRPr="00F64D03">
        <w:rPr>
          <w:rFonts w:ascii="Times New Roman" w:eastAsia="Calibri" w:hAnsi="Times New Roman"/>
          <w:bCs w:val="0"/>
          <w:i/>
          <w:iCs/>
          <w:sz w:val="22"/>
          <w:szCs w:val="22"/>
        </w:rPr>
        <w:t>.</w:t>
      </w:r>
      <w:r w:rsidRPr="00F64D03">
        <w:rPr>
          <w:rFonts w:ascii="Times New Roman" w:eastAsia="Calibri" w:hAnsi="Times New Roman"/>
          <w:bCs w:val="0"/>
          <w:i/>
          <w:iCs/>
          <w:sz w:val="22"/>
          <w:szCs w:val="22"/>
        </w:rPr>
        <w:t xml:space="preserve"> Просечна величина </w:t>
      </w:r>
      <w:r w:rsidR="00F622C9" w:rsidRPr="00F64D03">
        <w:rPr>
          <w:rFonts w:ascii="Times New Roman" w:eastAsia="Calibri" w:hAnsi="Times New Roman"/>
          <w:bCs w:val="0"/>
          <w:i/>
          <w:iCs/>
          <w:sz w:val="22"/>
          <w:szCs w:val="22"/>
        </w:rPr>
        <w:t xml:space="preserve">по газдинству </w:t>
      </w:r>
      <w:r w:rsidRPr="00F64D03">
        <w:rPr>
          <w:rFonts w:ascii="Times New Roman" w:eastAsia="Calibri" w:hAnsi="Times New Roman"/>
          <w:bCs w:val="0"/>
          <w:i/>
          <w:iCs/>
          <w:sz w:val="22"/>
          <w:szCs w:val="22"/>
        </w:rPr>
        <w:t xml:space="preserve">изражена </w:t>
      </w:r>
      <w:r w:rsidR="00F622C9" w:rsidRPr="00F64D03">
        <w:rPr>
          <w:rFonts w:ascii="Times New Roman" w:eastAsia="Calibri" w:hAnsi="Times New Roman"/>
          <w:bCs w:val="0"/>
          <w:i/>
          <w:iCs/>
          <w:sz w:val="22"/>
          <w:szCs w:val="22"/>
        </w:rPr>
        <w:t>према</w:t>
      </w:r>
      <w:r w:rsidRPr="00F64D03">
        <w:rPr>
          <w:rFonts w:ascii="Times New Roman" w:eastAsia="Calibri" w:hAnsi="Times New Roman"/>
          <w:bCs w:val="0"/>
          <w:i/>
          <w:iCs/>
          <w:sz w:val="22"/>
          <w:szCs w:val="22"/>
        </w:rPr>
        <w:t xml:space="preserve"> </w:t>
      </w:r>
      <w:r w:rsidR="00AB174A" w:rsidRPr="00F64D03">
        <w:rPr>
          <w:rFonts w:ascii="Times New Roman" w:eastAsia="Calibri" w:hAnsi="Times New Roman"/>
          <w:bCs w:val="0"/>
          <w:i/>
          <w:iCs/>
          <w:sz w:val="22"/>
          <w:szCs w:val="22"/>
        </w:rPr>
        <w:t>економској стандардној величини</w:t>
      </w:r>
      <w:r w:rsidRPr="00F64D03">
        <w:rPr>
          <w:rFonts w:ascii="Times New Roman" w:eastAsia="Calibri" w:hAnsi="Times New Roman"/>
          <w:bCs w:val="0"/>
          <w:i/>
          <w:iCs/>
          <w:sz w:val="22"/>
          <w:szCs w:val="22"/>
        </w:rPr>
        <w:t xml:space="preserve"> у Републици Србији  (2012) и у ЕУ земљама (2010)</w:t>
      </w:r>
      <w:bookmarkEnd w:id="122"/>
      <w:bookmarkEnd w:id="123"/>
    </w:p>
    <w:p w:rsidR="00F647EF" w:rsidRPr="00F64D03" w:rsidRDefault="00F647EF" w:rsidP="00F647EF">
      <w:pPr>
        <w:pStyle w:val="NoSpacing"/>
        <w:jc w:val="center"/>
        <w:rPr>
          <w:rFonts w:ascii="Times New Roman" w:hAnsi="Times New Roman"/>
          <w:i/>
          <w:iCs/>
        </w:rPr>
      </w:pPr>
      <w:r w:rsidRPr="00F64D03">
        <w:rPr>
          <w:rFonts w:ascii="Times New Roman" w:hAnsi="Times New Roman"/>
          <w:i/>
          <w:iCs/>
        </w:rPr>
        <w:t xml:space="preserve">Извор: попис пољопривреде 2012, РЗС, Eurostat база података, </w:t>
      </w:r>
      <w:hyperlink r:id="rId17" w:history="1">
        <w:r w:rsidRPr="00F64D03">
          <w:rPr>
            <w:rStyle w:val="Hyperlink"/>
            <w:rFonts w:ascii="Times New Roman" w:hAnsi="Times New Roman"/>
            <w:bCs/>
            <w:i/>
            <w:iCs/>
          </w:rPr>
          <w:t>http://epp.eurostat.ec.europa.eu</w:t>
        </w:r>
      </w:hyperlink>
    </w:p>
    <w:p w:rsidR="00F647EF" w:rsidRPr="00F64D03" w:rsidRDefault="00F647EF" w:rsidP="00F647EF">
      <w:pPr>
        <w:pStyle w:val="NoSpacing"/>
        <w:rPr>
          <w:rFonts w:ascii="Times New Roman" w:hAnsi="Times New Roman"/>
          <w:i/>
          <w:iCs/>
          <w:color w:val="0070C0"/>
        </w:rPr>
      </w:pPr>
    </w:p>
    <w:p w:rsidR="00F647EF" w:rsidRPr="00F0527F" w:rsidRDefault="00F647EF" w:rsidP="00F647EF">
      <w:pPr>
        <w:ind w:left="-5" w:right="86"/>
        <w:rPr>
          <w:rFonts w:ascii="Times New Roman" w:hAnsi="Times New Roman"/>
          <w:color w:val="0070C0"/>
        </w:rPr>
      </w:pPr>
      <w:r w:rsidRPr="00F0527F">
        <w:rPr>
          <w:rFonts w:ascii="Times New Roman" w:hAnsi="Times New Roman"/>
          <w:noProof/>
        </w:rPr>
        <w:drawing>
          <wp:inline distT="0" distB="0" distL="0" distR="0">
            <wp:extent cx="5673725" cy="3177540"/>
            <wp:effectExtent l="0" t="0" r="3175" b="3810"/>
            <wp:docPr id="31"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647EF" w:rsidRPr="00F64D03" w:rsidRDefault="00F647EF" w:rsidP="00F647EF">
      <w:pPr>
        <w:pStyle w:val="Caption"/>
        <w:spacing w:before="0" w:after="0"/>
        <w:jc w:val="center"/>
        <w:rPr>
          <w:rFonts w:ascii="Times New Roman" w:eastAsia="Calibri" w:hAnsi="Times New Roman"/>
          <w:bCs w:val="0"/>
          <w:i/>
          <w:iCs/>
          <w:sz w:val="22"/>
          <w:szCs w:val="22"/>
        </w:rPr>
      </w:pPr>
      <w:bookmarkStart w:id="124" w:name="_Ref490925301"/>
      <w:bookmarkStart w:id="125" w:name="_Toc507916916"/>
      <w:bookmarkStart w:id="126" w:name="_Toc521629160"/>
      <w:r w:rsidRPr="00F64D03">
        <w:rPr>
          <w:rFonts w:ascii="Times New Roman" w:eastAsia="Calibri" w:hAnsi="Times New Roman"/>
          <w:bCs w:val="0"/>
          <w:i/>
          <w:iCs/>
          <w:sz w:val="22"/>
          <w:szCs w:val="22"/>
        </w:rPr>
        <w:t xml:space="preserve">Слика </w:t>
      </w:r>
      <w:r w:rsidR="00F3418D" w:rsidRPr="00F64D03">
        <w:rPr>
          <w:rFonts w:ascii="Times New Roman" w:eastAsia="Calibri" w:hAnsi="Times New Roman"/>
          <w:bCs w:val="0"/>
          <w:i/>
          <w:iCs/>
          <w:sz w:val="22"/>
          <w:szCs w:val="22"/>
        </w:rPr>
        <w:fldChar w:fldCharType="begin"/>
      </w:r>
      <w:r w:rsidRPr="00F64D03">
        <w:rPr>
          <w:rFonts w:ascii="Times New Roman" w:eastAsia="Calibri" w:hAnsi="Times New Roman"/>
          <w:bCs w:val="0"/>
          <w:i/>
          <w:iCs/>
          <w:sz w:val="22"/>
          <w:szCs w:val="22"/>
        </w:rPr>
        <w:instrText xml:space="preserve"> SEQ Figure \* ARABIC </w:instrText>
      </w:r>
      <w:r w:rsidR="00F3418D" w:rsidRPr="00F64D03">
        <w:rPr>
          <w:rFonts w:ascii="Times New Roman" w:eastAsia="Calibri" w:hAnsi="Times New Roman"/>
          <w:bCs w:val="0"/>
          <w:i/>
          <w:iCs/>
          <w:sz w:val="22"/>
          <w:szCs w:val="22"/>
        </w:rPr>
        <w:fldChar w:fldCharType="separate"/>
      </w:r>
      <w:r w:rsidR="009B3FBB">
        <w:rPr>
          <w:rFonts w:ascii="Times New Roman" w:eastAsia="Calibri" w:hAnsi="Times New Roman"/>
          <w:bCs w:val="0"/>
          <w:i/>
          <w:iCs/>
          <w:noProof/>
          <w:sz w:val="22"/>
          <w:szCs w:val="22"/>
        </w:rPr>
        <w:t>4</w:t>
      </w:r>
      <w:r w:rsidR="00F3418D" w:rsidRPr="00F64D03">
        <w:rPr>
          <w:rFonts w:ascii="Times New Roman" w:eastAsia="Calibri" w:hAnsi="Times New Roman"/>
          <w:bCs w:val="0"/>
          <w:i/>
          <w:iCs/>
          <w:sz w:val="22"/>
          <w:szCs w:val="22"/>
        </w:rPr>
        <w:fldChar w:fldCharType="end"/>
      </w:r>
      <w:bookmarkEnd w:id="124"/>
      <w:r w:rsidR="001D5477" w:rsidRPr="00F64D03">
        <w:rPr>
          <w:rFonts w:ascii="Times New Roman" w:eastAsia="Calibri" w:hAnsi="Times New Roman"/>
          <w:bCs w:val="0"/>
          <w:i/>
          <w:iCs/>
          <w:sz w:val="22"/>
          <w:szCs w:val="22"/>
        </w:rPr>
        <w:t>.</w:t>
      </w:r>
      <w:r w:rsidRPr="00F64D03">
        <w:rPr>
          <w:rFonts w:ascii="Times New Roman" w:eastAsia="Calibri" w:hAnsi="Times New Roman"/>
          <w:bCs w:val="0"/>
          <w:i/>
          <w:iCs/>
          <w:sz w:val="22"/>
          <w:szCs w:val="22"/>
        </w:rPr>
        <w:t xml:space="preserve">  </w:t>
      </w:r>
      <w:bookmarkEnd w:id="125"/>
      <w:bookmarkEnd w:id="126"/>
      <w:r w:rsidRPr="00F64D03">
        <w:rPr>
          <w:rFonts w:ascii="Times New Roman" w:eastAsia="Calibri" w:hAnsi="Times New Roman"/>
          <w:bCs w:val="0"/>
          <w:i/>
          <w:iCs/>
          <w:sz w:val="22"/>
          <w:szCs w:val="22"/>
        </w:rPr>
        <w:t>Удео газдинстава са економском стандардном величином изнад 100000 EUR у укупном броју газдинстава у Републици Србији (2012) и у одабраним земљама чланицама ЕУ (2010)</w:t>
      </w:r>
    </w:p>
    <w:p w:rsidR="00F647EF" w:rsidRPr="00F64D03" w:rsidRDefault="00F647EF" w:rsidP="00F647EF">
      <w:pPr>
        <w:pStyle w:val="NoSpacing"/>
        <w:rPr>
          <w:rFonts w:ascii="Times New Roman" w:hAnsi="Times New Roman"/>
          <w:i/>
          <w:iCs/>
        </w:rPr>
      </w:pPr>
      <w:r w:rsidRPr="00F64D03">
        <w:rPr>
          <w:rFonts w:ascii="Times New Roman" w:hAnsi="Times New Roman"/>
          <w:i/>
          <w:iCs/>
        </w:rPr>
        <w:t xml:space="preserve">Извор: попис пољопривреде 2012, РЗС; Eurostat база података, </w:t>
      </w:r>
      <w:hyperlink r:id="rId19" w:history="1">
        <w:r w:rsidRPr="00F64D03">
          <w:rPr>
            <w:rFonts w:ascii="Times New Roman" w:hAnsi="Times New Roman"/>
            <w:i/>
            <w:iCs/>
          </w:rPr>
          <w:t>http://epp.eurostat.ec.europa.eu</w:t>
        </w:r>
      </w:hyperlink>
    </w:p>
    <w:p w:rsidR="00F647EF" w:rsidRPr="00F64D03" w:rsidRDefault="00F647EF" w:rsidP="00F647EF">
      <w:pPr>
        <w:spacing w:before="120" w:after="120"/>
        <w:ind w:left="-6"/>
        <w:rPr>
          <w:rFonts w:ascii="Times New Roman" w:hAnsi="Times New Roman"/>
          <w:i/>
          <w:iCs/>
          <w:sz w:val="24"/>
          <w:szCs w:val="24"/>
        </w:rPr>
      </w:pPr>
    </w:p>
    <w:p w:rsidR="00F647EF" w:rsidRPr="00F0527F" w:rsidRDefault="00F647EF" w:rsidP="00F647EF">
      <w:pPr>
        <w:spacing w:before="120" w:after="120"/>
        <w:ind w:left="-6"/>
        <w:rPr>
          <w:rFonts w:ascii="Times New Roman" w:hAnsi="Times New Roman"/>
          <w:sz w:val="24"/>
          <w:szCs w:val="24"/>
        </w:rPr>
      </w:pPr>
      <w:r w:rsidRPr="00F0527F">
        <w:rPr>
          <w:rFonts w:ascii="Times New Roman" w:hAnsi="Times New Roman"/>
          <w:sz w:val="24"/>
          <w:szCs w:val="24"/>
        </w:rPr>
        <w:lastRenderedPageBreak/>
        <w:t xml:space="preserve">Просечна стандардна производња за већину газдинстава за узгој говеда је испод 8000 EUR годишње (Табела 4). Просечна економска стандардна величина газдинства је још мања за већину газдинстава за узгој свиња - испод 4000 EUR годишње (Табела 5). </w:t>
      </w:r>
    </w:p>
    <w:p w:rsidR="00F647EF" w:rsidRPr="00F64D03" w:rsidRDefault="00F647EF" w:rsidP="00F647EF">
      <w:pPr>
        <w:pStyle w:val="Caption"/>
        <w:keepNext/>
        <w:spacing w:before="240" w:after="0"/>
        <w:rPr>
          <w:rFonts w:ascii="Times New Roman" w:hAnsi="Times New Roman"/>
          <w:i/>
          <w:iCs/>
          <w:sz w:val="22"/>
          <w:szCs w:val="22"/>
        </w:rPr>
      </w:pPr>
      <w:bookmarkStart w:id="127" w:name="_Ref490926164"/>
      <w:bookmarkStart w:id="128" w:name="_Toc507916880"/>
      <w:bookmarkStart w:id="129" w:name="_Toc521629124"/>
      <w:r w:rsidRPr="00F64D03">
        <w:rPr>
          <w:rFonts w:ascii="Times New Roman" w:hAnsi="Times New Roman"/>
          <w:i/>
          <w:iCs/>
          <w:sz w:val="22"/>
          <w:szCs w:val="22"/>
        </w:rPr>
        <w:t xml:space="preserve">Табела </w:t>
      </w:r>
      <w:r w:rsidR="00F3418D" w:rsidRPr="00F64D03">
        <w:rPr>
          <w:rFonts w:ascii="Times New Roman" w:hAnsi="Times New Roman"/>
          <w:i/>
          <w:iCs/>
          <w:sz w:val="22"/>
          <w:szCs w:val="22"/>
        </w:rPr>
        <w:fldChar w:fldCharType="begin"/>
      </w:r>
      <w:r w:rsidRPr="00F64D03">
        <w:rPr>
          <w:rFonts w:ascii="Times New Roman" w:hAnsi="Times New Roman"/>
          <w:i/>
          <w:iCs/>
          <w:sz w:val="22"/>
          <w:szCs w:val="22"/>
        </w:rPr>
        <w:instrText xml:space="preserve"> SEQ Table \* ARABIC </w:instrText>
      </w:r>
      <w:r w:rsidR="00F3418D" w:rsidRPr="00F64D03">
        <w:rPr>
          <w:rFonts w:ascii="Times New Roman" w:hAnsi="Times New Roman"/>
          <w:i/>
          <w:iCs/>
          <w:sz w:val="22"/>
          <w:szCs w:val="22"/>
        </w:rPr>
        <w:fldChar w:fldCharType="separate"/>
      </w:r>
      <w:r w:rsidR="009B3FBB">
        <w:rPr>
          <w:rFonts w:ascii="Times New Roman" w:hAnsi="Times New Roman"/>
          <w:i/>
          <w:iCs/>
          <w:noProof/>
          <w:sz w:val="22"/>
          <w:szCs w:val="22"/>
        </w:rPr>
        <w:t>4</w:t>
      </w:r>
      <w:r w:rsidR="00F3418D" w:rsidRPr="00F64D03">
        <w:rPr>
          <w:rFonts w:ascii="Times New Roman" w:hAnsi="Times New Roman"/>
          <w:i/>
          <w:iCs/>
          <w:sz w:val="22"/>
          <w:szCs w:val="22"/>
        </w:rPr>
        <w:fldChar w:fldCharType="end"/>
      </w:r>
      <w:bookmarkEnd w:id="127"/>
      <w:r w:rsidR="00D70F04" w:rsidRPr="00F64D03">
        <w:rPr>
          <w:rFonts w:ascii="Times New Roman" w:hAnsi="Times New Roman"/>
          <w:i/>
          <w:iCs/>
          <w:sz w:val="22"/>
          <w:szCs w:val="22"/>
        </w:rPr>
        <w:t>.</w:t>
      </w:r>
      <w:r w:rsidRPr="00F64D03">
        <w:rPr>
          <w:rFonts w:ascii="Times New Roman" w:hAnsi="Times New Roman"/>
          <w:i/>
          <w:iCs/>
          <w:sz w:val="22"/>
          <w:szCs w:val="22"/>
        </w:rPr>
        <w:t xml:space="preserve"> </w:t>
      </w:r>
      <w:bookmarkEnd w:id="128"/>
      <w:bookmarkEnd w:id="129"/>
      <w:r w:rsidRPr="00F64D03">
        <w:rPr>
          <w:rFonts w:ascii="Times New Roman" w:hAnsi="Times New Roman"/>
          <w:i/>
          <w:iCs/>
          <w:sz w:val="22"/>
          <w:szCs w:val="22"/>
        </w:rPr>
        <w:t xml:space="preserve">Број газдинстава за узгој говеда изражен </w:t>
      </w:r>
      <w:r w:rsidR="00A55537" w:rsidRPr="00F64D03">
        <w:rPr>
          <w:rFonts w:ascii="Times New Roman" w:hAnsi="Times New Roman"/>
          <w:i/>
          <w:iCs/>
          <w:sz w:val="22"/>
          <w:szCs w:val="22"/>
        </w:rPr>
        <w:t>према</w:t>
      </w:r>
      <w:r w:rsidRPr="00F64D03">
        <w:rPr>
          <w:rFonts w:ascii="Times New Roman" w:hAnsi="Times New Roman"/>
          <w:i/>
          <w:iCs/>
          <w:sz w:val="22"/>
          <w:szCs w:val="22"/>
        </w:rPr>
        <w:t xml:space="preserve"> економск</w:t>
      </w:r>
      <w:r w:rsidR="000541CB" w:rsidRPr="00F64D03">
        <w:rPr>
          <w:rFonts w:ascii="Times New Roman" w:hAnsi="Times New Roman"/>
          <w:i/>
          <w:iCs/>
          <w:sz w:val="22"/>
          <w:szCs w:val="22"/>
        </w:rPr>
        <w:t>ој</w:t>
      </w:r>
      <w:r w:rsidRPr="00F64D03">
        <w:rPr>
          <w:rFonts w:ascii="Times New Roman" w:hAnsi="Times New Roman"/>
          <w:i/>
          <w:iCs/>
          <w:sz w:val="22"/>
          <w:szCs w:val="22"/>
        </w:rPr>
        <w:t xml:space="preserve"> стандардн</w:t>
      </w:r>
      <w:r w:rsidR="000541CB" w:rsidRPr="00F64D03">
        <w:rPr>
          <w:rFonts w:ascii="Times New Roman" w:hAnsi="Times New Roman"/>
          <w:i/>
          <w:iCs/>
          <w:sz w:val="22"/>
          <w:szCs w:val="22"/>
        </w:rPr>
        <w:t>ој</w:t>
      </w:r>
      <w:r w:rsidRPr="00F64D03">
        <w:rPr>
          <w:rFonts w:ascii="Times New Roman" w:hAnsi="Times New Roman"/>
          <w:i/>
          <w:iCs/>
          <w:sz w:val="22"/>
          <w:szCs w:val="22"/>
        </w:rPr>
        <w:t xml:space="preserve"> величин</w:t>
      </w:r>
      <w:r w:rsidR="000541CB" w:rsidRPr="00F64D03">
        <w:rPr>
          <w:rFonts w:ascii="Times New Roman" w:hAnsi="Times New Roman"/>
          <w:i/>
          <w:iCs/>
          <w:sz w:val="22"/>
          <w:szCs w:val="22"/>
        </w:rPr>
        <w:t>и газдинства</w:t>
      </w:r>
      <w:r w:rsidRPr="00F64D03">
        <w:rPr>
          <w:rFonts w:ascii="Times New Roman" w:hAnsi="Times New Roman"/>
          <w:i/>
          <w:iCs/>
          <w:sz w:val="22"/>
          <w:szCs w:val="22"/>
        </w:rPr>
        <w:t xml:space="preserve"> по газдинству, Република Србија, 2012</w:t>
      </w:r>
    </w:p>
    <w:tbl>
      <w:tblPr>
        <w:tblW w:w="90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1600"/>
        <w:gridCol w:w="1351"/>
        <w:gridCol w:w="1569"/>
        <w:gridCol w:w="1424"/>
        <w:gridCol w:w="810"/>
      </w:tblGrid>
      <w:tr w:rsidR="00F647EF" w:rsidRPr="00F0527F" w:rsidTr="00723DB1">
        <w:trPr>
          <w:trHeight w:val="285"/>
        </w:trPr>
        <w:tc>
          <w:tcPr>
            <w:tcW w:w="234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hideMark/>
          </w:tcPr>
          <w:p w:rsidR="00F647EF" w:rsidRPr="00F0527F" w:rsidRDefault="00F647EF" w:rsidP="00F647EF">
            <w:pPr>
              <w:jc w:val="center"/>
              <w:rPr>
                <w:rFonts w:ascii="Times New Roman" w:eastAsia="Times New Roman" w:hAnsi="Times New Roman"/>
                <w:b/>
                <w:color w:val="000000"/>
              </w:rPr>
            </w:pPr>
            <w:r w:rsidRPr="00F0527F">
              <w:rPr>
                <w:rFonts w:ascii="Times New Roman" w:eastAsia="Times New Roman" w:hAnsi="Times New Roman"/>
                <w:b/>
                <w:color w:val="000000"/>
              </w:rPr>
              <w:t>Категорија, економска стандардна величина по газдинству, EUR</w:t>
            </w:r>
          </w:p>
        </w:tc>
        <w:tc>
          <w:tcPr>
            <w:tcW w:w="162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hideMark/>
          </w:tcPr>
          <w:p w:rsidR="00F647EF" w:rsidRPr="00F0527F" w:rsidRDefault="00F647EF" w:rsidP="00F647EF">
            <w:pPr>
              <w:jc w:val="center"/>
              <w:rPr>
                <w:rFonts w:ascii="Times New Roman" w:eastAsia="Times New Roman" w:hAnsi="Times New Roman"/>
                <w:b/>
                <w:color w:val="000000"/>
              </w:rPr>
            </w:pPr>
            <w:r w:rsidRPr="00F0527F">
              <w:rPr>
                <w:rFonts w:ascii="Times New Roman" w:eastAsia="Times New Roman" w:hAnsi="Times New Roman"/>
                <w:b/>
                <w:color w:val="000000"/>
              </w:rPr>
              <w:t>Број породичних газдинстава</w:t>
            </w:r>
          </w:p>
        </w:tc>
        <w:tc>
          <w:tcPr>
            <w:tcW w:w="138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hideMark/>
          </w:tcPr>
          <w:p w:rsidR="00F647EF" w:rsidRPr="00F0527F" w:rsidRDefault="00F647EF" w:rsidP="00F647EF">
            <w:pPr>
              <w:jc w:val="center"/>
              <w:rPr>
                <w:rFonts w:ascii="Times New Roman" w:eastAsia="Times New Roman" w:hAnsi="Times New Roman"/>
                <w:b/>
                <w:color w:val="000000"/>
              </w:rPr>
            </w:pPr>
            <w:r w:rsidRPr="00F0527F">
              <w:rPr>
                <w:rFonts w:ascii="Times New Roman" w:eastAsia="Times New Roman" w:hAnsi="Times New Roman"/>
                <w:b/>
                <w:color w:val="000000"/>
              </w:rPr>
              <w:t>Број правних лица</w:t>
            </w:r>
          </w:p>
        </w:tc>
        <w:tc>
          <w:tcPr>
            <w:tcW w:w="142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hideMark/>
          </w:tcPr>
          <w:p w:rsidR="00F647EF" w:rsidRPr="00F0527F" w:rsidRDefault="00F647EF" w:rsidP="00F647EF">
            <w:pPr>
              <w:jc w:val="center"/>
              <w:rPr>
                <w:rFonts w:ascii="Times New Roman" w:eastAsia="Times New Roman" w:hAnsi="Times New Roman"/>
                <w:b/>
                <w:color w:val="000000"/>
              </w:rPr>
            </w:pPr>
            <w:r w:rsidRPr="00F0527F">
              <w:rPr>
                <w:rFonts w:ascii="Times New Roman" w:eastAsia="Times New Roman" w:hAnsi="Times New Roman"/>
                <w:b/>
                <w:color w:val="000000"/>
              </w:rPr>
              <w:t>Број предузетника</w:t>
            </w:r>
          </w:p>
        </w:tc>
        <w:tc>
          <w:tcPr>
            <w:tcW w:w="142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hideMark/>
          </w:tcPr>
          <w:p w:rsidR="00F647EF" w:rsidRPr="00F0527F" w:rsidRDefault="00F647EF" w:rsidP="00F647EF">
            <w:pPr>
              <w:jc w:val="center"/>
              <w:rPr>
                <w:rFonts w:ascii="Times New Roman" w:eastAsia="Times New Roman" w:hAnsi="Times New Roman"/>
                <w:b/>
                <w:color w:val="000000"/>
              </w:rPr>
            </w:pPr>
            <w:r w:rsidRPr="00F0527F">
              <w:rPr>
                <w:rFonts w:ascii="Times New Roman" w:eastAsia="Times New Roman" w:hAnsi="Times New Roman"/>
                <w:b/>
                <w:color w:val="000000"/>
              </w:rPr>
              <w:t>Укупан број газдинстава</w:t>
            </w:r>
          </w:p>
        </w:tc>
        <w:tc>
          <w:tcPr>
            <w:tcW w:w="81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hideMark/>
          </w:tcPr>
          <w:p w:rsidR="00F647EF" w:rsidRPr="00F0527F" w:rsidRDefault="00F647EF" w:rsidP="00F647EF">
            <w:pPr>
              <w:jc w:val="center"/>
              <w:rPr>
                <w:rFonts w:ascii="Times New Roman" w:eastAsia="Times New Roman" w:hAnsi="Times New Roman"/>
                <w:b/>
                <w:color w:val="000000"/>
              </w:rPr>
            </w:pPr>
            <w:r w:rsidRPr="00F0527F">
              <w:rPr>
                <w:rFonts w:ascii="Times New Roman" w:eastAsia="Times New Roman" w:hAnsi="Times New Roman"/>
                <w:b/>
                <w:color w:val="000000"/>
              </w:rPr>
              <w:t>%</w:t>
            </w:r>
          </w:p>
        </w:tc>
      </w:tr>
      <w:tr w:rsidR="00F647EF" w:rsidRPr="00F0527F" w:rsidTr="00257B10">
        <w:trPr>
          <w:trHeight w:val="285"/>
        </w:trPr>
        <w:tc>
          <w:tcPr>
            <w:tcW w:w="23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b/>
                <w:bCs/>
                <w:color w:val="000000"/>
              </w:rPr>
            </w:pPr>
            <w:r w:rsidRPr="00F0527F">
              <w:rPr>
                <w:rFonts w:ascii="Times New Roman" w:eastAsia="Times New Roman" w:hAnsi="Times New Roman"/>
                <w:b/>
                <w:bCs/>
                <w:color w:val="000000"/>
              </w:rPr>
              <w:t>УКУПНО</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b/>
                <w:bCs/>
                <w:color w:val="000000"/>
              </w:rPr>
            </w:pPr>
            <w:r w:rsidRPr="00F0527F">
              <w:rPr>
                <w:rFonts w:ascii="Times New Roman" w:eastAsia="Times New Roman" w:hAnsi="Times New Roman"/>
                <w:b/>
                <w:bCs/>
                <w:color w:val="000000"/>
              </w:rPr>
              <w:t>177062</w:t>
            </w:r>
          </w:p>
        </w:tc>
        <w:tc>
          <w:tcPr>
            <w:tcW w:w="138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b/>
                <w:bCs/>
                <w:color w:val="000000"/>
              </w:rPr>
            </w:pPr>
            <w:r w:rsidRPr="00F0527F">
              <w:rPr>
                <w:rFonts w:ascii="Times New Roman" w:eastAsia="Times New Roman" w:hAnsi="Times New Roman"/>
                <w:b/>
                <w:bCs/>
                <w:color w:val="000000"/>
              </w:rPr>
              <w:t>178</w:t>
            </w:r>
          </w:p>
        </w:tc>
        <w:tc>
          <w:tcPr>
            <w:tcW w:w="14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b/>
                <w:bCs/>
                <w:color w:val="000000"/>
              </w:rPr>
            </w:pPr>
            <w:r w:rsidRPr="00F0527F">
              <w:rPr>
                <w:rFonts w:ascii="Times New Roman" w:eastAsia="Times New Roman" w:hAnsi="Times New Roman"/>
                <w:b/>
                <w:bCs/>
                <w:color w:val="000000"/>
              </w:rPr>
              <w:t>12</w:t>
            </w:r>
          </w:p>
        </w:tc>
        <w:tc>
          <w:tcPr>
            <w:tcW w:w="142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b/>
                <w:bCs/>
                <w:color w:val="000000"/>
              </w:rPr>
            </w:pPr>
            <w:r w:rsidRPr="00F0527F">
              <w:rPr>
                <w:rFonts w:ascii="Times New Roman" w:eastAsia="Times New Roman" w:hAnsi="Times New Roman"/>
                <w:b/>
                <w:bCs/>
                <w:color w:val="000000"/>
              </w:rPr>
              <w:t>177252</w:t>
            </w:r>
          </w:p>
        </w:tc>
        <w:tc>
          <w:tcPr>
            <w:tcW w:w="81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b/>
                <w:bCs/>
                <w:color w:val="000000"/>
              </w:rPr>
            </w:pPr>
          </w:p>
        </w:tc>
      </w:tr>
      <w:tr w:rsidR="00F647EF" w:rsidRPr="00F0527F" w:rsidTr="00257B10">
        <w:trPr>
          <w:trHeight w:val="285"/>
        </w:trPr>
        <w:tc>
          <w:tcPr>
            <w:tcW w:w="23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xml:space="preserve">0-2 000 </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13971</w:t>
            </w:r>
          </w:p>
        </w:tc>
        <w:tc>
          <w:tcPr>
            <w:tcW w:w="138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3</w:t>
            </w:r>
          </w:p>
        </w:tc>
        <w:tc>
          <w:tcPr>
            <w:tcW w:w="14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0</w:t>
            </w:r>
          </w:p>
        </w:tc>
        <w:tc>
          <w:tcPr>
            <w:tcW w:w="142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13974</w:t>
            </w:r>
          </w:p>
        </w:tc>
        <w:tc>
          <w:tcPr>
            <w:tcW w:w="81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7.88</w:t>
            </w:r>
          </w:p>
        </w:tc>
      </w:tr>
      <w:tr w:rsidR="00F647EF" w:rsidRPr="00F0527F" w:rsidTr="00257B10">
        <w:trPr>
          <w:trHeight w:val="285"/>
        </w:trPr>
        <w:tc>
          <w:tcPr>
            <w:tcW w:w="23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xml:space="preserve">2 000-4 000 </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45643</w:t>
            </w:r>
          </w:p>
        </w:tc>
        <w:tc>
          <w:tcPr>
            <w:tcW w:w="138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11</w:t>
            </w:r>
          </w:p>
        </w:tc>
        <w:tc>
          <w:tcPr>
            <w:tcW w:w="14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0</w:t>
            </w:r>
          </w:p>
        </w:tc>
        <w:tc>
          <w:tcPr>
            <w:tcW w:w="142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45654</w:t>
            </w:r>
          </w:p>
        </w:tc>
        <w:tc>
          <w:tcPr>
            <w:tcW w:w="81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25.76</w:t>
            </w:r>
          </w:p>
        </w:tc>
      </w:tr>
      <w:tr w:rsidR="00F647EF" w:rsidRPr="00F0527F" w:rsidTr="00257B10">
        <w:trPr>
          <w:trHeight w:val="285"/>
        </w:trPr>
        <w:tc>
          <w:tcPr>
            <w:tcW w:w="23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xml:space="preserve">4 000-8 000 </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63508</w:t>
            </w:r>
          </w:p>
        </w:tc>
        <w:tc>
          <w:tcPr>
            <w:tcW w:w="138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10</w:t>
            </w:r>
          </w:p>
        </w:tc>
        <w:tc>
          <w:tcPr>
            <w:tcW w:w="14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2</w:t>
            </w:r>
          </w:p>
        </w:tc>
        <w:tc>
          <w:tcPr>
            <w:tcW w:w="142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63520</w:t>
            </w:r>
          </w:p>
        </w:tc>
        <w:tc>
          <w:tcPr>
            <w:tcW w:w="81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35.84</w:t>
            </w:r>
          </w:p>
        </w:tc>
      </w:tr>
      <w:tr w:rsidR="00F647EF" w:rsidRPr="00F0527F" w:rsidTr="00257B10">
        <w:trPr>
          <w:trHeight w:val="285"/>
        </w:trPr>
        <w:tc>
          <w:tcPr>
            <w:tcW w:w="23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xml:space="preserve">8 000-15 000 </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35147</w:t>
            </w:r>
          </w:p>
        </w:tc>
        <w:tc>
          <w:tcPr>
            <w:tcW w:w="138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14</w:t>
            </w:r>
          </w:p>
        </w:tc>
        <w:tc>
          <w:tcPr>
            <w:tcW w:w="14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5</w:t>
            </w:r>
          </w:p>
        </w:tc>
        <w:tc>
          <w:tcPr>
            <w:tcW w:w="142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35166</w:t>
            </w:r>
          </w:p>
        </w:tc>
        <w:tc>
          <w:tcPr>
            <w:tcW w:w="81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19.84</w:t>
            </w:r>
          </w:p>
        </w:tc>
      </w:tr>
      <w:tr w:rsidR="00F647EF" w:rsidRPr="00F0527F" w:rsidTr="00257B10">
        <w:trPr>
          <w:trHeight w:val="285"/>
        </w:trPr>
        <w:tc>
          <w:tcPr>
            <w:tcW w:w="23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xml:space="preserve">15 000-25 000 </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11234</w:t>
            </w:r>
          </w:p>
        </w:tc>
        <w:tc>
          <w:tcPr>
            <w:tcW w:w="138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8</w:t>
            </w:r>
          </w:p>
        </w:tc>
        <w:tc>
          <w:tcPr>
            <w:tcW w:w="14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2</w:t>
            </w:r>
          </w:p>
        </w:tc>
        <w:tc>
          <w:tcPr>
            <w:tcW w:w="142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11244</w:t>
            </w:r>
          </w:p>
        </w:tc>
        <w:tc>
          <w:tcPr>
            <w:tcW w:w="81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6.34</w:t>
            </w:r>
          </w:p>
        </w:tc>
      </w:tr>
      <w:tr w:rsidR="00F647EF" w:rsidRPr="00F0527F" w:rsidTr="00257B10">
        <w:trPr>
          <w:trHeight w:val="285"/>
        </w:trPr>
        <w:tc>
          <w:tcPr>
            <w:tcW w:w="23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xml:space="preserve">25 000-50 000 </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5521</w:t>
            </w:r>
          </w:p>
        </w:tc>
        <w:tc>
          <w:tcPr>
            <w:tcW w:w="138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17</w:t>
            </w:r>
          </w:p>
        </w:tc>
        <w:tc>
          <w:tcPr>
            <w:tcW w:w="14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0</w:t>
            </w:r>
          </w:p>
        </w:tc>
        <w:tc>
          <w:tcPr>
            <w:tcW w:w="142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5538</w:t>
            </w:r>
          </w:p>
        </w:tc>
        <w:tc>
          <w:tcPr>
            <w:tcW w:w="81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3.12</w:t>
            </w:r>
          </w:p>
        </w:tc>
      </w:tr>
      <w:tr w:rsidR="00F647EF" w:rsidRPr="00F0527F" w:rsidTr="00257B10">
        <w:trPr>
          <w:trHeight w:val="285"/>
        </w:trPr>
        <w:tc>
          <w:tcPr>
            <w:tcW w:w="23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xml:space="preserve">50 000-100 000 </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1610</w:t>
            </w:r>
          </w:p>
        </w:tc>
        <w:tc>
          <w:tcPr>
            <w:tcW w:w="138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13</w:t>
            </w:r>
          </w:p>
        </w:tc>
        <w:tc>
          <w:tcPr>
            <w:tcW w:w="14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2</w:t>
            </w:r>
          </w:p>
        </w:tc>
        <w:tc>
          <w:tcPr>
            <w:tcW w:w="142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1625</w:t>
            </w:r>
          </w:p>
        </w:tc>
        <w:tc>
          <w:tcPr>
            <w:tcW w:w="81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0.92</w:t>
            </w:r>
          </w:p>
        </w:tc>
      </w:tr>
      <w:tr w:rsidR="00F647EF" w:rsidRPr="00F0527F" w:rsidTr="00257B10">
        <w:trPr>
          <w:trHeight w:val="285"/>
        </w:trPr>
        <w:tc>
          <w:tcPr>
            <w:tcW w:w="23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100 000 и више</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lang w:eastAsia="lt-LT"/>
              </w:rPr>
              <w:t>428</w:t>
            </w:r>
          </w:p>
        </w:tc>
        <w:tc>
          <w:tcPr>
            <w:tcW w:w="138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lang w:eastAsia="lt-LT"/>
              </w:rPr>
              <w:t>102</w:t>
            </w:r>
          </w:p>
        </w:tc>
        <w:tc>
          <w:tcPr>
            <w:tcW w:w="142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lang w:eastAsia="lt-LT"/>
              </w:rPr>
              <w:t>1</w:t>
            </w:r>
          </w:p>
        </w:tc>
        <w:tc>
          <w:tcPr>
            <w:tcW w:w="142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lang w:eastAsia="lt-LT"/>
              </w:rPr>
              <w:t>531</w:t>
            </w:r>
          </w:p>
        </w:tc>
        <w:tc>
          <w:tcPr>
            <w:tcW w:w="81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lang w:eastAsia="lt-LT"/>
              </w:rPr>
              <w:t>0.3</w:t>
            </w:r>
          </w:p>
        </w:tc>
      </w:tr>
    </w:tbl>
    <w:p w:rsidR="00F647EF" w:rsidRPr="00057663" w:rsidRDefault="00F647EF" w:rsidP="00F647EF">
      <w:pPr>
        <w:ind w:left="-6"/>
        <w:rPr>
          <w:rFonts w:ascii="Times New Roman" w:eastAsia="Times New Roman" w:hAnsi="Times New Roman"/>
          <w:i/>
        </w:rPr>
      </w:pPr>
      <w:r w:rsidRPr="00057663">
        <w:rPr>
          <w:rFonts w:ascii="Times New Roman" w:eastAsia="Times New Roman" w:hAnsi="Times New Roman"/>
          <w:i/>
        </w:rPr>
        <w:t>Извор: РЗС, 2012.</w:t>
      </w:r>
    </w:p>
    <w:p w:rsidR="00176703" w:rsidRPr="00F0527F" w:rsidRDefault="00176703" w:rsidP="00F647EF">
      <w:pPr>
        <w:ind w:left="-6"/>
        <w:rPr>
          <w:rFonts w:ascii="Times New Roman" w:eastAsia="Times New Roman" w:hAnsi="Times New Roman"/>
          <w:iCs/>
          <w:sz w:val="20"/>
        </w:rPr>
      </w:pPr>
    </w:p>
    <w:p w:rsidR="00F647EF" w:rsidRPr="00F64D03" w:rsidRDefault="00F647EF" w:rsidP="00F647EF">
      <w:pPr>
        <w:pStyle w:val="Caption"/>
        <w:keepNext/>
        <w:spacing w:before="240" w:after="0"/>
        <w:rPr>
          <w:rFonts w:ascii="Times New Roman" w:hAnsi="Times New Roman"/>
          <w:i/>
          <w:iCs/>
          <w:sz w:val="22"/>
          <w:szCs w:val="22"/>
        </w:rPr>
      </w:pPr>
      <w:bookmarkStart w:id="130" w:name="_Ref490926210"/>
      <w:bookmarkStart w:id="131" w:name="_Toc507916881"/>
      <w:bookmarkStart w:id="132" w:name="_Toc521629125"/>
      <w:r w:rsidRPr="00F64D03">
        <w:rPr>
          <w:rFonts w:ascii="Times New Roman" w:hAnsi="Times New Roman"/>
          <w:i/>
          <w:iCs/>
          <w:sz w:val="22"/>
          <w:szCs w:val="22"/>
        </w:rPr>
        <w:t xml:space="preserve">Табела </w:t>
      </w:r>
      <w:r w:rsidR="00F3418D" w:rsidRPr="00F64D03">
        <w:rPr>
          <w:rFonts w:ascii="Times New Roman" w:hAnsi="Times New Roman"/>
          <w:i/>
          <w:iCs/>
          <w:sz w:val="22"/>
          <w:szCs w:val="22"/>
        </w:rPr>
        <w:fldChar w:fldCharType="begin"/>
      </w:r>
      <w:r w:rsidRPr="00F64D03">
        <w:rPr>
          <w:rFonts w:ascii="Times New Roman" w:hAnsi="Times New Roman"/>
          <w:i/>
          <w:iCs/>
          <w:sz w:val="22"/>
          <w:szCs w:val="22"/>
        </w:rPr>
        <w:instrText xml:space="preserve"> SEQ Table \* ARABIC </w:instrText>
      </w:r>
      <w:r w:rsidR="00F3418D" w:rsidRPr="00F64D03">
        <w:rPr>
          <w:rFonts w:ascii="Times New Roman" w:hAnsi="Times New Roman"/>
          <w:i/>
          <w:iCs/>
          <w:sz w:val="22"/>
          <w:szCs w:val="22"/>
        </w:rPr>
        <w:fldChar w:fldCharType="separate"/>
      </w:r>
      <w:r w:rsidR="009B3FBB">
        <w:rPr>
          <w:rFonts w:ascii="Times New Roman" w:hAnsi="Times New Roman"/>
          <w:i/>
          <w:iCs/>
          <w:noProof/>
          <w:sz w:val="22"/>
          <w:szCs w:val="22"/>
        </w:rPr>
        <w:t>5</w:t>
      </w:r>
      <w:r w:rsidR="00F3418D" w:rsidRPr="00F64D03">
        <w:rPr>
          <w:rFonts w:ascii="Times New Roman" w:hAnsi="Times New Roman"/>
          <w:i/>
          <w:iCs/>
          <w:sz w:val="22"/>
          <w:szCs w:val="22"/>
        </w:rPr>
        <w:fldChar w:fldCharType="end"/>
      </w:r>
      <w:bookmarkEnd w:id="130"/>
      <w:r w:rsidR="00D70F04" w:rsidRPr="00F64D03">
        <w:rPr>
          <w:rFonts w:ascii="Times New Roman" w:hAnsi="Times New Roman"/>
          <w:i/>
          <w:iCs/>
          <w:sz w:val="22"/>
          <w:szCs w:val="22"/>
        </w:rPr>
        <w:t>.</w:t>
      </w:r>
      <w:r w:rsidRPr="00F64D03">
        <w:rPr>
          <w:rFonts w:ascii="Times New Roman" w:hAnsi="Times New Roman"/>
          <w:i/>
          <w:iCs/>
          <w:sz w:val="22"/>
          <w:szCs w:val="22"/>
        </w:rPr>
        <w:t xml:space="preserve"> </w:t>
      </w:r>
      <w:bookmarkEnd w:id="131"/>
      <w:bookmarkEnd w:id="132"/>
      <w:r w:rsidRPr="00F64D03">
        <w:rPr>
          <w:rFonts w:ascii="Times New Roman" w:hAnsi="Times New Roman"/>
          <w:i/>
          <w:iCs/>
          <w:sz w:val="22"/>
          <w:szCs w:val="22"/>
        </w:rPr>
        <w:t xml:space="preserve">Број газдинстава за узгој свиња </w:t>
      </w:r>
      <w:r w:rsidR="000541CB" w:rsidRPr="00F64D03">
        <w:rPr>
          <w:rFonts w:ascii="Times New Roman" w:hAnsi="Times New Roman"/>
          <w:i/>
          <w:iCs/>
          <w:sz w:val="22"/>
          <w:szCs w:val="22"/>
        </w:rPr>
        <w:t>изражен</w:t>
      </w:r>
      <w:r w:rsidR="00176703" w:rsidRPr="00F64D03">
        <w:rPr>
          <w:rFonts w:ascii="Times New Roman" w:hAnsi="Times New Roman"/>
          <w:i/>
          <w:iCs/>
          <w:sz w:val="22"/>
          <w:szCs w:val="22"/>
        </w:rPr>
        <w:t xml:space="preserve"> према</w:t>
      </w:r>
      <w:r w:rsidR="000541CB" w:rsidRPr="00F64D03">
        <w:rPr>
          <w:rFonts w:ascii="Times New Roman" w:hAnsi="Times New Roman"/>
          <w:i/>
          <w:iCs/>
          <w:sz w:val="22"/>
          <w:szCs w:val="22"/>
        </w:rPr>
        <w:t xml:space="preserve"> у економској стандардној величини газдинства </w:t>
      </w:r>
      <w:r w:rsidRPr="00F64D03">
        <w:rPr>
          <w:rFonts w:ascii="Times New Roman" w:hAnsi="Times New Roman"/>
          <w:i/>
          <w:iCs/>
          <w:sz w:val="22"/>
          <w:szCs w:val="22"/>
        </w:rPr>
        <w:t>по газдинству, Република Србија, 2012</w:t>
      </w:r>
    </w:p>
    <w:tbl>
      <w:tblPr>
        <w:tblW w:w="90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6"/>
        <w:gridCol w:w="1586"/>
        <w:gridCol w:w="1375"/>
        <w:gridCol w:w="1569"/>
        <w:gridCol w:w="1424"/>
        <w:gridCol w:w="720"/>
      </w:tblGrid>
      <w:tr w:rsidR="00F647EF" w:rsidRPr="00F0527F" w:rsidTr="00723DB1">
        <w:trPr>
          <w:trHeight w:val="285"/>
        </w:trPr>
        <w:tc>
          <w:tcPr>
            <w:tcW w:w="252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hideMark/>
          </w:tcPr>
          <w:p w:rsidR="00F647EF" w:rsidRPr="00F0527F" w:rsidRDefault="00F647EF" w:rsidP="00F647EF">
            <w:pPr>
              <w:jc w:val="center"/>
              <w:rPr>
                <w:rFonts w:ascii="Times New Roman" w:eastAsia="Times New Roman" w:hAnsi="Times New Roman"/>
                <w:b/>
                <w:color w:val="000000"/>
              </w:rPr>
            </w:pPr>
            <w:r w:rsidRPr="00F0527F">
              <w:rPr>
                <w:rFonts w:ascii="Times New Roman" w:eastAsia="Times New Roman" w:hAnsi="Times New Roman"/>
                <w:b/>
                <w:color w:val="000000"/>
              </w:rPr>
              <w:t>Категорија, економска стандардна величина газдинства по газдинству, EUR</w:t>
            </w:r>
          </w:p>
        </w:tc>
        <w:tc>
          <w:tcPr>
            <w:tcW w:w="162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hideMark/>
          </w:tcPr>
          <w:p w:rsidR="00F647EF" w:rsidRPr="00F0527F" w:rsidRDefault="00F647EF" w:rsidP="00F647EF">
            <w:pPr>
              <w:jc w:val="center"/>
              <w:rPr>
                <w:rFonts w:ascii="Times New Roman" w:eastAsia="Times New Roman" w:hAnsi="Times New Roman"/>
                <w:b/>
                <w:color w:val="000000"/>
              </w:rPr>
            </w:pPr>
            <w:r w:rsidRPr="00F0527F">
              <w:rPr>
                <w:rFonts w:ascii="Times New Roman" w:eastAsia="Times New Roman" w:hAnsi="Times New Roman"/>
                <w:b/>
                <w:color w:val="000000"/>
              </w:rPr>
              <w:t>Број породичних газдинстава</w:t>
            </w:r>
          </w:p>
        </w:tc>
        <w:tc>
          <w:tcPr>
            <w:tcW w:w="144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hideMark/>
          </w:tcPr>
          <w:p w:rsidR="00F647EF" w:rsidRPr="00F0527F" w:rsidRDefault="00F647EF" w:rsidP="00F647EF">
            <w:pPr>
              <w:jc w:val="center"/>
              <w:rPr>
                <w:rFonts w:ascii="Times New Roman" w:eastAsia="Times New Roman" w:hAnsi="Times New Roman"/>
                <w:b/>
                <w:color w:val="000000"/>
              </w:rPr>
            </w:pPr>
            <w:r w:rsidRPr="00F0527F">
              <w:rPr>
                <w:rFonts w:ascii="Times New Roman" w:eastAsia="Times New Roman" w:hAnsi="Times New Roman"/>
                <w:b/>
                <w:color w:val="000000"/>
              </w:rPr>
              <w:t>Број правних лица</w:t>
            </w:r>
          </w:p>
        </w:tc>
        <w:tc>
          <w:tcPr>
            <w:tcW w:w="143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hideMark/>
          </w:tcPr>
          <w:p w:rsidR="00F647EF" w:rsidRPr="00F0527F" w:rsidRDefault="00F647EF" w:rsidP="00F647EF">
            <w:pPr>
              <w:jc w:val="center"/>
              <w:rPr>
                <w:rFonts w:ascii="Times New Roman" w:eastAsia="Times New Roman" w:hAnsi="Times New Roman"/>
                <w:b/>
                <w:color w:val="000000"/>
              </w:rPr>
            </w:pPr>
            <w:r w:rsidRPr="00F0527F">
              <w:rPr>
                <w:rFonts w:ascii="Times New Roman" w:eastAsia="Times New Roman" w:hAnsi="Times New Roman"/>
                <w:b/>
                <w:color w:val="000000"/>
              </w:rPr>
              <w:t>Број предузетника</w:t>
            </w:r>
          </w:p>
        </w:tc>
        <w:tc>
          <w:tcPr>
            <w:tcW w:w="126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hideMark/>
          </w:tcPr>
          <w:p w:rsidR="00F647EF" w:rsidRPr="00F0527F" w:rsidRDefault="00F647EF" w:rsidP="00F647EF">
            <w:pPr>
              <w:jc w:val="center"/>
              <w:rPr>
                <w:rFonts w:ascii="Times New Roman" w:eastAsia="Times New Roman" w:hAnsi="Times New Roman"/>
                <w:b/>
                <w:color w:val="000000"/>
              </w:rPr>
            </w:pPr>
            <w:r w:rsidRPr="00F0527F">
              <w:rPr>
                <w:rFonts w:ascii="Times New Roman" w:eastAsia="Times New Roman" w:hAnsi="Times New Roman"/>
                <w:b/>
                <w:color w:val="000000"/>
              </w:rPr>
              <w:t>Укупан број газдинстава</w:t>
            </w:r>
          </w:p>
        </w:tc>
        <w:tc>
          <w:tcPr>
            <w:tcW w:w="72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hideMark/>
          </w:tcPr>
          <w:p w:rsidR="00F647EF" w:rsidRPr="00F0527F" w:rsidRDefault="00F647EF" w:rsidP="00F647EF">
            <w:pPr>
              <w:jc w:val="center"/>
              <w:rPr>
                <w:rFonts w:ascii="Times New Roman" w:eastAsia="Times New Roman" w:hAnsi="Times New Roman"/>
                <w:b/>
                <w:color w:val="000000"/>
              </w:rPr>
            </w:pPr>
            <w:r w:rsidRPr="00F0527F">
              <w:rPr>
                <w:rFonts w:ascii="Times New Roman" w:eastAsia="Times New Roman" w:hAnsi="Times New Roman"/>
                <w:b/>
                <w:color w:val="000000"/>
              </w:rPr>
              <w:t>%</w:t>
            </w:r>
          </w:p>
        </w:tc>
      </w:tr>
      <w:tr w:rsidR="00F647EF" w:rsidRPr="00F0527F" w:rsidTr="00257B10">
        <w:trPr>
          <w:trHeight w:val="285"/>
        </w:trPr>
        <w:tc>
          <w:tcPr>
            <w:tcW w:w="25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b/>
                <w:bCs/>
                <w:color w:val="000000"/>
                <w:sz w:val="20"/>
                <w:szCs w:val="20"/>
              </w:rPr>
            </w:pPr>
            <w:r w:rsidRPr="00F0527F">
              <w:rPr>
                <w:rFonts w:ascii="Times New Roman" w:eastAsia="Times New Roman" w:hAnsi="Times New Roman"/>
                <w:b/>
                <w:bCs/>
                <w:color w:val="000000"/>
                <w:sz w:val="20"/>
                <w:szCs w:val="20"/>
              </w:rPr>
              <w:t>УКУПНО</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b/>
                <w:bCs/>
                <w:color w:val="000000"/>
                <w:sz w:val="20"/>
                <w:szCs w:val="20"/>
              </w:rPr>
            </w:pPr>
            <w:r w:rsidRPr="00F0527F">
              <w:rPr>
                <w:rFonts w:ascii="Times New Roman" w:eastAsia="Times New Roman" w:hAnsi="Times New Roman"/>
                <w:b/>
                <w:bCs/>
                <w:color w:val="000000"/>
                <w:sz w:val="20"/>
                <w:szCs w:val="20"/>
              </w:rPr>
              <w:t>354832</w:t>
            </w:r>
          </w:p>
        </w:tc>
        <w:tc>
          <w:tcPr>
            <w:tcW w:w="14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b/>
                <w:bCs/>
                <w:color w:val="000000"/>
                <w:sz w:val="20"/>
                <w:szCs w:val="20"/>
              </w:rPr>
            </w:pPr>
            <w:r w:rsidRPr="00F0527F">
              <w:rPr>
                <w:rFonts w:ascii="Times New Roman" w:eastAsia="Times New Roman" w:hAnsi="Times New Roman"/>
                <w:b/>
                <w:bCs/>
                <w:color w:val="000000"/>
                <w:sz w:val="20"/>
                <w:szCs w:val="20"/>
              </w:rPr>
              <w:t>189</w:t>
            </w:r>
          </w:p>
        </w:tc>
        <w:tc>
          <w:tcPr>
            <w:tcW w:w="143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b/>
                <w:bCs/>
                <w:color w:val="000000"/>
                <w:sz w:val="20"/>
                <w:szCs w:val="20"/>
              </w:rPr>
            </w:pPr>
            <w:r w:rsidRPr="00F0527F">
              <w:rPr>
                <w:rFonts w:ascii="Times New Roman" w:eastAsia="Times New Roman" w:hAnsi="Times New Roman"/>
                <w:b/>
                <w:bCs/>
                <w:color w:val="000000"/>
                <w:sz w:val="20"/>
                <w:szCs w:val="20"/>
              </w:rPr>
              <w:t>31</w:t>
            </w:r>
          </w:p>
        </w:tc>
        <w:tc>
          <w:tcPr>
            <w:tcW w:w="126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b/>
                <w:bCs/>
                <w:color w:val="000000"/>
                <w:sz w:val="20"/>
                <w:szCs w:val="20"/>
              </w:rPr>
            </w:pPr>
            <w:r w:rsidRPr="00F0527F">
              <w:rPr>
                <w:rFonts w:ascii="Times New Roman" w:eastAsia="Times New Roman" w:hAnsi="Times New Roman"/>
                <w:b/>
                <w:bCs/>
                <w:color w:val="000000"/>
                <w:sz w:val="20"/>
                <w:szCs w:val="20"/>
              </w:rPr>
              <w:t>355052</w:t>
            </w:r>
          </w:p>
        </w:tc>
        <w:tc>
          <w:tcPr>
            <w:tcW w:w="72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b/>
                <w:bCs/>
                <w:color w:val="000000"/>
                <w:sz w:val="20"/>
                <w:szCs w:val="20"/>
              </w:rPr>
            </w:pPr>
          </w:p>
        </w:tc>
      </w:tr>
      <w:tr w:rsidR="00F647EF" w:rsidRPr="00F0527F" w:rsidTr="00257B10">
        <w:trPr>
          <w:trHeight w:val="285"/>
        </w:trPr>
        <w:tc>
          <w:tcPr>
            <w:tcW w:w="25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xml:space="preserve">0-2 000 </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100605</w:t>
            </w:r>
          </w:p>
        </w:tc>
        <w:tc>
          <w:tcPr>
            <w:tcW w:w="14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2</w:t>
            </w:r>
          </w:p>
        </w:tc>
        <w:tc>
          <w:tcPr>
            <w:tcW w:w="143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6</w:t>
            </w:r>
          </w:p>
        </w:tc>
        <w:tc>
          <w:tcPr>
            <w:tcW w:w="126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100613</w:t>
            </w:r>
          </w:p>
        </w:tc>
        <w:tc>
          <w:tcPr>
            <w:tcW w:w="72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28.34</w:t>
            </w:r>
          </w:p>
        </w:tc>
      </w:tr>
      <w:tr w:rsidR="00F647EF" w:rsidRPr="00F0527F" w:rsidTr="00257B10">
        <w:trPr>
          <w:trHeight w:val="285"/>
        </w:trPr>
        <w:tc>
          <w:tcPr>
            <w:tcW w:w="25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xml:space="preserve">2 000-4 000 </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94572</w:t>
            </w:r>
          </w:p>
        </w:tc>
        <w:tc>
          <w:tcPr>
            <w:tcW w:w="14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6</w:t>
            </w:r>
          </w:p>
        </w:tc>
        <w:tc>
          <w:tcPr>
            <w:tcW w:w="143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2</w:t>
            </w:r>
          </w:p>
        </w:tc>
        <w:tc>
          <w:tcPr>
            <w:tcW w:w="126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94580</w:t>
            </w:r>
          </w:p>
        </w:tc>
        <w:tc>
          <w:tcPr>
            <w:tcW w:w="72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26.64</w:t>
            </w:r>
          </w:p>
        </w:tc>
      </w:tr>
      <w:tr w:rsidR="00F647EF" w:rsidRPr="00F0527F" w:rsidTr="00257B10">
        <w:trPr>
          <w:trHeight w:val="285"/>
        </w:trPr>
        <w:tc>
          <w:tcPr>
            <w:tcW w:w="25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xml:space="preserve">4 000-8 000 </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90327</w:t>
            </w:r>
          </w:p>
        </w:tc>
        <w:tc>
          <w:tcPr>
            <w:tcW w:w="14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10</w:t>
            </w:r>
          </w:p>
        </w:tc>
        <w:tc>
          <w:tcPr>
            <w:tcW w:w="143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4</w:t>
            </w:r>
          </w:p>
        </w:tc>
        <w:tc>
          <w:tcPr>
            <w:tcW w:w="126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90341</w:t>
            </w:r>
          </w:p>
        </w:tc>
        <w:tc>
          <w:tcPr>
            <w:tcW w:w="72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25.44</w:t>
            </w:r>
          </w:p>
        </w:tc>
      </w:tr>
      <w:tr w:rsidR="00F647EF" w:rsidRPr="00F0527F" w:rsidTr="00257B10">
        <w:trPr>
          <w:trHeight w:val="285"/>
        </w:trPr>
        <w:tc>
          <w:tcPr>
            <w:tcW w:w="25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xml:space="preserve">8 000-15 000 </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43990</w:t>
            </w:r>
          </w:p>
        </w:tc>
        <w:tc>
          <w:tcPr>
            <w:tcW w:w="14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7</w:t>
            </w:r>
          </w:p>
        </w:tc>
        <w:tc>
          <w:tcPr>
            <w:tcW w:w="143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7</w:t>
            </w:r>
          </w:p>
        </w:tc>
        <w:tc>
          <w:tcPr>
            <w:tcW w:w="126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44004</w:t>
            </w:r>
          </w:p>
        </w:tc>
        <w:tc>
          <w:tcPr>
            <w:tcW w:w="72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12.39</w:t>
            </w:r>
          </w:p>
        </w:tc>
      </w:tr>
      <w:tr w:rsidR="00F647EF" w:rsidRPr="00F0527F" w:rsidTr="00257B10">
        <w:trPr>
          <w:trHeight w:val="285"/>
        </w:trPr>
        <w:tc>
          <w:tcPr>
            <w:tcW w:w="25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xml:space="preserve">15 000-25 000 </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14300</w:t>
            </w:r>
          </w:p>
        </w:tc>
        <w:tc>
          <w:tcPr>
            <w:tcW w:w="14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10</w:t>
            </w:r>
          </w:p>
        </w:tc>
        <w:tc>
          <w:tcPr>
            <w:tcW w:w="143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2</w:t>
            </w:r>
          </w:p>
        </w:tc>
        <w:tc>
          <w:tcPr>
            <w:tcW w:w="126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14312</w:t>
            </w:r>
          </w:p>
        </w:tc>
        <w:tc>
          <w:tcPr>
            <w:tcW w:w="72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4.03</w:t>
            </w:r>
          </w:p>
        </w:tc>
      </w:tr>
      <w:tr w:rsidR="00F647EF" w:rsidRPr="00F0527F" w:rsidTr="00257B10">
        <w:trPr>
          <w:trHeight w:val="285"/>
        </w:trPr>
        <w:tc>
          <w:tcPr>
            <w:tcW w:w="25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xml:space="preserve">25 000-50 000 </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7759</w:t>
            </w:r>
          </w:p>
        </w:tc>
        <w:tc>
          <w:tcPr>
            <w:tcW w:w="14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32</w:t>
            </w:r>
          </w:p>
        </w:tc>
        <w:tc>
          <w:tcPr>
            <w:tcW w:w="143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2</w:t>
            </w:r>
          </w:p>
        </w:tc>
        <w:tc>
          <w:tcPr>
            <w:tcW w:w="126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7793</w:t>
            </w:r>
          </w:p>
        </w:tc>
        <w:tc>
          <w:tcPr>
            <w:tcW w:w="72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2.19</w:t>
            </w:r>
          </w:p>
        </w:tc>
      </w:tr>
      <w:tr w:rsidR="00F647EF" w:rsidRPr="00F0527F" w:rsidTr="00257B10">
        <w:trPr>
          <w:trHeight w:val="285"/>
        </w:trPr>
        <w:tc>
          <w:tcPr>
            <w:tcW w:w="25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xml:space="preserve">50 000-100 000 </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2638</w:t>
            </w:r>
          </w:p>
        </w:tc>
        <w:tc>
          <w:tcPr>
            <w:tcW w:w="14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16</w:t>
            </w:r>
          </w:p>
        </w:tc>
        <w:tc>
          <w:tcPr>
            <w:tcW w:w="143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3</w:t>
            </w:r>
          </w:p>
        </w:tc>
        <w:tc>
          <w:tcPr>
            <w:tcW w:w="126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2657</w:t>
            </w:r>
          </w:p>
        </w:tc>
        <w:tc>
          <w:tcPr>
            <w:tcW w:w="72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0.75</w:t>
            </w:r>
          </w:p>
        </w:tc>
      </w:tr>
      <w:tr w:rsidR="00F647EF" w:rsidRPr="00F0527F" w:rsidTr="00257B10">
        <w:trPr>
          <w:trHeight w:val="285"/>
        </w:trPr>
        <w:tc>
          <w:tcPr>
            <w:tcW w:w="25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647EF" w:rsidRPr="00F0527F" w:rsidRDefault="00F647EF" w:rsidP="00F647EF">
            <w:pPr>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100 000 и више</w:t>
            </w:r>
          </w:p>
        </w:tc>
        <w:tc>
          <w:tcPr>
            <w:tcW w:w="162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lang w:eastAsia="lt-LT"/>
              </w:rPr>
              <w:t>641</w:t>
            </w:r>
          </w:p>
        </w:tc>
        <w:tc>
          <w:tcPr>
            <w:tcW w:w="144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lang w:eastAsia="lt-LT"/>
              </w:rPr>
              <w:t>103</w:t>
            </w:r>
          </w:p>
        </w:tc>
        <w:tc>
          <w:tcPr>
            <w:tcW w:w="143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lang w:eastAsia="lt-LT"/>
              </w:rPr>
              <w:t>5</w:t>
            </w:r>
          </w:p>
        </w:tc>
        <w:tc>
          <w:tcPr>
            <w:tcW w:w="126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lang w:eastAsia="lt-LT"/>
              </w:rPr>
              <w:t>752</w:t>
            </w:r>
          </w:p>
        </w:tc>
        <w:tc>
          <w:tcPr>
            <w:tcW w:w="72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rsidR="00F647EF" w:rsidRPr="00F0527F" w:rsidRDefault="00F647EF" w:rsidP="00F647EF">
            <w:pPr>
              <w:jc w:val="right"/>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lang w:eastAsia="lt-LT"/>
              </w:rPr>
              <w:t>0.22</w:t>
            </w:r>
          </w:p>
        </w:tc>
      </w:tr>
    </w:tbl>
    <w:p w:rsidR="00F647EF" w:rsidRPr="00F0527F" w:rsidRDefault="00F647EF" w:rsidP="00F647EF">
      <w:pPr>
        <w:ind w:left="-5"/>
        <w:rPr>
          <w:rFonts w:ascii="Times New Roman" w:hAnsi="Times New Roman"/>
          <w:i/>
          <w:sz w:val="20"/>
        </w:rPr>
      </w:pPr>
      <w:r w:rsidRPr="00447CDF">
        <w:rPr>
          <w:rFonts w:ascii="Times New Roman" w:eastAsia="Times New Roman" w:hAnsi="Times New Roman"/>
          <w:i/>
        </w:rPr>
        <w:t>Извор: РЗС</w:t>
      </w:r>
      <w:r w:rsidRPr="00447CDF">
        <w:rPr>
          <w:rFonts w:ascii="Times New Roman" w:hAnsi="Times New Roman"/>
          <w:i/>
        </w:rPr>
        <w:t>, 2012</w:t>
      </w:r>
      <w:r w:rsidRPr="00F0527F">
        <w:rPr>
          <w:rFonts w:ascii="Times New Roman" w:hAnsi="Times New Roman"/>
          <w:i/>
          <w:sz w:val="20"/>
        </w:rPr>
        <w:t>.</w:t>
      </w:r>
    </w:p>
    <w:p w:rsidR="00F647EF" w:rsidRPr="00F0527F" w:rsidRDefault="00F647EF" w:rsidP="00F647EF">
      <w:pPr>
        <w:spacing w:before="120" w:after="120"/>
        <w:ind w:left="-6"/>
        <w:rPr>
          <w:rFonts w:ascii="Times New Roman" w:hAnsi="Times New Roman"/>
          <w:sz w:val="24"/>
          <w:szCs w:val="24"/>
        </w:rPr>
      </w:pPr>
      <w:r w:rsidRPr="00F0527F">
        <w:rPr>
          <w:rFonts w:ascii="Times New Roman" w:hAnsi="Times New Roman"/>
          <w:sz w:val="24"/>
          <w:szCs w:val="24"/>
        </w:rPr>
        <w:t xml:space="preserve">Према попису пољопривреде из 2012, 77,5% пољопривредних газдинстава у Републици Србији узгаја </w:t>
      </w:r>
      <w:r w:rsidR="00A95B32" w:rsidRPr="00F0527F">
        <w:rPr>
          <w:rFonts w:ascii="Times New Roman" w:hAnsi="Times New Roman"/>
          <w:sz w:val="24"/>
          <w:szCs w:val="24"/>
        </w:rPr>
        <w:t>говеда</w:t>
      </w:r>
      <w:r w:rsidRPr="00F0527F">
        <w:rPr>
          <w:rFonts w:ascii="Times New Roman" w:hAnsi="Times New Roman"/>
          <w:sz w:val="24"/>
          <w:szCs w:val="24"/>
        </w:rPr>
        <w:t xml:space="preserve">. Значајан број пољопривредних газдинстава (80%) има мање од пет </w:t>
      </w:r>
      <w:r w:rsidR="00A95B32" w:rsidRPr="00F0527F">
        <w:rPr>
          <w:rFonts w:ascii="Times New Roman" w:hAnsi="Times New Roman"/>
          <w:sz w:val="24"/>
          <w:szCs w:val="24"/>
        </w:rPr>
        <w:t xml:space="preserve">условних </w:t>
      </w:r>
      <w:r w:rsidR="0066345E" w:rsidRPr="00F0527F">
        <w:rPr>
          <w:rFonts w:ascii="Times New Roman" w:hAnsi="Times New Roman"/>
          <w:sz w:val="24"/>
          <w:szCs w:val="24"/>
        </w:rPr>
        <w:t xml:space="preserve">грла </w:t>
      </w:r>
      <w:r w:rsidRPr="00F0527F">
        <w:rPr>
          <w:rFonts w:ascii="Times New Roman" w:hAnsi="Times New Roman"/>
          <w:sz w:val="24"/>
          <w:szCs w:val="24"/>
        </w:rPr>
        <w:t xml:space="preserve">(УГ) (Табела 6). Шумадијски округ и Западна Србија имају највећи број </w:t>
      </w:r>
      <w:r w:rsidR="00C91087" w:rsidRPr="00F0527F">
        <w:rPr>
          <w:rFonts w:ascii="Times New Roman" w:hAnsi="Times New Roman"/>
          <w:sz w:val="24"/>
          <w:szCs w:val="24"/>
        </w:rPr>
        <w:t>условних грла</w:t>
      </w:r>
      <w:r w:rsidRPr="00F0527F">
        <w:rPr>
          <w:rFonts w:ascii="Times New Roman" w:hAnsi="Times New Roman"/>
          <w:sz w:val="24"/>
          <w:szCs w:val="24"/>
        </w:rPr>
        <w:t xml:space="preserve"> (око 40%), затим Војводина (око 34%), јужна и источна Србија (око 21%) и Београдски регион (око 5%).</w:t>
      </w:r>
    </w:p>
    <w:p w:rsidR="00F647EF" w:rsidRPr="00447CDF" w:rsidRDefault="00F647EF" w:rsidP="00F647EF">
      <w:pPr>
        <w:pStyle w:val="Caption"/>
        <w:keepNext/>
        <w:spacing w:before="240" w:after="0"/>
        <w:rPr>
          <w:rFonts w:ascii="Times New Roman" w:hAnsi="Times New Roman"/>
          <w:i/>
          <w:iCs/>
          <w:sz w:val="22"/>
          <w:szCs w:val="22"/>
        </w:rPr>
      </w:pPr>
      <w:bookmarkStart w:id="133" w:name="_Ref490926637"/>
      <w:bookmarkStart w:id="134" w:name="_Ref503864223"/>
      <w:bookmarkStart w:id="135" w:name="_Toc507916882"/>
      <w:bookmarkStart w:id="136" w:name="_Toc521629126"/>
      <w:r w:rsidRPr="00447CDF">
        <w:rPr>
          <w:rFonts w:ascii="Times New Roman" w:hAnsi="Times New Roman"/>
          <w:i/>
          <w:iCs/>
          <w:sz w:val="22"/>
          <w:szCs w:val="22"/>
        </w:rPr>
        <w:lastRenderedPageBreak/>
        <w:t xml:space="preserve">Табела </w:t>
      </w:r>
      <w:r w:rsidR="00F3418D" w:rsidRPr="00447CDF">
        <w:rPr>
          <w:rFonts w:ascii="Times New Roman" w:hAnsi="Times New Roman"/>
          <w:i/>
          <w:iCs/>
          <w:sz w:val="22"/>
          <w:szCs w:val="22"/>
        </w:rPr>
        <w:fldChar w:fldCharType="begin"/>
      </w:r>
      <w:r w:rsidRPr="00447CDF">
        <w:rPr>
          <w:rFonts w:ascii="Times New Roman" w:hAnsi="Times New Roman"/>
          <w:i/>
          <w:iCs/>
          <w:sz w:val="22"/>
          <w:szCs w:val="22"/>
        </w:rPr>
        <w:instrText xml:space="preserve"> SEQ Table \* ARABIC </w:instrText>
      </w:r>
      <w:r w:rsidR="00F3418D" w:rsidRPr="00447CDF">
        <w:rPr>
          <w:rFonts w:ascii="Times New Roman" w:hAnsi="Times New Roman"/>
          <w:i/>
          <w:iCs/>
          <w:sz w:val="22"/>
          <w:szCs w:val="22"/>
        </w:rPr>
        <w:fldChar w:fldCharType="separate"/>
      </w:r>
      <w:r w:rsidR="009B3FBB">
        <w:rPr>
          <w:rFonts w:ascii="Times New Roman" w:hAnsi="Times New Roman"/>
          <w:i/>
          <w:iCs/>
          <w:noProof/>
          <w:sz w:val="22"/>
          <w:szCs w:val="22"/>
        </w:rPr>
        <w:t>6</w:t>
      </w:r>
      <w:r w:rsidR="00F3418D" w:rsidRPr="00447CDF">
        <w:rPr>
          <w:rFonts w:ascii="Times New Roman" w:hAnsi="Times New Roman"/>
          <w:i/>
          <w:iCs/>
          <w:sz w:val="22"/>
          <w:szCs w:val="22"/>
        </w:rPr>
        <w:fldChar w:fldCharType="end"/>
      </w:r>
      <w:bookmarkEnd w:id="133"/>
      <w:bookmarkEnd w:id="134"/>
      <w:r w:rsidR="00D70F04" w:rsidRPr="00447CDF">
        <w:rPr>
          <w:rFonts w:ascii="Times New Roman" w:hAnsi="Times New Roman"/>
          <w:i/>
          <w:iCs/>
          <w:sz w:val="22"/>
          <w:szCs w:val="22"/>
        </w:rPr>
        <w:t>.</w:t>
      </w:r>
      <w:r w:rsidRPr="00447CDF">
        <w:rPr>
          <w:rFonts w:ascii="Times New Roman" w:hAnsi="Times New Roman"/>
          <w:i/>
          <w:iCs/>
          <w:sz w:val="22"/>
          <w:szCs w:val="22"/>
        </w:rPr>
        <w:t xml:space="preserve"> </w:t>
      </w:r>
      <w:bookmarkEnd w:id="135"/>
      <w:bookmarkEnd w:id="136"/>
      <w:r w:rsidR="00176703" w:rsidRPr="00447CDF">
        <w:rPr>
          <w:rFonts w:ascii="Times New Roman" w:hAnsi="Times New Roman"/>
          <w:i/>
          <w:iCs/>
          <w:sz w:val="22"/>
          <w:szCs w:val="22"/>
        </w:rPr>
        <w:t>С</w:t>
      </w:r>
      <w:r w:rsidRPr="00447CDF">
        <w:rPr>
          <w:rFonts w:ascii="Times New Roman" w:hAnsi="Times New Roman"/>
          <w:i/>
          <w:iCs/>
          <w:sz w:val="22"/>
          <w:szCs w:val="22"/>
        </w:rPr>
        <w:t>труктура газдинстава у Републици Србији према броју условних грла, 2012.</w:t>
      </w:r>
    </w:p>
    <w:tbl>
      <w:tblPr>
        <w:tblW w:w="0" w:type="auto"/>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1580"/>
        <w:gridCol w:w="1581"/>
        <w:gridCol w:w="1580"/>
        <w:gridCol w:w="1581"/>
      </w:tblGrid>
      <w:tr w:rsidR="00F647EF" w:rsidRPr="00F0527F" w:rsidTr="009F707C">
        <w:trPr>
          <w:tblHeader/>
        </w:trPr>
        <w:tc>
          <w:tcPr>
            <w:tcW w:w="2695" w:type="dxa"/>
            <w:vMerge w:val="restart"/>
            <w:shd w:val="clear" w:color="auto" w:fill="auto"/>
          </w:tcPr>
          <w:p w:rsidR="00F647EF" w:rsidRPr="00F0527F" w:rsidRDefault="00F647EF" w:rsidP="00F647EF">
            <w:pPr>
              <w:rPr>
                <w:rFonts w:ascii="Times New Roman" w:eastAsia="Times New Roman" w:hAnsi="Times New Roman"/>
                <w:b/>
                <w:bCs/>
              </w:rPr>
            </w:pPr>
            <w:r w:rsidRPr="00F0527F">
              <w:rPr>
                <w:rFonts w:ascii="Times New Roman" w:hAnsi="Times New Roman"/>
                <w:b/>
              </w:rPr>
              <w:t>Категорија</w:t>
            </w:r>
          </w:p>
        </w:tc>
        <w:tc>
          <w:tcPr>
            <w:tcW w:w="3161" w:type="dxa"/>
            <w:gridSpan w:val="2"/>
            <w:shd w:val="clear" w:color="auto" w:fill="auto"/>
          </w:tcPr>
          <w:p w:rsidR="00F647EF" w:rsidRPr="00F0527F" w:rsidRDefault="00F647EF" w:rsidP="00A95B32">
            <w:pPr>
              <w:ind w:right="2"/>
              <w:jc w:val="center"/>
              <w:rPr>
                <w:rFonts w:ascii="Times New Roman" w:hAnsi="Times New Roman"/>
                <w:b/>
                <w:bCs/>
              </w:rPr>
            </w:pPr>
            <w:r w:rsidRPr="00F0527F">
              <w:rPr>
                <w:rFonts w:ascii="Times New Roman" w:hAnsi="Times New Roman"/>
                <w:b/>
                <w:bCs/>
              </w:rPr>
              <w:t xml:space="preserve">Газдинства </w:t>
            </w:r>
          </w:p>
        </w:tc>
        <w:tc>
          <w:tcPr>
            <w:tcW w:w="3161" w:type="dxa"/>
            <w:gridSpan w:val="2"/>
            <w:shd w:val="clear" w:color="auto" w:fill="auto"/>
          </w:tcPr>
          <w:p w:rsidR="00F647EF" w:rsidRPr="00F0527F" w:rsidRDefault="00F647EF" w:rsidP="00F647EF">
            <w:pPr>
              <w:ind w:right="2"/>
              <w:jc w:val="center"/>
              <w:rPr>
                <w:rFonts w:ascii="Times New Roman" w:hAnsi="Times New Roman"/>
                <w:b/>
                <w:bCs/>
              </w:rPr>
            </w:pPr>
            <w:r w:rsidRPr="00F0527F">
              <w:rPr>
                <w:rFonts w:ascii="Times New Roman" w:hAnsi="Times New Roman"/>
                <w:b/>
                <w:bCs/>
              </w:rPr>
              <w:t>Условна грла</w:t>
            </w:r>
          </w:p>
        </w:tc>
      </w:tr>
      <w:tr w:rsidR="00F647EF" w:rsidRPr="00F0527F" w:rsidTr="009F707C">
        <w:trPr>
          <w:tblHeader/>
        </w:trPr>
        <w:tc>
          <w:tcPr>
            <w:tcW w:w="2695" w:type="dxa"/>
            <w:vMerge/>
            <w:shd w:val="clear" w:color="auto" w:fill="auto"/>
          </w:tcPr>
          <w:p w:rsidR="00F647EF" w:rsidRPr="00F0527F" w:rsidRDefault="00F647EF" w:rsidP="00F647EF">
            <w:pPr>
              <w:ind w:left="38"/>
              <w:rPr>
                <w:rFonts w:ascii="Times New Roman" w:eastAsia="Times New Roman" w:hAnsi="Times New Roman"/>
                <w:b/>
                <w:bCs/>
              </w:rPr>
            </w:pPr>
          </w:p>
        </w:tc>
        <w:tc>
          <w:tcPr>
            <w:tcW w:w="1580" w:type="dxa"/>
            <w:shd w:val="clear" w:color="auto" w:fill="auto"/>
          </w:tcPr>
          <w:p w:rsidR="00F647EF" w:rsidRPr="00F0527F" w:rsidRDefault="00F647EF" w:rsidP="00F647EF">
            <w:pPr>
              <w:ind w:left="263"/>
              <w:rPr>
                <w:rFonts w:ascii="Times New Roman" w:eastAsia="Times New Roman" w:hAnsi="Times New Roman"/>
                <w:b/>
              </w:rPr>
            </w:pPr>
            <w:r w:rsidRPr="00F0527F">
              <w:rPr>
                <w:rFonts w:ascii="Times New Roman" w:eastAsia="Arial" w:hAnsi="Times New Roman"/>
                <w:b/>
              </w:rPr>
              <w:t>Број</w:t>
            </w:r>
          </w:p>
        </w:tc>
        <w:tc>
          <w:tcPr>
            <w:tcW w:w="1581" w:type="dxa"/>
            <w:shd w:val="clear" w:color="auto" w:fill="auto"/>
          </w:tcPr>
          <w:p w:rsidR="00F647EF" w:rsidRPr="00F0527F" w:rsidRDefault="00F647EF" w:rsidP="00F647EF">
            <w:pPr>
              <w:jc w:val="center"/>
              <w:rPr>
                <w:rFonts w:ascii="Times New Roman" w:eastAsia="Times New Roman" w:hAnsi="Times New Roman"/>
                <w:b/>
              </w:rPr>
            </w:pPr>
            <w:r w:rsidRPr="00F0527F">
              <w:rPr>
                <w:rFonts w:ascii="Times New Roman" w:eastAsia="Arial" w:hAnsi="Times New Roman"/>
                <w:b/>
              </w:rPr>
              <w:t>%</w:t>
            </w:r>
          </w:p>
        </w:tc>
        <w:tc>
          <w:tcPr>
            <w:tcW w:w="1580" w:type="dxa"/>
            <w:shd w:val="clear" w:color="auto" w:fill="auto"/>
          </w:tcPr>
          <w:p w:rsidR="00F647EF" w:rsidRPr="00F0527F" w:rsidRDefault="00F647EF" w:rsidP="00F647EF">
            <w:pPr>
              <w:ind w:left="287"/>
              <w:jc w:val="center"/>
              <w:rPr>
                <w:rFonts w:ascii="Times New Roman" w:eastAsia="Times New Roman" w:hAnsi="Times New Roman"/>
                <w:b/>
              </w:rPr>
            </w:pPr>
            <w:r w:rsidRPr="00F0527F">
              <w:rPr>
                <w:rFonts w:ascii="Times New Roman" w:eastAsia="Arial" w:hAnsi="Times New Roman"/>
                <w:b/>
              </w:rPr>
              <w:t>Број</w:t>
            </w:r>
          </w:p>
        </w:tc>
        <w:tc>
          <w:tcPr>
            <w:tcW w:w="1581" w:type="dxa"/>
            <w:shd w:val="clear" w:color="auto" w:fill="auto"/>
          </w:tcPr>
          <w:p w:rsidR="00F647EF" w:rsidRPr="00F0527F" w:rsidRDefault="00F647EF" w:rsidP="00F647EF">
            <w:pPr>
              <w:jc w:val="center"/>
              <w:rPr>
                <w:rFonts w:ascii="Times New Roman" w:eastAsia="Times New Roman" w:hAnsi="Times New Roman"/>
                <w:b/>
              </w:rPr>
            </w:pPr>
            <w:r w:rsidRPr="00F0527F">
              <w:rPr>
                <w:rFonts w:ascii="Times New Roman" w:eastAsia="Arial" w:hAnsi="Times New Roman"/>
                <w:b/>
              </w:rPr>
              <w:t>%</w:t>
            </w:r>
          </w:p>
        </w:tc>
      </w:tr>
      <w:tr w:rsidR="00F647EF" w:rsidRPr="00F0527F" w:rsidTr="00F647EF">
        <w:tc>
          <w:tcPr>
            <w:tcW w:w="2695" w:type="dxa"/>
            <w:shd w:val="clear" w:color="auto" w:fill="auto"/>
          </w:tcPr>
          <w:p w:rsidR="00F647EF" w:rsidRPr="00F0527F" w:rsidRDefault="00F647EF" w:rsidP="00F647EF">
            <w:pPr>
              <w:ind w:left="53"/>
              <w:rPr>
                <w:rFonts w:ascii="Times New Roman" w:eastAsia="Times New Roman" w:hAnsi="Times New Roman"/>
                <w:b/>
                <w:bCs/>
              </w:rPr>
            </w:pPr>
            <w:r w:rsidRPr="00F0527F">
              <w:rPr>
                <w:rFonts w:ascii="Times New Roman" w:eastAsia="Arial" w:hAnsi="Times New Roman"/>
                <w:b/>
                <w:bCs/>
              </w:rPr>
              <w:t>Укупно</w:t>
            </w:r>
          </w:p>
        </w:tc>
        <w:tc>
          <w:tcPr>
            <w:tcW w:w="1580" w:type="dxa"/>
            <w:shd w:val="clear" w:color="auto" w:fill="auto"/>
            <w:vAlign w:val="center"/>
          </w:tcPr>
          <w:p w:rsidR="00F647EF" w:rsidRPr="00F0527F" w:rsidRDefault="00F647EF" w:rsidP="00F647EF">
            <w:pPr>
              <w:ind w:left="63"/>
              <w:jc w:val="center"/>
              <w:rPr>
                <w:rFonts w:ascii="Times New Roman" w:eastAsia="Times New Roman" w:hAnsi="Times New Roman"/>
                <w:b/>
              </w:rPr>
            </w:pPr>
            <w:r w:rsidRPr="00F0527F">
              <w:rPr>
                <w:rFonts w:ascii="Times New Roman" w:eastAsia="Arial" w:hAnsi="Times New Roman"/>
                <w:b/>
              </w:rPr>
              <w:t>631 552</w:t>
            </w:r>
          </w:p>
        </w:tc>
        <w:tc>
          <w:tcPr>
            <w:tcW w:w="1581" w:type="dxa"/>
            <w:shd w:val="clear" w:color="auto" w:fill="auto"/>
            <w:vAlign w:val="center"/>
          </w:tcPr>
          <w:p w:rsidR="00F647EF" w:rsidRPr="00F0527F" w:rsidRDefault="00F647EF" w:rsidP="00F647EF">
            <w:pPr>
              <w:ind w:right="55"/>
              <w:jc w:val="center"/>
              <w:rPr>
                <w:rFonts w:ascii="Times New Roman" w:eastAsia="Arial" w:hAnsi="Times New Roman"/>
                <w:b/>
              </w:rPr>
            </w:pPr>
          </w:p>
        </w:tc>
        <w:tc>
          <w:tcPr>
            <w:tcW w:w="1580" w:type="dxa"/>
            <w:shd w:val="clear" w:color="auto" w:fill="auto"/>
            <w:vAlign w:val="center"/>
          </w:tcPr>
          <w:p w:rsidR="00F647EF" w:rsidRPr="00F0527F" w:rsidRDefault="00F647EF" w:rsidP="00F647EF">
            <w:pPr>
              <w:ind w:left="700"/>
              <w:jc w:val="center"/>
              <w:rPr>
                <w:rFonts w:ascii="Times New Roman" w:eastAsia="Arial" w:hAnsi="Times New Roman"/>
                <w:b/>
              </w:rPr>
            </w:pPr>
          </w:p>
        </w:tc>
        <w:tc>
          <w:tcPr>
            <w:tcW w:w="1581" w:type="dxa"/>
            <w:shd w:val="clear" w:color="auto" w:fill="auto"/>
            <w:vAlign w:val="center"/>
          </w:tcPr>
          <w:p w:rsidR="00F647EF" w:rsidRPr="00F0527F" w:rsidRDefault="00F647EF" w:rsidP="00F647EF">
            <w:pPr>
              <w:ind w:right="8"/>
              <w:jc w:val="center"/>
              <w:rPr>
                <w:rFonts w:ascii="Times New Roman" w:eastAsia="Arial" w:hAnsi="Times New Roman"/>
                <w:b/>
              </w:rPr>
            </w:pPr>
          </w:p>
        </w:tc>
      </w:tr>
      <w:tr w:rsidR="00F647EF" w:rsidRPr="00F0527F" w:rsidTr="00F647EF">
        <w:tc>
          <w:tcPr>
            <w:tcW w:w="2695" w:type="dxa"/>
            <w:shd w:val="clear" w:color="auto" w:fill="auto"/>
          </w:tcPr>
          <w:p w:rsidR="00F647EF" w:rsidRPr="00F0527F" w:rsidRDefault="00F647EF" w:rsidP="00F647EF">
            <w:pPr>
              <w:ind w:left="53"/>
              <w:rPr>
                <w:rFonts w:ascii="Times New Roman" w:eastAsia="Times New Roman" w:hAnsi="Times New Roman"/>
                <w:b/>
                <w:bCs/>
                <w:i/>
              </w:rPr>
            </w:pPr>
            <w:r w:rsidRPr="00F0527F">
              <w:rPr>
                <w:rFonts w:ascii="Times New Roman" w:eastAsia="Arial" w:hAnsi="Times New Roman"/>
                <w:b/>
                <w:bCs/>
                <w:i/>
              </w:rPr>
              <w:t>Без стоке</w:t>
            </w:r>
          </w:p>
        </w:tc>
        <w:tc>
          <w:tcPr>
            <w:tcW w:w="1580" w:type="dxa"/>
            <w:shd w:val="clear" w:color="auto" w:fill="auto"/>
            <w:vAlign w:val="center"/>
          </w:tcPr>
          <w:p w:rsidR="00F647EF" w:rsidRPr="00F0527F" w:rsidRDefault="00F647EF" w:rsidP="00F647EF">
            <w:pPr>
              <w:ind w:left="63"/>
              <w:jc w:val="center"/>
              <w:rPr>
                <w:rFonts w:ascii="Times New Roman" w:eastAsia="Times New Roman" w:hAnsi="Times New Roman"/>
                <w:b/>
                <w:i/>
              </w:rPr>
            </w:pPr>
            <w:r w:rsidRPr="00F0527F">
              <w:rPr>
                <w:rFonts w:ascii="Times New Roman" w:eastAsia="Arial" w:hAnsi="Times New Roman"/>
                <w:b/>
                <w:i/>
              </w:rPr>
              <w:t>142 188</w:t>
            </w:r>
          </w:p>
        </w:tc>
        <w:tc>
          <w:tcPr>
            <w:tcW w:w="1581" w:type="dxa"/>
            <w:shd w:val="clear" w:color="auto" w:fill="auto"/>
            <w:vAlign w:val="center"/>
          </w:tcPr>
          <w:p w:rsidR="00F647EF" w:rsidRPr="00F0527F" w:rsidRDefault="00F647EF" w:rsidP="00F647EF">
            <w:pPr>
              <w:ind w:right="55"/>
              <w:jc w:val="center"/>
              <w:rPr>
                <w:rFonts w:ascii="Times New Roman" w:eastAsia="Times New Roman" w:hAnsi="Times New Roman"/>
                <w:b/>
                <w:i/>
              </w:rPr>
            </w:pPr>
            <w:r w:rsidRPr="00F0527F">
              <w:rPr>
                <w:rFonts w:ascii="Times New Roman" w:eastAsia="Arial" w:hAnsi="Times New Roman"/>
                <w:b/>
                <w:i/>
              </w:rPr>
              <w:t>22.5</w:t>
            </w:r>
          </w:p>
        </w:tc>
        <w:tc>
          <w:tcPr>
            <w:tcW w:w="1580" w:type="dxa"/>
            <w:shd w:val="clear" w:color="auto" w:fill="auto"/>
            <w:vAlign w:val="center"/>
          </w:tcPr>
          <w:p w:rsidR="00F647EF" w:rsidRPr="00F0527F" w:rsidRDefault="00F647EF" w:rsidP="00F647EF">
            <w:pPr>
              <w:ind w:left="700"/>
              <w:jc w:val="center"/>
              <w:rPr>
                <w:rFonts w:ascii="Times New Roman" w:eastAsia="Times New Roman" w:hAnsi="Times New Roman"/>
                <w:b/>
                <w:i/>
              </w:rPr>
            </w:pPr>
          </w:p>
        </w:tc>
        <w:tc>
          <w:tcPr>
            <w:tcW w:w="1581" w:type="dxa"/>
            <w:shd w:val="clear" w:color="auto" w:fill="auto"/>
            <w:vAlign w:val="center"/>
          </w:tcPr>
          <w:p w:rsidR="00F647EF" w:rsidRPr="00F0527F" w:rsidRDefault="00F647EF" w:rsidP="00F647EF">
            <w:pPr>
              <w:ind w:right="8"/>
              <w:jc w:val="center"/>
              <w:rPr>
                <w:rFonts w:ascii="Times New Roman" w:eastAsia="Times New Roman" w:hAnsi="Times New Roman"/>
                <w:b/>
                <w:i/>
              </w:rPr>
            </w:pPr>
          </w:p>
        </w:tc>
      </w:tr>
      <w:tr w:rsidR="00F647EF" w:rsidRPr="00F0527F" w:rsidTr="00F647EF">
        <w:tc>
          <w:tcPr>
            <w:tcW w:w="2695" w:type="dxa"/>
            <w:shd w:val="clear" w:color="auto" w:fill="auto"/>
          </w:tcPr>
          <w:p w:rsidR="00F647EF" w:rsidRPr="00F0527F" w:rsidRDefault="00F647EF" w:rsidP="00F647EF">
            <w:pPr>
              <w:ind w:left="53"/>
              <w:rPr>
                <w:rFonts w:ascii="Times New Roman" w:eastAsia="Times New Roman" w:hAnsi="Times New Roman"/>
                <w:b/>
                <w:bCs/>
                <w:i/>
              </w:rPr>
            </w:pPr>
            <w:r w:rsidRPr="00F0527F">
              <w:rPr>
                <w:rFonts w:ascii="Times New Roman" w:eastAsia="Arial" w:hAnsi="Times New Roman"/>
                <w:b/>
                <w:bCs/>
                <w:i/>
              </w:rPr>
              <w:t xml:space="preserve">Са стоком </w:t>
            </w:r>
          </w:p>
        </w:tc>
        <w:tc>
          <w:tcPr>
            <w:tcW w:w="1580" w:type="dxa"/>
            <w:shd w:val="clear" w:color="auto" w:fill="auto"/>
            <w:vAlign w:val="center"/>
          </w:tcPr>
          <w:p w:rsidR="00F647EF" w:rsidRPr="00F0527F" w:rsidRDefault="00F647EF" w:rsidP="00F647EF">
            <w:pPr>
              <w:ind w:left="63"/>
              <w:jc w:val="center"/>
              <w:rPr>
                <w:rFonts w:ascii="Times New Roman" w:eastAsia="Times New Roman" w:hAnsi="Times New Roman"/>
                <w:b/>
                <w:i/>
              </w:rPr>
            </w:pPr>
            <w:r w:rsidRPr="00F0527F">
              <w:rPr>
                <w:rFonts w:ascii="Times New Roman" w:eastAsia="Arial" w:hAnsi="Times New Roman"/>
                <w:b/>
                <w:i/>
              </w:rPr>
              <w:t>489 364</w:t>
            </w:r>
          </w:p>
        </w:tc>
        <w:tc>
          <w:tcPr>
            <w:tcW w:w="1581" w:type="dxa"/>
            <w:shd w:val="clear" w:color="auto" w:fill="auto"/>
            <w:vAlign w:val="center"/>
          </w:tcPr>
          <w:p w:rsidR="00F647EF" w:rsidRPr="00F0527F" w:rsidRDefault="00F647EF" w:rsidP="00F647EF">
            <w:pPr>
              <w:ind w:left="110"/>
              <w:rPr>
                <w:rFonts w:ascii="Times New Roman" w:eastAsia="Times New Roman" w:hAnsi="Times New Roman"/>
                <w:b/>
                <w:i/>
              </w:rPr>
            </w:pPr>
            <w:r w:rsidRPr="00F0527F">
              <w:rPr>
                <w:rFonts w:ascii="Times New Roman" w:eastAsia="Arial" w:hAnsi="Times New Roman"/>
                <w:b/>
                <w:i/>
              </w:rPr>
              <w:t>100.0</w:t>
            </w:r>
          </w:p>
        </w:tc>
        <w:tc>
          <w:tcPr>
            <w:tcW w:w="1580" w:type="dxa"/>
            <w:shd w:val="clear" w:color="auto" w:fill="auto"/>
            <w:vAlign w:val="center"/>
          </w:tcPr>
          <w:p w:rsidR="00F647EF" w:rsidRPr="00F0527F" w:rsidRDefault="00F647EF" w:rsidP="00F647EF">
            <w:pPr>
              <w:ind w:right="57"/>
              <w:jc w:val="center"/>
              <w:rPr>
                <w:rFonts w:ascii="Times New Roman" w:eastAsia="Times New Roman" w:hAnsi="Times New Roman"/>
                <w:b/>
                <w:i/>
              </w:rPr>
            </w:pPr>
            <w:r w:rsidRPr="00F0527F">
              <w:rPr>
                <w:rFonts w:ascii="Times New Roman" w:eastAsia="Arial" w:hAnsi="Times New Roman"/>
                <w:b/>
                <w:i/>
              </w:rPr>
              <w:t>2 019 889</w:t>
            </w:r>
          </w:p>
        </w:tc>
        <w:tc>
          <w:tcPr>
            <w:tcW w:w="1581" w:type="dxa"/>
            <w:shd w:val="clear" w:color="auto" w:fill="auto"/>
            <w:vAlign w:val="center"/>
          </w:tcPr>
          <w:p w:rsidR="00F647EF" w:rsidRPr="00F0527F" w:rsidRDefault="00F647EF" w:rsidP="00F647EF">
            <w:pPr>
              <w:ind w:left="94"/>
              <w:jc w:val="center"/>
              <w:rPr>
                <w:rFonts w:ascii="Times New Roman" w:eastAsia="Times New Roman" w:hAnsi="Times New Roman"/>
                <w:b/>
                <w:i/>
              </w:rPr>
            </w:pPr>
            <w:r w:rsidRPr="00F0527F">
              <w:rPr>
                <w:rFonts w:ascii="Times New Roman" w:eastAsia="Arial" w:hAnsi="Times New Roman"/>
                <w:b/>
                <w:i/>
              </w:rPr>
              <w:t>100.0</w:t>
            </w:r>
          </w:p>
        </w:tc>
      </w:tr>
      <w:tr w:rsidR="00F647EF" w:rsidRPr="00F0527F" w:rsidTr="00F647EF">
        <w:tc>
          <w:tcPr>
            <w:tcW w:w="2695" w:type="dxa"/>
            <w:shd w:val="clear" w:color="auto" w:fill="auto"/>
          </w:tcPr>
          <w:p w:rsidR="00F647EF" w:rsidRPr="00F0527F" w:rsidRDefault="00F647EF" w:rsidP="00F647EF">
            <w:pPr>
              <w:ind w:left="53"/>
              <w:rPr>
                <w:rFonts w:ascii="Times New Roman" w:eastAsia="Times New Roman" w:hAnsi="Times New Roman"/>
                <w:bCs/>
              </w:rPr>
            </w:pPr>
            <w:r w:rsidRPr="00F0527F">
              <w:rPr>
                <w:rFonts w:ascii="Times New Roman" w:eastAsia="Arial" w:hAnsi="Times New Roman"/>
                <w:bCs/>
              </w:rPr>
              <w:t xml:space="preserve">1-4 УГ </w:t>
            </w:r>
          </w:p>
        </w:tc>
        <w:tc>
          <w:tcPr>
            <w:tcW w:w="1580" w:type="dxa"/>
            <w:shd w:val="clear" w:color="auto" w:fill="auto"/>
            <w:vAlign w:val="center"/>
          </w:tcPr>
          <w:p w:rsidR="00F647EF" w:rsidRPr="00F0527F" w:rsidRDefault="00F647EF" w:rsidP="00F647EF">
            <w:pPr>
              <w:ind w:left="63"/>
              <w:jc w:val="center"/>
              <w:rPr>
                <w:rFonts w:ascii="Times New Roman" w:eastAsia="Times New Roman" w:hAnsi="Times New Roman"/>
              </w:rPr>
            </w:pPr>
            <w:r w:rsidRPr="00F0527F">
              <w:rPr>
                <w:rFonts w:ascii="Times New Roman" w:eastAsia="Arial" w:hAnsi="Times New Roman"/>
              </w:rPr>
              <w:t>391 468</w:t>
            </w:r>
          </w:p>
        </w:tc>
        <w:tc>
          <w:tcPr>
            <w:tcW w:w="1581"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80.0</w:t>
            </w:r>
          </w:p>
        </w:tc>
        <w:tc>
          <w:tcPr>
            <w:tcW w:w="1580" w:type="dxa"/>
            <w:shd w:val="clear" w:color="auto" w:fill="auto"/>
            <w:vAlign w:val="center"/>
          </w:tcPr>
          <w:p w:rsidR="00F647EF" w:rsidRPr="00F0527F" w:rsidRDefault="00F647EF" w:rsidP="00F647EF">
            <w:pPr>
              <w:ind w:left="78"/>
              <w:jc w:val="center"/>
              <w:rPr>
                <w:rFonts w:ascii="Times New Roman" w:eastAsia="Times New Roman" w:hAnsi="Times New Roman"/>
              </w:rPr>
            </w:pPr>
            <w:r w:rsidRPr="00F0527F">
              <w:rPr>
                <w:rFonts w:ascii="Times New Roman" w:eastAsia="Arial" w:hAnsi="Times New Roman"/>
              </w:rPr>
              <w:t>700 981</w:t>
            </w:r>
          </w:p>
        </w:tc>
        <w:tc>
          <w:tcPr>
            <w:tcW w:w="1581"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rPr>
              <w:t>34.7</w:t>
            </w:r>
          </w:p>
        </w:tc>
      </w:tr>
      <w:tr w:rsidR="00F647EF" w:rsidRPr="00F0527F" w:rsidTr="00F647EF">
        <w:tc>
          <w:tcPr>
            <w:tcW w:w="2695" w:type="dxa"/>
            <w:shd w:val="clear" w:color="auto" w:fill="auto"/>
          </w:tcPr>
          <w:p w:rsidR="00F647EF" w:rsidRPr="00F0527F" w:rsidRDefault="00F647EF" w:rsidP="00F647EF">
            <w:pPr>
              <w:ind w:left="53"/>
              <w:rPr>
                <w:rFonts w:ascii="Times New Roman" w:eastAsia="Times New Roman" w:hAnsi="Times New Roman"/>
                <w:bCs/>
              </w:rPr>
            </w:pPr>
            <w:r w:rsidRPr="00F0527F">
              <w:rPr>
                <w:rFonts w:ascii="Times New Roman" w:eastAsia="Arial" w:hAnsi="Times New Roman"/>
                <w:bCs/>
              </w:rPr>
              <w:t xml:space="preserve">5-9 УГ </w:t>
            </w:r>
          </w:p>
        </w:tc>
        <w:tc>
          <w:tcPr>
            <w:tcW w:w="1580" w:type="dxa"/>
            <w:shd w:val="clear" w:color="auto" w:fill="auto"/>
            <w:vAlign w:val="center"/>
          </w:tcPr>
          <w:p w:rsidR="00F647EF" w:rsidRPr="00F0527F" w:rsidRDefault="00F647EF" w:rsidP="00F647EF">
            <w:pPr>
              <w:ind w:left="152"/>
              <w:jc w:val="center"/>
              <w:rPr>
                <w:rFonts w:ascii="Times New Roman" w:eastAsia="Times New Roman" w:hAnsi="Times New Roman"/>
              </w:rPr>
            </w:pPr>
            <w:r w:rsidRPr="00F0527F">
              <w:rPr>
                <w:rFonts w:ascii="Times New Roman" w:eastAsia="Arial" w:hAnsi="Times New Roman"/>
              </w:rPr>
              <w:t>67 063</w:t>
            </w:r>
          </w:p>
        </w:tc>
        <w:tc>
          <w:tcPr>
            <w:tcW w:w="1581"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13.7</w:t>
            </w:r>
          </w:p>
        </w:tc>
        <w:tc>
          <w:tcPr>
            <w:tcW w:w="1580" w:type="dxa"/>
            <w:shd w:val="clear" w:color="auto" w:fill="auto"/>
            <w:vAlign w:val="center"/>
          </w:tcPr>
          <w:p w:rsidR="00F647EF" w:rsidRPr="00F0527F" w:rsidRDefault="00F647EF" w:rsidP="00F647EF">
            <w:pPr>
              <w:ind w:left="78"/>
              <w:jc w:val="center"/>
              <w:rPr>
                <w:rFonts w:ascii="Times New Roman" w:eastAsia="Times New Roman" w:hAnsi="Times New Roman"/>
              </w:rPr>
            </w:pPr>
            <w:r w:rsidRPr="00F0527F">
              <w:rPr>
                <w:rFonts w:ascii="Times New Roman" w:eastAsia="Arial" w:hAnsi="Times New Roman"/>
              </w:rPr>
              <w:t>388 149</w:t>
            </w:r>
          </w:p>
        </w:tc>
        <w:tc>
          <w:tcPr>
            <w:tcW w:w="1581"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rPr>
              <w:t>19.2</w:t>
            </w:r>
          </w:p>
        </w:tc>
      </w:tr>
      <w:tr w:rsidR="00F647EF" w:rsidRPr="00F0527F" w:rsidTr="00F647EF">
        <w:tc>
          <w:tcPr>
            <w:tcW w:w="2695" w:type="dxa"/>
            <w:shd w:val="clear" w:color="auto" w:fill="auto"/>
          </w:tcPr>
          <w:p w:rsidR="00F647EF" w:rsidRPr="00F0527F" w:rsidRDefault="00F647EF" w:rsidP="00F647EF">
            <w:pPr>
              <w:ind w:left="53"/>
              <w:rPr>
                <w:rFonts w:ascii="Times New Roman" w:eastAsia="Times New Roman" w:hAnsi="Times New Roman"/>
                <w:bCs/>
              </w:rPr>
            </w:pPr>
            <w:r w:rsidRPr="00F0527F">
              <w:rPr>
                <w:rFonts w:ascii="Times New Roman" w:eastAsia="Arial" w:hAnsi="Times New Roman"/>
                <w:bCs/>
              </w:rPr>
              <w:t xml:space="preserve">10-14 УГ </w:t>
            </w:r>
          </w:p>
        </w:tc>
        <w:tc>
          <w:tcPr>
            <w:tcW w:w="1580" w:type="dxa"/>
            <w:shd w:val="clear" w:color="auto" w:fill="auto"/>
            <w:vAlign w:val="center"/>
          </w:tcPr>
          <w:p w:rsidR="00F647EF" w:rsidRPr="00F0527F" w:rsidRDefault="00F647EF" w:rsidP="00F647EF">
            <w:pPr>
              <w:ind w:left="152"/>
              <w:jc w:val="center"/>
              <w:rPr>
                <w:rFonts w:ascii="Times New Roman" w:eastAsia="Times New Roman" w:hAnsi="Times New Roman"/>
              </w:rPr>
            </w:pPr>
            <w:r w:rsidRPr="00F0527F">
              <w:rPr>
                <w:rFonts w:ascii="Times New Roman" w:eastAsia="Arial" w:hAnsi="Times New Roman"/>
              </w:rPr>
              <w:t>16 169</w:t>
            </w:r>
          </w:p>
        </w:tc>
        <w:tc>
          <w:tcPr>
            <w:tcW w:w="1581"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3.3</w:t>
            </w:r>
          </w:p>
        </w:tc>
        <w:tc>
          <w:tcPr>
            <w:tcW w:w="1580" w:type="dxa"/>
            <w:shd w:val="clear" w:color="auto" w:fill="auto"/>
            <w:vAlign w:val="center"/>
          </w:tcPr>
          <w:p w:rsidR="00F647EF" w:rsidRPr="00F0527F" w:rsidRDefault="00F647EF" w:rsidP="00F647EF">
            <w:pPr>
              <w:ind w:left="78"/>
              <w:jc w:val="center"/>
              <w:rPr>
                <w:rFonts w:ascii="Times New Roman" w:eastAsia="Times New Roman" w:hAnsi="Times New Roman"/>
              </w:rPr>
            </w:pPr>
            <w:r w:rsidRPr="00F0527F">
              <w:rPr>
                <w:rFonts w:ascii="Times New Roman" w:eastAsia="Arial" w:hAnsi="Times New Roman"/>
              </w:rPr>
              <w:t>174 070</w:t>
            </w:r>
          </w:p>
        </w:tc>
        <w:tc>
          <w:tcPr>
            <w:tcW w:w="1581"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rPr>
              <w:t>8.6</w:t>
            </w:r>
          </w:p>
        </w:tc>
      </w:tr>
      <w:tr w:rsidR="00F647EF" w:rsidRPr="00F0527F" w:rsidTr="00F647EF">
        <w:tc>
          <w:tcPr>
            <w:tcW w:w="2695" w:type="dxa"/>
            <w:shd w:val="clear" w:color="auto" w:fill="auto"/>
          </w:tcPr>
          <w:p w:rsidR="00F647EF" w:rsidRPr="00F0527F" w:rsidRDefault="00F647EF" w:rsidP="00F647EF">
            <w:pPr>
              <w:ind w:left="53"/>
              <w:rPr>
                <w:rFonts w:ascii="Times New Roman" w:eastAsia="Times New Roman" w:hAnsi="Times New Roman"/>
                <w:bCs/>
              </w:rPr>
            </w:pPr>
            <w:r w:rsidRPr="00F0527F">
              <w:rPr>
                <w:rFonts w:ascii="Times New Roman" w:eastAsia="Arial" w:hAnsi="Times New Roman"/>
                <w:bCs/>
              </w:rPr>
              <w:t xml:space="preserve">15-19 УГ  </w:t>
            </w:r>
          </w:p>
        </w:tc>
        <w:tc>
          <w:tcPr>
            <w:tcW w:w="1580" w:type="dxa"/>
            <w:shd w:val="clear" w:color="auto" w:fill="auto"/>
            <w:vAlign w:val="center"/>
          </w:tcPr>
          <w:p w:rsidR="00F647EF" w:rsidRPr="00F0527F" w:rsidRDefault="00F647EF" w:rsidP="00F647EF">
            <w:pPr>
              <w:ind w:left="241"/>
              <w:jc w:val="center"/>
              <w:rPr>
                <w:rFonts w:ascii="Times New Roman" w:eastAsia="Times New Roman" w:hAnsi="Times New Roman"/>
              </w:rPr>
            </w:pPr>
            <w:r w:rsidRPr="00F0527F">
              <w:rPr>
                <w:rFonts w:ascii="Times New Roman" w:eastAsia="Arial" w:hAnsi="Times New Roman"/>
              </w:rPr>
              <w:t>5 897</w:t>
            </w:r>
          </w:p>
        </w:tc>
        <w:tc>
          <w:tcPr>
            <w:tcW w:w="1581"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1.2</w:t>
            </w:r>
          </w:p>
        </w:tc>
        <w:tc>
          <w:tcPr>
            <w:tcW w:w="1580" w:type="dxa"/>
            <w:shd w:val="clear" w:color="auto" w:fill="auto"/>
            <w:vAlign w:val="center"/>
          </w:tcPr>
          <w:p w:rsidR="00F647EF" w:rsidRPr="00F0527F" w:rsidRDefault="00F647EF" w:rsidP="00F647EF">
            <w:pPr>
              <w:ind w:left="166"/>
              <w:jc w:val="center"/>
              <w:rPr>
                <w:rFonts w:ascii="Times New Roman" w:eastAsia="Times New Roman" w:hAnsi="Times New Roman"/>
              </w:rPr>
            </w:pPr>
            <w:r w:rsidRPr="00F0527F">
              <w:rPr>
                <w:rFonts w:ascii="Times New Roman" w:eastAsia="Arial" w:hAnsi="Times New Roman"/>
              </w:rPr>
              <w:t>92 048</w:t>
            </w:r>
          </w:p>
        </w:tc>
        <w:tc>
          <w:tcPr>
            <w:tcW w:w="1581"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rPr>
              <w:t>4.6</w:t>
            </w:r>
          </w:p>
        </w:tc>
      </w:tr>
      <w:tr w:rsidR="00F647EF" w:rsidRPr="00F0527F" w:rsidTr="00F647EF">
        <w:tc>
          <w:tcPr>
            <w:tcW w:w="2695" w:type="dxa"/>
            <w:shd w:val="clear" w:color="auto" w:fill="auto"/>
          </w:tcPr>
          <w:p w:rsidR="00F647EF" w:rsidRPr="00F0527F" w:rsidRDefault="00F647EF" w:rsidP="00F647EF">
            <w:pPr>
              <w:ind w:left="53"/>
              <w:rPr>
                <w:rFonts w:ascii="Times New Roman" w:eastAsia="Times New Roman" w:hAnsi="Times New Roman"/>
                <w:bCs/>
              </w:rPr>
            </w:pPr>
            <w:r w:rsidRPr="00F0527F">
              <w:rPr>
                <w:rFonts w:ascii="Times New Roman" w:eastAsia="Arial" w:hAnsi="Times New Roman"/>
                <w:bCs/>
              </w:rPr>
              <w:t xml:space="preserve">20-49 УГ  </w:t>
            </w:r>
          </w:p>
        </w:tc>
        <w:tc>
          <w:tcPr>
            <w:tcW w:w="1580" w:type="dxa"/>
            <w:shd w:val="clear" w:color="auto" w:fill="auto"/>
            <w:vAlign w:val="center"/>
          </w:tcPr>
          <w:p w:rsidR="00F647EF" w:rsidRPr="00F0527F" w:rsidRDefault="00F647EF" w:rsidP="00F647EF">
            <w:pPr>
              <w:ind w:left="241"/>
              <w:jc w:val="center"/>
              <w:rPr>
                <w:rFonts w:ascii="Times New Roman" w:eastAsia="Times New Roman" w:hAnsi="Times New Roman"/>
              </w:rPr>
            </w:pPr>
            <w:r w:rsidRPr="00F0527F">
              <w:rPr>
                <w:rFonts w:ascii="Times New Roman" w:eastAsia="Arial" w:hAnsi="Times New Roman"/>
              </w:rPr>
              <w:t>6 904</w:t>
            </w:r>
          </w:p>
        </w:tc>
        <w:tc>
          <w:tcPr>
            <w:tcW w:w="1581"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1.4</w:t>
            </w:r>
          </w:p>
        </w:tc>
        <w:tc>
          <w:tcPr>
            <w:tcW w:w="1580" w:type="dxa"/>
            <w:shd w:val="clear" w:color="auto" w:fill="auto"/>
            <w:vAlign w:val="center"/>
          </w:tcPr>
          <w:p w:rsidR="00F647EF" w:rsidRPr="00F0527F" w:rsidRDefault="00F647EF" w:rsidP="00F647EF">
            <w:pPr>
              <w:ind w:left="78"/>
              <w:jc w:val="center"/>
              <w:rPr>
                <w:rFonts w:ascii="Times New Roman" w:eastAsia="Times New Roman" w:hAnsi="Times New Roman"/>
              </w:rPr>
            </w:pPr>
            <w:r w:rsidRPr="00F0527F">
              <w:rPr>
                <w:rFonts w:ascii="Times New Roman" w:eastAsia="Arial" w:hAnsi="Times New Roman"/>
              </w:rPr>
              <w:t>191 061</w:t>
            </w:r>
          </w:p>
        </w:tc>
        <w:tc>
          <w:tcPr>
            <w:tcW w:w="1581"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rPr>
              <w:t>9.5</w:t>
            </w:r>
          </w:p>
        </w:tc>
      </w:tr>
      <w:tr w:rsidR="00F647EF" w:rsidRPr="00F0527F" w:rsidTr="00F647EF">
        <w:tc>
          <w:tcPr>
            <w:tcW w:w="2695" w:type="dxa"/>
            <w:shd w:val="clear" w:color="auto" w:fill="auto"/>
          </w:tcPr>
          <w:p w:rsidR="00F647EF" w:rsidRPr="00F0527F" w:rsidRDefault="00F647EF" w:rsidP="00F647EF">
            <w:pPr>
              <w:ind w:left="53"/>
              <w:rPr>
                <w:rFonts w:ascii="Times New Roman" w:eastAsia="Times New Roman" w:hAnsi="Times New Roman"/>
                <w:bCs/>
              </w:rPr>
            </w:pPr>
            <w:r w:rsidRPr="00F0527F">
              <w:rPr>
                <w:rFonts w:ascii="Times New Roman" w:eastAsia="Arial" w:hAnsi="Times New Roman"/>
                <w:bCs/>
              </w:rPr>
              <w:t xml:space="preserve">50-99 УГ  </w:t>
            </w:r>
          </w:p>
        </w:tc>
        <w:tc>
          <w:tcPr>
            <w:tcW w:w="1580" w:type="dxa"/>
            <w:shd w:val="clear" w:color="auto" w:fill="auto"/>
            <w:vAlign w:val="center"/>
          </w:tcPr>
          <w:p w:rsidR="00F647EF" w:rsidRPr="00F0527F" w:rsidRDefault="00F647EF" w:rsidP="00F647EF">
            <w:pPr>
              <w:ind w:left="241"/>
              <w:jc w:val="center"/>
              <w:rPr>
                <w:rFonts w:ascii="Times New Roman" w:eastAsia="Times New Roman" w:hAnsi="Times New Roman"/>
              </w:rPr>
            </w:pPr>
            <w:r w:rsidRPr="00F0527F">
              <w:rPr>
                <w:rFonts w:ascii="Times New Roman" w:eastAsia="Arial" w:hAnsi="Times New Roman"/>
              </w:rPr>
              <w:t>1 200</w:t>
            </w:r>
          </w:p>
        </w:tc>
        <w:tc>
          <w:tcPr>
            <w:tcW w:w="1581"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0.2</w:t>
            </w:r>
          </w:p>
        </w:tc>
        <w:tc>
          <w:tcPr>
            <w:tcW w:w="1580" w:type="dxa"/>
            <w:shd w:val="clear" w:color="auto" w:fill="auto"/>
            <w:vAlign w:val="center"/>
          </w:tcPr>
          <w:p w:rsidR="00F647EF" w:rsidRPr="00F0527F" w:rsidRDefault="00F647EF" w:rsidP="00F647EF">
            <w:pPr>
              <w:ind w:left="166"/>
              <w:jc w:val="center"/>
              <w:rPr>
                <w:rFonts w:ascii="Times New Roman" w:eastAsia="Times New Roman" w:hAnsi="Times New Roman"/>
              </w:rPr>
            </w:pPr>
            <w:r w:rsidRPr="00F0527F">
              <w:rPr>
                <w:rFonts w:ascii="Times New Roman" w:eastAsia="Arial" w:hAnsi="Times New Roman"/>
              </w:rPr>
              <w:t>79 360</w:t>
            </w:r>
          </w:p>
        </w:tc>
        <w:tc>
          <w:tcPr>
            <w:tcW w:w="1581"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rPr>
              <w:t>3.9</w:t>
            </w:r>
          </w:p>
        </w:tc>
      </w:tr>
      <w:tr w:rsidR="00F647EF" w:rsidRPr="00F0527F" w:rsidTr="00F647EF">
        <w:tc>
          <w:tcPr>
            <w:tcW w:w="2695" w:type="dxa"/>
            <w:shd w:val="clear" w:color="auto" w:fill="auto"/>
          </w:tcPr>
          <w:p w:rsidR="00F647EF" w:rsidRPr="00F0527F" w:rsidRDefault="00F647EF" w:rsidP="00F647EF">
            <w:pPr>
              <w:ind w:left="53"/>
              <w:rPr>
                <w:rFonts w:ascii="Times New Roman" w:eastAsia="Times New Roman" w:hAnsi="Times New Roman"/>
                <w:bCs/>
              </w:rPr>
            </w:pPr>
            <w:r w:rsidRPr="00F0527F">
              <w:rPr>
                <w:rFonts w:ascii="Times New Roman" w:eastAsia="Arial" w:hAnsi="Times New Roman"/>
                <w:bCs/>
              </w:rPr>
              <w:t xml:space="preserve">100-499 УГ  </w:t>
            </w:r>
          </w:p>
        </w:tc>
        <w:tc>
          <w:tcPr>
            <w:tcW w:w="1580" w:type="dxa"/>
            <w:shd w:val="clear" w:color="auto" w:fill="auto"/>
            <w:vAlign w:val="center"/>
          </w:tcPr>
          <w:p w:rsidR="00F647EF" w:rsidRPr="00F0527F" w:rsidRDefault="00F647EF" w:rsidP="00F647EF">
            <w:pPr>
              <w:ind w:left="375"/>
              <w:jc w:val="center"/>
              <w:rPr>
                <w:rFonts w:ascii="Times New Roman" w:eastAsia="Times New Roman" w:hAnsi="Times New Roman"/>
              </w:rPr>
            </w:pPr>
            <w:r w:rsidRPr="00F0527F">
              <w:rPr>
                <w:rFonts w:ascii="Times New Roman" w:eastAsia="Arial" w:hAnsi="Times New Roman"/>
              </w:rPr>
              <w:t>522</w:t>
            </w:r>
          </w:p>
        </w:tc>
        <w:tc>
          <w:tcPr>
            <w:tcW w:w="1581"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0.1</w:t>
            </w:r>
          </w:p>
        </w:tc>
        <w:tc>
          <w:tcPr>
            <w:tcW w:w="1580" w:type="dxa"/>
            <w:shd w:val="clear" w:color="auto" w:fill="auto"/>
            <w:vAlign w:val="center"/>
          </w:tcPr>
          <w:p w:rsidR="00F647EF" w:rsidRPr="00F0527F" w:rsidRDefault="00F647EF" w:rsidP="00F647EF">
            <w:pPr>
              <w:ind w:left="166"/>
              <w:jc w:val="center"/>
              <w:rPr>
                <w:rFonts w:ascii="Times New Roman" w:eastAsia="Times New Roman" w:hAnsi="Times New Roman"/>
              </w:rPr>
            </w:pPr>
            <w:r w:rsidRPr="00F0527F">
              <w:rPr>
                <w:rFonts w:ascii="Times New Roman" w:eastAsia="Arial" w:hAnsi="Times New Roman"/>
              </w:rPr>
              <w:t>94 731</w:t>
            </w:r>
          </w:p>
        </w:tc>
        <w:tc>
          <w:tcPr>
            <w:tcW w:w="1581"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rPr>
              <w:t>4.7</w:t>
            </w:r>
          </w:p>
        </w:tc>
      </w:tr>
      <w:tr w:rsidR="00F647EF" w:rsidRPr="00F0527F" w:rsidTr="00F647EF">
        <w:tc>
          <w:tcPr>
            <w:tcW w:w="2695" w:type="dxa"/>
            <w:shd w:val="clear" w:color="auto" w:fill="auto"/>
          </w:tcPr>
          <w:p w:rsidR="00F647EF" w:rsidRPr="00F0527F" w:rsidRDefault="00F647EF" w:rsidP="00F647EF">
            <w:pPr>
              <w:ind w:left="53"/>
              <w:rPr>
                <w:rFonts w:ascii="Times New Roman" w:eastAsia="Times New Roman" w:hAnsi="Times New Roman"/>
                <w:bCs/>
              </w:rPr>
            </w:pPr>
            <w:r w:rsidRPr="00F0527F">
              <w:rPr>
                <w:rFonts w:ascii="Times New Roman" w:eastAsia="Arial" w:hAnsi="Times New Roman"/>
                <w:bCs/>
              </w:rPr>
              <w:t>500 УГ и више</w:t>
            </w:r>
          </w:p>
        </w:tc>
        <w:tc>
          <w:tcPr>
            <w:tcW w:w="1580" w:type="dxa"/>
            <w:shd w:val="clear" w:color="auto" w:fill="auto"/>
            <w:vAlign w:val="center"/>
          </w:tcPr>
          <w:p w:rsidR="00F647EF" w:rsidRPr="00F0527F" w:rsidRDefault="00F647EF" w:rsidP="00F647EF">
            <w:pPr>
              <w:ind w:left="375"/>
              <w:jc w:val="center"/>
              <w:rPr>
                <w:rFonts w:ascii="Times New Roman" w:eastAsia="Times New Roman" w:hAnsi="Times New Roman"/>
              </w:rPr>
            </w:pPr>
            <w:r w:rsidRPr="00F0527F">
              <w:rPr>
                <w:rFonts w:ascii="Times New Roman" w:eastAsia="Arial" w:hAnsi="Times New Roman"/>
              </w:rPr>
              <w:t>141</w:t>
            </w:r>
          </w:p>
        </w:tc>
        <w:tc>
          <w:tcPr>
            <w:tcW w:w="1581" w:type="dxa"/>
            <w:shd w:val="clear" w:color="auto" w:fill="auto"/>
            <w:vAlign w:val="center"/>
          </w:tcPr>
          <w:p w:rsidR="00F647EF" w:rsidRPr="00F0527F" w:rsidRDefault="00F647EF" w:rsidP="00F647EF">
            <w:pPr>
              <w:ind w:right="55"/>
              <w:jc w:val="center"/>
              <w:rPr>
                <w:rFonts w:ascii="Times New Roman" w:eastAsia="Times New Roman" w:hAnsi="Times New Roman"/>
              </w:rPr>
            </w:pPr>
            <w:r w:rsidRPr="00F0527F">
              <w:rPr>
                <w:rFonts w:ascii="Times New Roman" w:eastAsia="Arial" w:hAnsi="Times New Roman"/>
              </w:rPr>
              <w:t>0.0</w:t>
            </w:r>
          </w:p>
        </w:tc>
        <w:tc>
          <w:tcPr>
            <w:tcW w:w="1580" w:type="dxa"/>
            <w:shd w:val="clear" w:color="auto" w:fill="auto"/>
            <w:vAlign w:val="center"/>
          </w:tcPr>
          <w:p w:rsidR="00F647EF" w:rsidRPr="00F0527F" w:rsidRDefault="00F647EF" w:rsidP="00F647EF">
            <w:pPr>
              <w:ind w:left="78"/>
              <w:jc w:val="center"/>
              <w:rPr>
                <w:rFonts w:ascii="Times New Roman" w:eastAsia="Times New Roman" w:hAnsi="Times New Roman"/>
              </w:rPr>
            </w:pPr>
            <w:r w:rsidRPr="00F0527F">
              <w:rPr>
                <w:rFonts w:ascii="Times New Roman" w:eastAsia="Arial" w:hAnsi="Times New Roman"/>
              </w:rPr>
              <w:t>299 489</w:t>
            </w:r>
          </w:p>
        </w:tc>
        <w:tc>
          <w:tcPr>
            <w:tcW w:w="1581" w:type="dxa"/>
            <w:shd w:val="clear" w:color="auto" w:fill="auto"/>
            <w:vAlign w:val="center"/>
          </w:tcPr>
          <w:p w:rsidR="00F647EF" w:rsidRPr="00F0527F" w:rsidRDefault="00F647EF" w:rsidP="00F647EF">
            <w:pPr>
              <w:ind w:right="52"/>
              <w:jc w:val="center"/>
              <w:rPr>
                <w:rFonts w:ascii="Times New Roman" w:eastAsia="Times New Roman" w:hAnsi="Times New Roman"/>
              </w:rPr>
            </w:pPr>
            <w:r w:rsidRPr="00F0527F">
              <w:rPr>
                <w:rFonts w:ascii="Times New Roman" w:eastAsia="Arial" w:hAnsi="Times New Roman"/>
              </w:rPr>
              <w:t>14.8</w:t>
            </w:r>
          </w:p>
        </w:tc>
      </w:tr>
    </w:tbl>
    <w:p w:rsidR="00F647EF" w:rsidRPr="00F0527F" w:rsidRDefault="00F647EF" w:rsidP="00F647EF">
      <w:pPr>
        <w:ind w:left="-5" w:right="2"/>
        <w:rPr>
          <w:rFonts w:ascii="Times New Roman" w:hAnsi="Times New Roman"/>
        </w:rPr>
      </w:pPr>
      <w:r w:rsidRPr="00F0527F">
        <w:rPr>
          <w:rFonts w:ascii="Times New Roman" w:hAnsi="Times New Roman"/>
          <w:i/>
        </w:rPr>
        <w:t>Извор: РЗС, попис пољопривреде 2012.</w:t>
      </w:r>
    </w:p>
    <w:p w:rsidR="00F647EF" w:rsidRPr="00F0527F" w:rsidRDefault="00F647EF" w:rsidP="00F647EF">
      <w:pPr>
        <w:spacing w:before="120" w:after="120"/>
        <w:ind w:left="-6"/>
        <w:rPr>
          <w:rFonts w:ascii="Times New Roman" w:hAnsi="Times New Roman"/>
          <w:sz w:val="24"/>
          <w:szCs w:val="24"/>
        </w:rPr>
      </w:pPr>
      <w:r w:rsidRPr="00F0527F">
        <w:rPr>
          <w:rFonts w:ascii="Times New Roman" w:hAnsi="Times New Roman"/>
          <w:sz w:val="24"/>
          <w:szCs w:val="24"/>
        </w:rPr>
        <w:t>Највећи број газдинстава са малим бројем условних грла налази се у Шумадији и западној Србији, док су већа газдинства концентрисана у региону Војводине. Газдинства са преко 50 условних грла чине 0,3% укупног броја газдинстава и узгајају 23% укупног броја стоке.</w:t>
      </w:r>
    </w:p>
    <w:p w:rsidR="00F647EF" w:rsidRPr="00F0527F" w:rsidRDefault="00F647EF" w:rsidP="00F647EF">
      <w:pPr>
        <w:spacing w:before="120" w:after="120"/>
        <w:ind w:left="-6"/>
        <w:rPr>
          <w:rFonts w:ascii="Times New Roman" w:hAnsi="Times New Roman"/>
          <w:sz w:val="24"/>
          <w:szCs w:val="24"/>
        </w:rPr>
      </w:pPr>
      <w:r w:rsidRPr="00F0527F">
        <w:rPr>
          <w:rFonts w:ascii="Times New Roman" w:hAnsi="Times New Roman"/>
          <w:sz w:val="24"/>
          <w:szCs w:val="24"/>
        </w:rPr>
        <w:t xml:space="preserve">Сточарска газдинства имају у просеку 4,1 грло стоке или једну петину просека ЕУ-27 (20 грла по сточарском газдинству). У ЕУ-27, газдинства са преко 50 грла стоке чине 8% укупног броја газдинстава и држе преко 78% </w:t>
      </w:r>
      <w:r w:rsidR="00A95B32" w:rsidRPr="00F0527F">
        <w:rPr>
          <w:rFonts w:ascii="Times New Roman" w:hAnsi="Times New Roman"/>
          <w:sz w:val="24"/>
          <w:szCs w:val="24"/>
        </w:rPr>
        <w:t>условних грла</w:t>
      </w:r>
      <w:r w:rsidRPr="00F0527F">
        <w:rPr>
          <w:rFonts w:ascii="Times New Roman" w:hAnsi="Times New Roman"/>
          <w:sz w:val="24"/>
          <w:szCs w:val="24"/>
        </w:rPr>
        <w:t>.</w:t>
      </w:r>
    </w:p>
    <w:p w:rsidR="00F647EF" w:rsidRPr="00F0527F" w:rsidRDefault="00F647EF" w:rsidP="00F647EF">
      <w:pPr>
        <w:spacing w:before="120" w:after="120"/>
        <w:ind w:right="2"/>
        <w:rPr>
          <w:rFonts w:ascii="Times New Roman" w:hAnsi="Times New Roman"/>
          <w:sz w:val="24"/>
          <w:szCs w:val="24"/>
        </w:rPr>
      </w:pPr>
      <w:r w:rsidRPr="00F0527F">
        <w:rPr>
          <w:rFonts w:ascii="Times New Roman" w:hAnsi="Times New Roman"/>
          <w:sz w:val="24"/>
          <w:szCs w:val="24"/>
        </w:rPr>
        <w:t xml:space="preserve">У погледу власништва, традиционално доминирају мала породична газдинства (99,4% пољопривредних газдинстава и 82,2% земљишта). Просечна величина породичног газдинства је само 5,6 </w:t>
      </w:r>
      <w:r w:rsidR="00AB174A" w:rsidRPr="00F0527F">
        <w:rPr>
          <w:rFonts w:ascii="Times New Roman" w:hAnsi="Times New Roman"/>
          <w:sz w:val="24"/>
          <w:szCs w:val="24"/>
        </w:rPr>
        <w:t>ha</w:t>
      </w:r>
      <w:r w:rsidRPr="00F0527F">
        <w:rPr>
          <w:rFonts w:ascii="Times New Roman" w:hAnsi="Times New Roman"/>
          <w:sz w:val="24"/>
          <w:szCs w:val="24"/>
        </w:rPr>
        <w:t xml:space="preserve"> (Табела 7). Током последње деценије, скоро 20% породичних газдинстава је престало да ради (150.580 газдинстава)</w:t>
      </w:r>
      <w:r w:rsidRPr="00F0527F">
        <w:rPr>
          <w:rStyle w:val="FootnoteReference"/>
          <w:rFonts w:ascii="Times New Roman" w:hAnsi="Times New Roman"/>
          <w:sz w:val="24"/>
          <w:szCs w:val="24"/>
        </w:rPr>
        <w:footnoteReference w:customMarkFollows="1" w:id="6"/>
        <w:t>5</w:t>
      </w:r>
      <w:r w:rsidRPr="00F0527F">
        <w:rPr>
          <w:rFonts w:ascii="Times New Roman" w:hAnsi="Times New Roman"/>
          <w:sz w:val="24"/>
          <w:szCs w:val="24"/>
        </w:rPr>
        <w:t xml:space="preserve">, а просечна величина породичног газдинства повећала се за 21,8% (са 3,7 на 4,6 </w:t>
      </w:r>
      <w:r w:rsidR="00AB174A" w:rsidRPr="00F0527F">
        <w:rPr>
          <w:rFonts w:ascii="Times New Roman" w:hAnsi="Times New Roman"/>
          <w:sz w:val="24"/>
          <w:szCs w:val="24"/>
        </w:rPr>
        <w:t>ha</w:t>
      </w:r>
      <w:r w:rsidRPr="00F0527F">
        <w:rPr>
          <w:rFonts w:ascii="Times New Roman" w:hAnsi="Times New Roman"/>
          <w:sz w:val="24"/>
          <w:szCs w:val="24"/>
        </w:rPr>
        <w:t xml:space="preserve">). Најбржи раст забележен је у региону Војводине (са 3,7 на 8,0 </w:t>
      </w:r>
      <w:r w:rsidR="00AB174A" w:rsidRPr="00F0527F">
        <w:rPr>
          <w:rFonts w:ascii="Times New Roman" w:hAnsi="Times New Roman"/>
          <w:sz w:val="24"/>
          <w:szCs w:val="24"/>
        </w:rPr>
        <w:t>ha</w:t>
      </w:r>
      <w:r w:rsidRPr="00F0527F">
        <w:rPr>
          <w:rFonts w:ascii="Times New Roman" w:hAnsi="Times New Roman"/>
          <w:sz w:val="24"/>
          <w:szCs w:val="24"/>
        </w:rPr>
        <w:t>).</w:t>
      </w:r>
    </w:p>
    <w:p w:rsidR="00F647EF" w:rsidRPr="00447CDF" w:rsidRDefault="00F647EF" w:rsidP="00F647EF">
      <w:pPr>
        <w:pStyle w:val="Caption"/>
        <w:keepNext/>
        <w:spacing w:before="240"/>
        <w:rPr>
          <w:rFonts w:ascii="Times New Roman" w:hAnsi="Times New Roman"/>
          <w:i/>
          <w:iCs/>
          <w:sz w:val="22"/>
          <w:szCs w:val="22"/>
        </w:rPr>
      </w:pPr>
      <w:bookmarkStart w:id="137" w:name="_Ref490926700"/>
      <w:bookmarkStart w:id="138" w:name="_Toc507916883"/>
      <w:bookmarkStart w:id="139" w:name="_Toc521629127"/>
      <w:bookmarkStart w:id="140" w:name="_Toc474415885"/>
      <w:bookmarkStart w:id="141" w:name="_Toc474581870"/>
      <w:bookmarkStart w:id="142" w:name="_Toc474581929"/>
      <w:bookmarkStart w:id="143" w:name="_Toc474665384"/>
      <w:bookmarkStart w:id="144" w:name="_Toc474666568"/>
      <w:bookmarkStart w:id="145" w:name="_Toc475096582"/>
      <w:bookmarkStart w:id="146" w:name="_Toc475096621"/>
      <w:bookmarkStart w:id="147" w:name="_Toc475356545"/>
      <w:bookmarkStart w:id="148" w:name="_Toc476247606"/>
      <w:bookmarkStart w:id="149" w:name="_Toc476247681"/>
      <w:r w:rsidRPr="00447CDF">
        <w:rPr>
          <w:rFonts w:ascii="Times New Roman" w:hAnsi="Times New Roman"/>
          <w:i/>
          <w:iCs/>
          <w:sz w:val="22"/>
          <w:szCs w:val="22"/>
        </w:rPr>
        <w:t xml:space="preserve">Табела </w:t>
      </w:r>
      <w:r w:rsidR="00F3418D" w:rsidRPr="00447CDF">
        <w:rPr>
          <w:rFonts w:ascii="Times New Roman" w:hAnsi="Times New Roman"/>
          <w:i/>
          <w:iCs/>
          <w:sz w:val="22"/>
          <w:szCs w:val="22"/>
        </w:rPr>
        <w:fldChar w:fldCharType="begin"/>
      </w:r>
      <w:r w:rsidRPr="00447CDF">
        <w:rPr>
          <w:rFonts w:ascii="Times New Roman" w:hAnsi="Times New Roman"/>
          <w:i/>
          <w:iCs/>
          <w:sz w:val="22"/>
          <w:szCs w:val="22"/>
        </w:rPr>
        <w:instrText xml:space="preserve"> SEQ Table \* ARABIC </w:instrText>
      </w:r>
      <w:r w:rsidR="00F3418D" w:rsidRPr="00447CDF">
        <w:rPr>
          <w:rFonts w:ascii="Times New Roman" w:hAnsi="Times New Roman"/>
          <w:i/>
          <w:iCs/>
          <w:sz w:val="22"/>
          <w:szCs w:val="22"/>
        </w:rPr>
        <w:fldChar w:fldCharType="separate"/>
      </w:r>
      <w:r w:rsidR="009B3FBB">
        <w:rPr>
          <w:rFonts w:ascii="Times New Roman" w:hAnsi="Times New Roman"/>
          <w:i/>
          <w:iCs/>
          <w:noProof/>
          <w:sz w:val="22"/>
          <w:szCs w:val="22"/>
        </w:rPr>
        <w:t>7</w:t>
      </w:r>
      <w:r w:rsidR="00F3418D" w:rsidRPr="00447CDF">
        <w:rPr>
          <w:rFonts w:ascii="Times New Roman" w:hAnsi="Times New Roman"/>
          <w:i/>
          <w:iCs/>
          <w:sz w:val="22"/>
          <w:szCs w:val="22"/>
        </w:rPr>
        <w:fldChar w:fldCharType="end"/>
      </w:r>
      <w:bookmarkEnd w:id="137"/>
      <w:r w:rsidR="00D70F04" w:rsidRPr="00447CDF">
        <w:rPr>
          <w:rFonts w:ascii="Times New Roman" w:hAnsi="Times New Roman"/>
          <w:i/>
          <w:iCs/>
          <w:sz w:val="22"/>
          <w:szCs w:val="22"/>
        </w:rPr>
        <w:t>.</w:t>
      </w:r>
      <w:r w:rsidRPr="00447CDF">
        <w:rPr>
          <w:rFonts w:ascii="Times New Roman" w:hAnsi="Times New Roman"/>
          <w:i/>
          <w:iCs/>
          <w:sz w:val="22"/>
          <w:szCs w:val="22"/>
        </w:rPr>
        <w:t xml:space="preserve"> </w:t>
      </w:r>
      <w:bookmarkEnd w:id="138"/>
      <w:bookmarkEnd w:id="139"/>
      <w:r w:rsidRPr="00447CDF">
        <w:rPr>
          <w:rFonts w:ascii="Times New Roman" w:hAnsi="Times New Roman"/>
          <w:i/>
          <w:iCs/>
          <w:sz w:val="22"/>
          <w:szCs w:val="22"/>
        </w:rPr>
        <w:t>Број одређених облика пољопривредних газдинстава у Републици Србији (2012.)</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0"/>
        <w:gridCol w:w="892"/>
        <w:gridCol w:w="709"/>
        <w:gridCol w:w="992"/>
        <w:gridCol w:w="851"/>
        <w:gridCol w:w="1134"/>
        <w:gridCol w:w="850"/>
        <w:gridCol w:w="1559"/>
      </w:tblGrid>
      <w:tr w:rsidR="00F647EF" w:rsidRPr="00F0527F" w:rsidTr="009F707C">
        <w:tc>
          <w:tcPr>
            <w:tcW w:w="2080" w:type="dxa"/>
            <w:vMerge w:val="restart"/>
            <w:shd w:val="clear" w:color="auto" w:fill="auto"/>
          </w:tcPr>
          <w:p w:rsidR="00F647EF" w:rsidRPr="00F0527F" w:rsidRDefault="00F647EF" w:rsidP="00F647EF">
            <w:pPr>
              <w:rPr>
                <w:rFonts w:ascii="Times New Roman" w:hAnsi="Times New Roman"/>
                <w:b/>
              </w:rPr>
            </w:pPr>
            <w:r w:rsidRPr="00F0527F">
              <w:rPr>
                <w:rFonts w:ascii="Times New Roman" w:hAnsi="Times New Roman"/>
                <w:b/>
              </w:rPr>
              <w:t>Облик пољопривредног газдинства</w:t>
            </w:r>
          </w:p>
        </w:tc>
        <w:tc>
          <w:tcPr>
            <w:tcW w:w="1601" w:type="dxa"/>
            <w:gridSpan w:val="2"/>
            <w:shd w:val="clear" w:color="auto" w:fill="auto"/>
          </w:tcPr>
          <w:p w:rsidR="00F647EF" w:rsidRPr="00F0527F" w:rsidRDefault="00F647EF" w:rsidP="00F647EF">
            <w:pPr>
              <w:ind w:right="41"/>
              <w:jc w:val="center"/>
              <w:rPr>
                <w:rFonts w:ascii="Times New Roman" w:eastAsia="Times New Roman" w:hAnsi="Times New Roman"/>
                <w:b/>
              </w:rPr>
            </w:pPr>
            <w:r w:rsidRPr="00F0527F">
              <w:rPr>
                <w:rFonts w:ascii="Times New Roman" w:eastAsia="Times New Roman" w:hAnsi="Times New Roman"/>
                <w:b/>
                <w:bCs/>
              </w:rPr>
              <w:t>Сва газдинства</w:t>
            </w:r>
          </w:p>
        </w:tc>
        <w:tc>
          <w:tcPr>
            <w:tcW w:w="1843" w:type="dxa"/>
            <w:gridSpan w:val="2"/>
            <w:shd w:val="clear" w:color="auto" w:fill="auto"/>
          </w:tcPr>
          <w:p w:rsidR="00F647EF" w:rsidRPr="00F0527F" w:rsidRDefault="00F647EF" w:rsidP="00F647EF">
            <w:pPr>
              <w:ind w:right="40"/>
              <w:jc w:val="center"/>
              <w:rPr>
                <w:rFonts w:ascii="Times New Roman" w:eastAsia="Times New Roman" w:hAnsi="Times New Roman"/>
                <w:b/>
              </w:rPr>
            </w:pPr>
            <w:r w:rsidRPr="00F0527F">
              <w:rPr>
                <w:rFonts w:ascii="Times New Roman" w:eastAsia="Times New Roman" w:hAnsi="Times New Roman"/>
                <w:b/>
                <w:bCs/>
              </w:rPr>
              <w:t>Газдинства без земље</w:t>
            </w:r>
          </w:p>
        </w:tc>
        <w:tc>
          <w:tcPr>
            <w:tcW w:w="3543" w:type="dxa"/>
            <w:gridSpan w:val="3"/>
            <w:shd w:val="clear" w:color="auto" w:fill="auto"/>
          </w:tcPr>
          <w:p w:rsidR="00F647EF" w:rsidRPr="00F0527F" w:rsidRDefault="00F647EF" w:rsidP="00F647EF">
            <w:pPr>
              <w:ind w:right="37"/>
              <w:jc w:val="center"/>
              <w:rPr>
                <w:rFonts w:ascii="Times New Roman" w:eastAsia="Times New Roman" w:hAnsi="Times New Roman"/>
                <w:b/>
              </w:rPr>
            </w:pPr>
            <w:r w:rsidRPr="00F0527F">
              <w:rPr>
                <w:rFonts w:ascii="Times New Roman" w:eastAsia="Times New Roman" w:hAnsi="Times New Roman"/>
                <w:b/>
                <w:bCs/>
              </w:rPr>
              <w:t>Коришћена пољопривредна површина</w:t>
            </w:r>
          </w:p>
        </w:tc>
      </w:tr>
      <w:tr w:rsidR="00F647EF" w:rsidRPr="00F0527F" w:rsidTr="009F707C">
        <w:tc>
          <w:tcPr>
            <w:tcW w:w="2080" w:type="dxa"/>
            <w:vMerge/>
            <w:shd w:val="clear" w:color="auto" w:fill="auto"/>
          </w:tcPr>
          <w:p w:rsidR="00F647EF" w:rsidRPr="00F0527F" w:rsidRDefault="00F647EF" w:rsidP="00F647EF">
            <w:pPr>
              <w:rPr>
                <w:rFonts w:ascii="Times New Roman" w:hAnsi="Times New Roman"/>
                <w:b/>
              </w:rPr>
            </w:pPr>
          </w:p>
        </w:tc>
        <w:tc>
          <w:tcPr>
            <w:tcW w:w="892" w:type="dxa"/>
            <w:shd w:val="clear" w:color="auto" w:fill="auto"/>
          </w:tcPr>
          <w:p w:rsidR="00F647EF" w:rsidRPr="00F0527F" w:rsidRDefault="00F647EF" w:rsidP="00F647EF">
            <w:pPr>
              <w:ind w:left="14"/>
              <w:jc w:val="center"/>
              <w:rPr>
                <w:rFonts w:ascii="Times New Roman" w:eastAsia="Times New Roman" w:hAnsi="Times New Roman"/>
                <w:b/>
              </w:rPr>
            </w:pPr>
            <w:r w:rsidRPr="00F0527F">
              <w:rPr>
                <w:rFonts w:ascii="Times New Roman" w:eastAsia="Times New Roman" w:hAnsi="Times New Roman"/>
                <w:b/>
              </w:rPr>
              <w:t>Број</w:t>
            </w:r>
          </w:p>
        </w:tc>
        <w:tc>
          <w:tcPr>
            <w:tcW w:w="709" w:type="dxa"/>
            <w:shd w:val="clear" w:color="auto" w:fill="auto"/>
          </w:tcPr>
          <w:p w:rsidR="00F647EF" w:rsidRPr="00F0527F" w:rsidRDefault="00F647EF" w:rsidP="00F647EF">
            <w:pPr>
              <w:ind w:right="41"/>
              <w:jc w:val="center"/>
              <w:rPr>
                <w:rFonts w:ascii="Times New Roman" w:eastAsia="Times New Roman" w:hAnsi="Times New Roman"/>
                <w:b/>
              </w:rPr>
            </w:pPr>
            <w:r w:rsidRPr="00F0527F">
              <w:rPr>
                <w:rFonts w:ascii="Times New Roman" w:eastAsia="Times New Roman" w:hAnsi="Times New Roman"/>
                <w:b/>
              </w:rPr>
              <w:t>%</w:t>
            </w:r>
          </w:p>
        </w:tc>
        <w:tc>
          <w:tcPr>
            <w:tcW w:w="992" w:type="dxa"/>
            <w:shd w:val="clear" w:color="auto" w:fill="auto"/>
          </w:tcPr>
          <w:p w:rsidR="00F647EF" w:rsidRPr="00F0527F" w:rsidRDefault="00F647EF" w:rsidP="00F647EF">
            <w:pPr>
              <w:jc w:val="center"/>
              <w:rPr>
                <w:rFonts w:ascii="Times New Roman" w:eastAsia="Times New Roman" w:hAnsi="Times New Roman"/>
                <w:b/>
              </w:rPr>
            </w:pPr>
            <w:r w:rsidRPr="00F0527F">
              <w:rPr>
                <w:rFonts w:ascii="Times New Roman" w:eastAsia="Times New Roman" w:hAnsi="Times New Roman"/>
                <w:b/>
              </w:rPr>
              <w:t>Број</w:t>
            </w:r>
          </w:p>
        </w:tc>
        <w:tc>
          <w:tcPr>
            <w:tcW w:w="851" w:type="dxa"/>
            <w:shd w:val="clear" w:color="auto" w:fill="auto"/>
          </w:tcPr>
          <w:p w:rsidR="00F647EF" w:rsidRPr="00F0527F" w:rsidRDefault="00F647EF" w:rsidP="00F647EF">
            <w:pPr>
              <w:ind w:right="40"/>
              <w:jc w:val="center"/>
              <w:rPr>
                <w:rFonts w:ascii="Times New Roman" w:eastAsia="Times New Roman" w:hAnsi="Times New Roman"/>
                <w:b/>
              </w:rPr>
            </w:pPr>
            <w:r w:rsidRPr="00F0527F">
              <w:rPr>
                <w:rFonts w:ascii="Times New Roman" w:eastAsia="Times New Roman" w:hAnsi="Times New Roman"/>
                <w:b/>
              </w:rPr>
              <w:t>%</w:t>
            </w:r>
          </w:p>
        </w:tc>
        <w:tc>
          <w:tcPr>
            <w:tcW w:w="1134" w:type="dxa"/>
            <w:shd w:val="clear" w:color="auto" w:fill="auto"/>
          </w:tcPr>
          <w:p w:rsidR="00F647EF" w:rsidRPr="00F0527F" w:rsidRDefault="00F647EF" w:rsidP="00F647EF">
            <w:pPr>
              <w:ind w:right="42"/>
              <w:jc w:val="center"/>
              <w:rPr>
                <w:rFonts w:ascii="Times New Roman" w:eastAsia="Times New Roman" w:hAnsi="Times New Roman"/>
                <w:b/>
              </w:rPr>
            </w:pPr>
            <w:r w:rsidRPr="00F0527F">
              <w:rPr>
                <w:rFonts w:ascii="Times New Roman" w:eastAsia="Times New Roman" w:hAnsi="Times New Roman"/>
                <w:b/>
              </w:rPr>
              <w:t>хa</w:t>
            </w:r>
          </w:p>
        </w:tc>
        <w:tc>
          <w:tcPr>
            <w:tcW w:w="850" w:type="dxa"/>
            <w:shd w:val="clear" w:color="auto" w:fill="auto"/>
          </w:tcPr>
          <w:p w:rsidR="00F647EF" w:rsidRPr="00F0527F" w:rsidRDefault="00F647EF" w:rsidP="00F647EF">
            <w:pPr>
              <w:ind w:right="44"/>
              <w:jc w:val="center"/>
              <w:rPr>
                <w:rFonts w:ascii="Times New Roman" w:eastAsia="Times New Roman" w:hAnsi="Times New Roman"/>
                <w:b/>
              </w:rPr>
            </w:pPr>
            <w:r w:rsidRPr="00F0527F">
              <w:rPr>
                <w:rFonts w:ascii="Times New Roman" w:eastAsia="Times New Roman" w:hAnsi="Times New Roman"/>
                <w:b/>
              </w:rPr>
              <w:t>%</w:t>
            </w:r>
          </w:p>
        </w:tc>
        <w:tc>
          <w:tcPr>
            <w:tcW w:w="1559" w:type="dxa"/>
            <w:shd w:val="clear" w:color="auto" w:fill="auto"/>
          </w:tcPr>
          <w:p w:rsidR="00F647EF" w:rsidRPr="00F0527F" w:rsidRDefault="00F647EF" w:rsidP="00F647EF">
            <w:pPr>
              <w:ind w:right="37"/>
              <w:jc w:val="center"/>
              <w:rPr>
                <w:rFonts w:ascii="Times New Roman" w:eastAsia="Times New Roman" w:hAnsi="Times New Roman"/>
                <w:b/>
              </w:rPr>
            </w:pPr>
            <w:r w:rsidRPr="00F0527F">
              <w:rPr>
                <w:rFonts w:ascii="Times New Roman" w:eastAsia="Times New Roman" w:hAnsi="Times New Roman"/>
                <w:b/>
              </w:rPr>
              <w:t>хa/газдинству</w:t>
            </w:r>
          </w:p>
        </w:tc>
      </w:tr>
      <w:tr w:rsidR="00F647EF" w:rsidRPr="00F0527F" w:rsidTr="00F647EF">
        <w:tc>
          <w:tcPr>
            <w:tcW w:w="2080" w:type="dxa"/>
            <w:shd w:val="clear" w:color="auto" w:fill="auto"/>
          </w:tcPr>
          <w:p w:rsidR="00F647EF" w:rsidRPr="00F0527F" w:rsidRDefault="00F647EF" w:rsidP="00F647EF">
            <w:pPr>
              <w:ind w:left="43"/>
              <w:rPr>
                <w:rFonts w:ascii="Times New Roman" w:eastAsia="Times New Roman" w:hAnsi="Times New Roman"/>
                <w:bCs/>
              </w:rPr>
            </w:pPr>
            <w:r w:rsidRPr="00F0527F">
              <w:rPr>
                <w:rFonts w:ascii="Times New Roman" w:eastAsia="Times New Roman" w:hAnsi="Times New Roman"/>
                <w:bCs/>
              </w:rPr>
              <w:t>Породична газдинства</w:t>
            </w:r>
          </w:p>
        </w:tc>
        <w:tc>
          <w:tcPr>
            <w:tcW w:w="892" w:type="dxa"/>
            <w:shd w:val="clear" w:color="auto" w:fill="auto"/>
          </w:tcPr>
          <w:p w:rsidR="00F647EF" w:rsidRPr="00F0527F" w:rsidRDefault="00F647EF" w:rsidP="00F647EF">
            <w:pPr>
              <w:ind w:right="34"/>
              <w:jc w:val="right"/>
              <w:rPr>
                <w:rFonts w:ascii="Times New Roman" w:eastAsia="Times New Roman" w:hAnsi="Times New Roman"/>
              </w:rPr>
            </w:pPr>
            <w:r w:rsidRPr="00F0527F">
              <w:rPr>
                <w:rFonts w:ascii="Times New Roman" w:eastAsia="Times New Roman" w:hAnsi="Times New Roman"/>
              </w:rPr>
              <w:t>628 311</w:t>
            </w:r>
          </w:p>
        </w:tc>
        <w:tc>
          <w:tcPr>
            <w:tcW w:w="709" w:type="dxa"/>
            <w:shd w:val="clear" w:color="auto" w:fill="auto"/>
          </w:tcPr>
          <w:p w:rsidR="00F647EF" w:rsidRPr="00F0527F" w:rsidRDefault="00F647EF" w:rsidP="00F647EF">
            <w:pPr>
              <w:ind w:right="85"/>
              <w:jc w:val="right"/>
              <w:rPr>
                <w:rFonts w:ascii="Times New Roman" w:eastAsia="Times New Roman" w:hAnsi="Times New Roman"/>
              </w:rPr>
            </w:pPr>
            <w:r w:rsidRPr="00F0527F">
              <w:rPr>
                <w:rFonts w:ascii="Times New Roman" w:eastAsia="Times New Roman" w:hAnsi="Times New Roman"/>
              </w:rPr>
              <w:t xml:space="preserve">99.4 </w:t>
            </w:r>
          </w:p>
        </w:tc>
        <w:tc>
          <w:tcPr>
            <w:tcW w:w="992" w:type="dxa"/>
            <w:shd w:val="clear" w:color="auto" w:fill="auto"/>
          </w:tcPr>
          <w:p w:rsidR="00F647EF" w:rsidRPr="00F0527F" w:rsidRDefault="00F647EF" w:rsidP="00F647EF">
            <w:pPr>
              <w:ind w:right="92"/>
              <w:jc w:val="right"/>
              <w:rPr>
                <w:rFonts w:ascii="Times New Roman" w:eastAsia="Times New Roman" w:hAnsi="Times New Roman"/>
              </w:rPr>
            </w:pPr>
            <w:r w:rsidRPr="00F0527F">
              <w:rPr>
                <w:rFonts w:ascii="Times New Roman" w:eastAsia="Times New Roman" w:hAnsi="Times New Roman"/>
              </w:rPr>
              <w:t xml:space="preserve">9 415 </w:t>
            </w:r>
          </w:p>
        </w:tc>
        <w:tc>
          <w:tcPr>
            <w:tcW w:w="851" w:type="dxa"/>
            <w:shd w:val="clear" w:color="auto" w:fill="auto"/>
          </w:tcPr>
          <w:p w:rsidR="00F647EF" w:rsidRPr="00F0527F" w:rsidRDefault="00F647EF" w:rsidP="00F647EF">
            <w:pPr>
              <w:ind w:right="85"/>
              <w:jc w:val="right"/>
              <w:rPr>
                <w:rFonts w:ascii="Times New Roman" w:eastAsia="Times New Roman" w:hAnsi="Times New Roman"/>
              </w:rPr>
            </w:pPr>
            <w:r w:rsidRPr="00F0527F">
              <w:rPr>
                <w:rFonts w:ascii="Times New Roman" w:eastAsia="Times New Roman" w:hAnsi="Times New Roman"/>
              </w:rPr>
              <w:t xml:space="preserve">88.6 </w:t>
            </w:r>
          </w:p>
        </w:tc>
        <w:tc>
          <w:tcPr>
            <w:tcW w:w="1134" w:type="dxa"/>
            <w:shd w:val="clear" w:color="auto" w:fill="auto"/>
          </w:tcPr>
          <w:p w:rsidR="00F647EF" w:rsidRPr="00F0527F" w:rsidRDefault="00F647EF" w:rsidP="00F647EF">
            <w:pPr>
              <w:ind w:left="26"/>
              <w:jc w:val="right"/>
              <w:rPr>
                <w:rFonts w:ascii="Times New Roman" w:eastAsia="Times New Roman" w:hAnsi="Times New Roman"/>
              </w:rPr>
            </w:pPr>
            <w:r w:rsidRPr="00F0527F">
              <w:rPr>
                <w:rFonts w:ascii="Times New Roman" w:eastAsia="Times New Roman" w:hAnsi="Times New Roman"/>
              </w:rPr>
              <w:t>2 818 545</w:t>
            </w:r>
          </w:p>
        </w:tc>
        <w:tc>
          <w:tcPr>
            <w:tcW w:w="850" w:type="dxa"/>
            <w:shd w:val="clear" w:color="auto" w:fill="auto"/>
          </w:tcPr>
          <w:p w:rsidR="00F647EF" w:rsidRPr="00F0527F" w:rsidRDefault="00F647EF" w:rsidP="00F647EF">
            <w:pPr>
              <w:ind w:right="91"/>
              <w:jc w:val="right"/>
              <w:rPr>
                <w:rFonts w:ascii="Times New Roman" w:eastAsia="Times New Roman" w:hAnsi="Times New Roman"/>
              </w:rPr>
            </w:pPr>
            <w:r w:rsidRPr="00F0527F">
              <w:rPr>
                <w:rFonts w:ascii="Times New Roman" w:eastAsia="Times New Roman" w:hAnsi="Times New Roman"/>
              </w:rPr>
              <w:t xml:space="preserve">82.2 </w:t>
            </w:r>
          </w:p>
        </w:tc>
        <w:tc>
          <w:tcPr>
            <w:tcW w:w="1559" w:type="dxa"/>
            <w:shd w:val="clear" w:color="auto" w:fill="auto"/>
          </w:tcPr>
          <w:p w:rsidR="00F647EF" w:rsidRPr="00F0527F" w:rsidRDefault="00F647EF" w:rsidP="00F647EF">
            <w:pPr>
              <w:ind w:right="82"/>
              <w:jc w:val="right"/>
              <w:rPr>
                <w:rFonts w:ascii="Times New Roman" w:eastAsia="Times New Roman" w:hAnsi="Times New Roman"/>
              </w:rPr>
            </w:pPr>
            <w:r w:rsidRPr="00F0527F">
              <w:rPr>
                <w:rFonts w:ascii="Times New Roman" w:eastAsia="Times New Roman" w:hAnsi="Times New Roman"/>
              </w:rPr>
              <w:t xml:space="preserve">4.6 </w:t>
            </w:r>
          </w:p>
        </w:tc>
      </w:tr>
      <w:tr w:rsidR="00F647EF" w:rsidRPr="00F0527F" w:rsidTr="00F647EF">
        <w:tc>
          <w:tcPr>
            <w:tcW w:w="2080" w:type="dxa"/>
            <w:shd w:val="clear" w:color="auto" w:fill="auto"/>
          </w:tcPr>
          <w:p w:rsidR="00F647EF" w:rsidRPr="00F0527F" w:rsidRDefault="00F647EF" w:rsidP="00F647EF">
            <w:pPr>
              <w:ind w:left="43"/>
              <w:rPr>
                <w:rFonts w:ascii="Times New Roman" w:eastAsia="Times New Roman" w:hAnsi="Times New Roman"/>
                <w:bCs/>
              </w:rPr>
            </w:pPr>
            <w:r w:rsidRPr="00F0527F">
              <w:rPr>
                <w:rFonts w:ascii="Times New Roman" w:eastAsia="Times New Roman" w:hAnsi="Times New Roman"/>
                <w:bCs/>
              </w:rPr>
              <w:t>Пољопривредна предузећа</w:t>
            </w:r>
          </w:p>
        </w:tc>
        <w:tc>
          <w:tcPr>
            <w:tcW w:w="892" w:type="dxa"/>
            <w:shd w:val="clear" w:color="auto" w:fill="auto"/>
          </w:tcPr>
          <w:p w:rsidR="00F647EF" w:rsidRPr="00F0527F" w:rsidRDefault="00F647EF" w:rsidP="00F647EF">
            <w:pPr>
              <w:ind w:right="34"/>
              <w:jc w:val="right"/>
              <w:rPr>
                <w:rFonts w:ascii="Times New Roman" w:eastAsia="Times New Roman" w:hAnsi="Times New Roman"/>
              </w:rPr>
            </w:pPr>
            <w:r w:rsidRPr="00F0527F">
              <w:rPr>
                <w:rFonts w:ascii="Times New Roman" w:eastAsia="Times New Roman" w:hAnsi="Times New Roman"/>
              </w:rPr>
              <w:t>1 358</w:t>
            </w:r>
          </w:p>
        </w:tc>
        <w:tc>
          <w:tcPr>
            <w:tcW w:w="709" w:type="dxa"/>
            <w:shd w:val="clear" w:color="auto" w:fill="auto"/>
          </w:tcPr>
          <w:p w:rsidR="00F647EF" w:rsidRPr="00F0527F" w:rsidRDefault="00F647EF" w:rsidP="00F647EF">
            <w:pPr>
              <w:ind w:right="84"/>
              <w:jc w:val="right"/>
              <w:rPr>
                <w:rFonts w:ascii="Times New Roman" w:eastAsia="Times New Roman" w:hAnsi="Times New Roman"/>
              </w:rPr>
            </w:pPr>
            <w:r w:rsidRPr="00F0527F">
              <w:rPr>
                <w:rFonts w:ascii="Times New Roman" w:eastAsia="Times New Roman" w:hAnsi="Times New Roman"/>
              </w:rPr>
              <w:t xml:space="preserve">0.2 </w:t>
            </w:r>
          </w:p>
        </w:tc>
        <w:tc>
          <w:tcPr>
            <w:tcW w:w="992" w:type="dxa"/>
            <w:shd w:val="clear" w:color="auto" w:fill="auto"/>
          </w:tcPr>
          <w:p w:rsidR="00F647EF" w:rsidRPr="00F0527F" w:rsidRDefault="00F647EF" w:rsidP="00F647EF">
            <w:pPr>
              <w:ind w:right="87"/>
              <w:jc w:val="right"/>
              <w:rPr>
                <w:rFonts w:ascii="Times New Roman" w:eastAsia="Times New Roman" w:hAnsi="Times New Roman"/>
              </w:rPr>
            </w:pPr>
            <w:r w:rsidRPr="00F0527F">
              <w:rPr>
                <w:rFonts w:ascii="Times New Roman" w:eastAsia="Times New Roman" w:hAnsi="Times New Roman"/>
              </w:rPr>
              <w:t xml:space="preserve">331 </w:t>
            </w:r>
          </w:p>
        </w:tc>
        <w:tc>
          <w:tcPr>
            <w:tcW w:w="851" w:type="dxa"/>
            <w:shd w:val="clear" w:color="auto" w:fill="auto"/>
          </w:tcPr>
          <w:p w:rsidR="00F647EF" w:rsidRPr="00F0527F" w:rsidRDefault="00F647EF" w:rsidP="00F647EF">
            <w:pPr>
              <w:ind w:right="84"/>
              <w:jc w:val="right"/>
              <w:rPr>
                <w:rFonts w:ascii="Times New Roman" w:eastAsia="Times New Roman" w:hAnsi="Times New Roman"/>
              </w:rPr>
            </w:pPr>
            <w:r w:rsidRPr="00F0527F">
              <w:rPr>
                <w:rFonts w:ascii="Times New Roman" w:eastAsia="Times New Roman" w:hAnsi="Times New Roman"/>
              </w:rPr>
              <w:t xml:space="preserve">3.1 </w:t>
            </w:r>
          </w:p>
        </w:tc>
        <w:tc>
          <w:tcPr>
            <w:tcW w:w="1134" w:type="dxa"/>
            <w:shd w:val="clear" w:color="auto" w:fill="auto"/>
          </w:tcPr>
          <w:p w:rsidR="00F647EF" w:rsidRPr="00F0527F" w:rsidRDefault="00F647EF" w:rsidP="00F647EF">
            <w:pPr>
              <w:ind w:right="34"/>
              <w:jc w:val="right"/>
              <w:rPr>
                <w:rFonts w:ascii="Times New Roman" w:eastAsia="Times New Roman" w:hAnsi="Times New Roman"/>
              </w:rPr>
            </w:pPr>
            <w:r w:rsidRPr="00F0527F">
              <w:rPr>
                <w:rFonts w:ascii="Times New Roman" w:eastAsia="Times New Roman" w:hAnsi="Times New Roman"/>
              </w:rPr>
              <w:t>34 4041</w:t>
            </w:r>
          </w:p>
        </w:tc>
        <w:tc>
          <w:tcPr>
            <w:tcW w:w="850" w:type="dxa"/>
            <w:shd w:val="clear" w:color="auto" w:fill="auto"/>
          </w:tcPr>
          <w:p w:rsidR="00F647EF" w:rsidRPr="00F0527F" w:rsidRDefault="00F647EF" w:rsidP="00F647EF">
            <w:pPr>
              <w:ind w:right="92"/>
              <w:jc w:val="right"/>
              <w:rPr>
                <w:rFonts w:ascii="Times New Roman" w:eastAsia="Times New Roman" w:hAnsi="Times New Roman"/>
              </w:rPr>
            </w:pPr>
            <w:r w:rsidRPr="00F0527F">
              <w:rPr>
                <w:rFonts w:ascii="Times New Roman" w:eastAsia="Times New Roman" w:hAnsi="Times New Roman"/>
              </w:rPr>
              <w:t xml:space="preserve">10.0 </w:t>
            </w:r>
          </w:p>
        </w:tc>
        <w:tc>
          <w:tcPr>
            <w:tcW w:w="1559" w:type="dxa"/>
            <w:shd w:val="clear" w:color="auto" w:fill="auto"/>
          </w:tcPr>
          <w:p w:rsidR="00F647EF" w:rsidRPr="00F0527F" w:rsidRDefault="00F647EF" w:rsidP="00F647EF">
            <w:pPr>
              <w:ind w:right="82"/>
              <w:jc w:val="right"/>
              <w:rPr>
                <w:rFonts w:ascii="Times New Roman" w:eastAsia="Times New Roman" w:hAnsi="Times New Roman"/>
              </w:rPr>
            </w:pPr>
            <w:r w:rsidRPr="00F0527F">
              <w:rPr>
                <w:rFonts w:ascii="Times New Roman" w:eastAsia="Times New Roman" w:hAnsi="Times New Roman"/>
              </w:rPr>
              <w:t xml:space="preserve">335.0 </w:t>
            </w:r>
          </w:p>
        </w:tc>
      </w:tr>
      <w:tr w:rsidR="00F647EF" w:rsidRPr="00F0527F" w:rsidTr="00F647EF">
        <w:tc>
          <w:tcPr>
            <w:tcW w:w="2080" w:type="dxa"/>
            <w:shd w:val="clear" w:color="auto" w:fill="auto"/>
          </w:tcPr>
          <w:p w:rsidR="00F647EF" w:rsidRPr="00F0527F" w:rsidRDefault="00F647EF" w:rsidP="00F647EF">
            <w:pPr>
              <w:ind w:left="43"/>
              <w:rPr>
                <w:rFonts w:ascii="Times New Roman" w:eastAsia="Times New Roman" w:hAnsi="Times New Roman"/>
                <w:bCs/>
              </w:rPr>
            </w:pPr>
            <w:r w:rsidRPr="00F0527F">
              <w:rPr>
                <w:rFonts w:ascii="Times New Roman" w:eastAsia="Times New Roman" w:hAnsi="Times New Roman"/>
                <w:bCs/>
              </w:rPr>
              <w:t>Пољопривредне задруге</w:t>
            </w:r>
          </w:p>
        </w:tc>
        <w:tc>
          <w:tcPr>
            <w:tcW w:w="892" w:type="dxa"/>
            <w:shd w:val="clear" w:color="auto" w:fill="auto"/>
          </w:tcPr>
          <w:p w:rsidR="00F647EF" w:rsidRPr="00F0527F" w:rsidRDefault="00F647EF" w:rsidP="00F647EF">
            <w:pPr>
              <w:ind w:right="34"/>
              <w:jc w:val="right"/>
              <w:rPr>
                <w:rFonts w:ascii="Times New Roman" w:eastAsia="Times New Roman" w:hAnsi="Times New Roman"/>
              </w:rPr>
            </w:pPr>
            <w:r w:rsidRPr="00F0527F">
              <w:rPr>
                <w:rFonts w:ascii="Times New Roman" w:eastAsia="Times New Roman" w:hAnsi="Times New Roman"/>
              </w:rPr>
              <w:t>421</w:t>
            </w:r>
          </w:p>
        </w:tc>
        <w:tc>
          <w:tcPr>
            <w:tcW w:w="709" w:type="dxa"/>
            <w:shd w:val="clear" w:color="auto" w:fill="auto"/>
          </w:tcPr>
          <w:p w:rsidR="00F647EF" w:rsidRPr="00F0527F" w:rsidRDefault="00F647EF" w:rsidP="00F647EF">
            <w:pPr>
              <w:ind w:right="84"/>
              <w:jc w:val="right"/>
              <w:rPr>
                <w:rFonts w:ascii="Times New Roman" w:eastAsia="Times New Roman" w:hAnsi="Times New Roman"/>
              </w:rPr>
            </w:pPr>
            <w:r w:rsidRPr="00F0527F">
              <w:rPr>
                <w:rFonts w:ascii="Times New Roman" w:eastAsia="Times New Roman" w:hAnsi="Times New Roman"/>
              </w:rPr>
              <w:t xml:space="preserve">0.1 </w:t>
            </w:r>
          </w:p>
        </w:tc>
        <w:tc>
          <w:tcPr>
            <w:tcW w:w="992" w:type="dxa"/>
            <w:shd w:val="clear" w:color="auto" w:fill="auto"/>
          </w:tcPr>
          <w:p w:rsidR="00F647EF" w:rsidRPr="00F0527F" w:rsidRDefault="00F647EF" w:rsidP="00F647EF">
            <w:pPr>
              <w:ind w:right="87"/>
              <w:jc w:val="right"/>
              <w:rPr>
                <w:rFonts w:ascii="Times New Roman" w:eastAsia="Times New Roman" w:hAnsi="Times New Roman"/>
              </w:rPr>
            </w:pPr>
            <w:r w:rsidRPr="00F0527F">
              <w:rPr>
                <w:rFonts w:ascii="Times New Roman" w:eastAsia="Times New Roman" w:hAnsi="Times New Roman"/>
              </w:rPr>
              <w:t xml:space="preserve">144 </w:t>
            </w:r>
          </w:p>
        </w:tc>
        <w:tc>
          <w:tcPr>
            <w:tcW w:w="851" w:type="dxa"/>
            <w:shd w:val="clear" w:color="auto" w:fill="auto"/>
          </w:tcPr>
          <w:p w:rsidR="00F647EF" w:rsidRPr="00F0527F" w:rsidRDefault="00F647EF" w:rsidP="00F647EF">
            <w:pPr>
              <w:ind w:right="84"/>
              <w:jc w:val="right"/>
              <w:rPr>
                <w:rFonts w:ascii="Times New Roman" w:eastAsia="Times New Roman" w:hAnsi="Times New Roman"/>
              </w:rPr>
            </w:pPr>
            <w:r w:rsidRPr="00F0527F">
              <w:rPr>
                <w:rFonts w:ascii="Times New Roman" w:eastAsia="Times New Roman" w:hAnsi="Times New Roman"/>
              </w:rPr>
              <w:t xml:space="preserve">1.4 </w:t>
            </w:r>
          </w:p>
        </w:tc>
        <w:tc>
          <w:tcPr>
            <w:tcW w:w="1134" w:type="dxa"/>
            <w:shd w:val="clear" w:color="auto" w:fill="auto"/>
          </w:tcPr>
          <w:p w:rsidR="00F647EF" w:rsidRPr="00F0527F" w:rsidRDefault="00F647EF" w:rsidP="00F647EF">
            <w:pPr>
              <w:ind w:right="34"/>
              <w:jc w:val="right"/>
              <w:rPr>
                <w:rFonts w:ascii="Times New Roman" w:eastAsia="Times New Roman" w:hAnsi="Times New Roman"/>
              </w:rPr>
            </w:pPr>
            <w:r w:rsidRPr="00F0527F">
              <w:rPr>
                <w:rFonts w:ascii="Times New Roman" w:eastAsia="Times New Roman" w:hAnsi="Times New Roman"/>
              </w:rPr>
              <w:t>47 231</w:t>
            </w:r>
          </w:p>
        </w:tc>
        <w:tc>
          <w:tcPr>
            <w:tcW w:w="850" w:type="dxa"/>
            <w:shd w:val="clear" w:color="auto" w:fill="auto"/>
          </w:tcPr>
          <w:p w:rsidR="00F647EF" w:rsidRPr="00F0527F" w:rsidRDefault="00F647EF" w:rsidP="00F647EF">
            <w:pPr>
              <w:ind w:right="92"/>
              <w:jc w:val="right"/>
              <w:rPr>
                <w:rFonts w:ascii="Times New Roman" w:eastAsia="Times New Roman" w:hAnsi="Times New Roman"/>
              </w:rPr>
            </w:pPr>
            <w:r w:rsidRPr="00F0527F">
              <w:rPr>
                <w:rFonts w:ascii="Times New Roman" w:eastAsia="Times New Roman" w:hAnsi="Times New Roman"/>
              </w:rPr>
              <w:t xml:space="preserve">1.4 </w:t>
            </w:r>
          </w:p>
        </w:tc>
        <w:tc>
          <w:tcPr>
            <w:tcW w:w="1559" w:type="dxa"/>
            <w:shd w:val="clear" w:color="auto" w:fill="auto"/>
          </w:tcPr>
          <w:p w:rsidR="00F647EF" w:rsidRPr="00F0527F" w:rsidRDefault="00F647EF" w:rsidP="00F647EF">
            <w:pPr>
              <w:ind w:right="83"/>
              <w:jc w:val="right"/>
              <w:rPr>
                <w:rFonts w:ascii="Times New Roman" w:eastAsia="Times New Roman" w:hAnsi="Times New Roman"/>
              </w:rPr>
            </w:pPr>
            <w:r w:rsidRPr="00F0527F">
              <w:rPr>
                <w:rFonts w:ascii="Times New Roman" w:eastAsia="Times New Roman" w:hAnsi="Times New Roman"/>
              </w:rPr>
              <w:t xml:space="preserve">170.5 </w:t>
            </w:r>
          </w:p>
        </w:tc>
      </w:tr>
      <w:tr w:rsidR="00F647EF" w:rsidRPr="00F0527F" w:rsidTr="00F647EF">
        <w:tc>
          <w:tcPr>
            <w:tcW w:w="2080" w:type="dxa"/>
            <w:shd w:val="clear" w:color="auto" w:fill="auto"/>
          </w:tcPr>
          <w:p w:rsidR="00F647EF" w:rsidRPr="00F0527F" w:rsidRDefault="00F647EF" w:rsidP="00F647EF">
            <w:pPr>
              <w:ind w:left="43"/>
              <w:rPr>
                <w:rFonts w:ascii="Times New Roman" w:eastAsia="Times New Roman" w:hAnsi="Times New Roman"/>
                <w:bCs/>
              </w:rPr>
            </w:pPr>
            <w:r w:rsidRPr="00F0527F">
              <w:rPr>
                <w:rFonts w:ascii="Times New Roman" w:eastAsia="Times New Roman" w:hAnsi="Times New Roman"/>
                <w:bCs/>
              </w:rPr>
              <w:t>Остала правна лица и предузетници</w:t>
            </w:r>
          </w:p>
        </w:tc>
        <w:tc>
          <w:tcPr>
            <w:tcW w:w="892" w:type="dxa"/>
            <w:shd w:val="clear" w:color="auto" w:fill="auto"/>
          </w:tcPr>
          <w:p w:rsidR="00F647EF" w:rsidRPr="00F0527F" w:rsidRDefault="00F647EF" w:rsidP="00F647EF">
            <w:pPr>
              <w:ind w:right="29"/>
              <w:jc w:val="right"/>
              <w:rPr>
                <w:rFonts w:ascii="Times New Roman" w:eastAsia="Times New Roman" w:hAnsi="Times New Roman"/>
              </w:rPr>
            </w:pPr>
            <w:r w:rsidRPr="00F0527F">
              <w:rPr>
                <w:rFonts w:ascii="Times New Roman" w:eastAsia="Times New Roman" w:hAnsi="Times New Roman"/>
              </w:rPr>
              <w:t>1728</w:t>
            </w:r>
          </w:p>
        </w:tc>
        <w:tc>
          <w:tcPr>
            <w:tcW w:w="709" w:type="dxa"/>
            <w:shd w:val="clear" w:color="auto" w:fill="auto"/>
          </w:tcPr>
          <w:p w:rsidR="00F647EF" w:rsidRPr="00F0527F" w:rsidRDefault="00F647EF" w:rsidP="00F647EF">
            <w:pPr>
              <w:ind w:right="84"/>
              <w:jc w:val="right"/>
              <w:rPr>
                <w:rFonts w:ascii="Times New Roman" w:eastAsia="Times New Roman" w:hAnsi="Times New Roman"/>
              </w:rPr>
            </w:pPr>
            <w:r w:rsidRPr="00F0527F">
              <w:rPr>
                <w:rFonts w:ascii="Times New Roman" w:eastAsia="Times New Roman" w:hAnsi="Times New Roman"/>
              </w:rPr>
              <w:t xml:space="preserve">0.3 </w:t>
            </w:r>
          </w:p>
        </w:tc>
        <w:tc>
          <w:tcPr>
            <w:tcW w:w="992" w:type="dxa"/>
            <w:shd w:val="clear" w:color="auto" w:fill="auto"/>
          </w:tcPr>
          <w:p w:rsidR="00F647EF" w:rsidRPr="00F0527F" w:rsidRDefault="00F647EF" w:rsidP="00F647EF">
            <w:pPr>
              <w:ind w:right="87"/>
              <w:jc w:val="right"/>
              <w:rPr>
                <w:rFonts w:ascii="Times New Roman" w:eastAsia="Times New Roman" w:hAnsi="Times New Roman"/>
              </w:rPr>
            </w:pPr>
            <w:r w:rsidRPr="00F0527F">
              <w:rPr>
                <w:rFonts w:ascii="Times New Roman" w:eastAsia="Times New Roman" w:hAnsi="Times New Roman"/>
              </w:rPr>
              <w:t xml:space="preserve">731 </w:t>
            </w:r>
          </w:p>
        </w:tc>
        <w:tc>
          <w:tcPr>
            <w:tcW w:w="851" w:type="dxa"/>
            <w:shd w:val="clear" w:color="auto" w:fill="auto"/>
          </w:tcPr>
          <w:p w:rsidR="00F647EF" w:rsidRPr="00F0527F" w:rsidRDefault="00F647EF" w:rsidP="00F647EF">
            <w:pPr>
              <w:ind w:right="84"/>
              <w:jc w:val="right"/>
              <w:rPr>
                <w:rFonts w:ascii="Times New Roman" w:eastAsia="Times New Roman" w:hAnsi="Times New Roman"/>
              </w:rPr>
            </w:pPr>
            <w:r w:rsidRPr="00F0527F">
              <w:rPr>
                <w:rFonts w:ascii="Times New Roman" w:eastAsia="Times New Roman" w:hAnsi="Times New Roman"/>
              </w:rPr>
              <w:t xml:space="preserve">6.9 </w:t>
            </w:r>
          </w:p>
        </w:tc>
        <w:tc>
          <w:tcPr>
            <w:tcW w:w="1134" w:type="dxa"/>
            <w:shd w:val="clear" w:color="auto" w:fill="auto"/>
          </w:tcPr>
          <w:p w:rsidR="00F647EF" w:rsidRPr="00F0527F" w:rsidRDefault="00F647EF" w:rsidP="00F647EF">
            <w:pPr>
              <w:ind w:right="34"/>
              <w:jc w:val="right"/>
              <w:rPr>
                <w:rFonts w:ascii="Times New Roman" w:eastAsia="Times New Roman" w:hAnsi="Times New Roman"/>
              </w:rPr>
            </w:pPr>
            <w:r w:rsidRPr="00F0527F">
              <w:rPr>
                <w:rFonts w:ascii="Times New Roman" w:eastAsia="Times New Roman" w:hAnsi="Times New Roman"/>
              </w:rPr>
              <w:t>220 939</w:t>
            </w:r>
          </w:p>
        </w:tc>
        <w:tc>
          <w:tcPr>
            <w:tcW w:w="850" w:type="dxa"/>
            <w:shd w:val="clear" w:color="auto" w:fill="auto"/>
          </w:tcPr>
          <w:p w:rsidR="00F647EF" w:rsidRPr="00F0527F" w:rsidRDefault="00F647EF" w:rsidP="00F647EF">
            <w:pPr>
              <w:ind w:right="92"/>
              <w:jc w:val="right"/>
              <w:rPr>
                <w:rFonts w:ascii="Times New Roman" w:eastAsia="Times New Roman" w:hAnsi="Times New Roman"/>
              </w:rPr>
            </w:pPr>
            <w:r w:rsidRPr="00F0527F">
              <w:rPr>
                <w:rFonts w:ascii="Times New Roman" w:eastAsia="Times New Roman" w:hAnsi="Times New Roman"/>
              </w:rPr>
              <w:t xml:space="preserve">6.4 </w:t>
            </w:r>
          </w:p>
        </w:tc>
        <w:tc>
          <w:tcPr>
            <w:tcW w:w="1559" w:type="dxa"/>
            <w:shd w:val="clear" w:color="auto" w:fill="auto"/>
          </w:tcPr>
          <w:p w:rsidR="00F647EF" w:rsidRPr="00F0527F" w:rsidRDefault="00F647EF" w:rsidP="00F647EF">
            <w:pPr>
              <w:ind w:right="83"/>
              <w:jc w:val="right"/>
              <w:rPr>
                <w:rFonts w:ascii="Times New Roman" w:eastAsia="Times New Roman" w:hAnsi="Times New Roman"/>
              </w:rPr>
            </w:pPr>
            <w:r w:rsidRPr="00F0527F">
              <w:rPr>
                <w:rFonts w:ascii="Times New Roman" w:eastAsia="Times New Roman" w:hAnsi="Times New Roman"/>
              </w:rPr>
              <w:t>221.6</w:t>
            </w:r>
          </w:p>
        </w:tc>
      </w:tr>
      <w:tr w:rsidR="00F647EF" w:rsidRPr="00F0527F" w:rsidTr="00F647EF">
        <w:tc>
          <w:tcPr>
            <w:tcW w:w="2080" w:type="dxa"/>
            <w:shd w:val="clear" w:color="auto" w:fill="auto"/>
          </w:tcPr>
          <w:p w:rsidR="00F647EF" w:rsidRPr="00F0527F" w:rsidRDefault="00F647EF" w:rsidP="00F647EF">
            <w:pPr>
              <w:ind w:left="43"/>
              <w:rPr>
                <w:rFonts w:ascii="Times New Roman" w:eastAsia="Times New Roman" w:hAnsi="Times New Roman"/>
                <w:b/>
                <w:bCs/>
              </w:rPr>
            </w:pPr>
            <w:r w:rsidRPr="00F0527F">
              <w:rPr>
                <w:rFonts w:ascii="Times New Roman" w:eastAsia="Times New Roman" w:hAnsi="Times New Roman"/>
                <w:b/>
                <w:bCs/>
              </w:rPr>
              <w:t xml:space="preserve">Укупно </w:t>
            </w:r>
          </w:p>
        </w:tc>
        <w:tc>
          <w:tcPr>
            <w:tcW w:w="892" w:type="dxa"/>
            <w:shd w:val="clear" w:color="auto" w:fill="auto"/>
          </w:tcPr>
          <w:p w:rsidR="00F647EF" w:rsidRPr="00F0527F" w:rsidRDefault="00F647EF" w:rsidP="00F647EF">
            <w:pPr>
              <w:ind w:left="17"/>
              <w:jc w:val="right"/>
              <w:rPr>
                <w:rFonts w:ascii="Times New Roman" w:eastAsia="Times New Roman" w:hAnsi="Times New Roman"/>
                <w:b/>
              </w:rPr>
            </w:pPr>
            <w:r w:rsidRPr="00F0527F">
              <w:rPr>
                <w:rFonts w:ascii="Times New Roman" w:eastAsia="Times New Roman" w:hAnsi="Times New Roman"/>
                <w:b/>
              </w:rPr>
              <w:t>631 818</w:t>
            </w:r>
          </w:p>
        </w:tc>
        <w:tc>
          <w:tcPr>
            <w:tcW w:w="709" w:type="dxa"/>
            <w:shd w:val="clear" w:color="auto" w:fill="auto"/>
          </w:tcPr>
          <w:p w:rsidR="00F647EF" w:rsidRPr="00F0527F" w:rsidRDefault="00F647EF" w:rsidP="00F647EF">
            <w:pPr>
              <w:ind w:left="9"/>
              <w:jc w:val="right"/>
              <w:rPr>
                <w:rFonts w:ascii="Times New Roman" w:eastAsia="Times New Roman" w:hAnsi="Times New Roman"/>
                <w:b/>
              </w:rPr>
            </w:pPr>
            <w:r w:rsidRPr="00F0527F">
              <w:rPr>
                <w:rFonts w:ascii="Times New Roman" w:eastAsia="Times New Roman" w:hAnsi="Times New Roman"/>
                <w:b/>
              </w:rPr>
              <w:t xml:space="preserve">100.0 </w:t>
            </w:r>
          </w:p>
        </w:tc>
        <w:tc>
          <w:tcPr>
            <w:tcW w:w="992" w:type="dxa"/>
            <w:shd w:val="clear" w:color="auto" w:fill="auto"/>
          </w:tcPr>
          <w:p w:rsidR="00F647EF" w:rsidRPr="00F0527F" w:rsidRDefault="00F647EF" w:rsidP="00F647EF">
            <w:pPr>
              <w:ind w:left="60"/>
              <w:jc w:val="right"/>
              <w:rPr>
                <w:rFonts w:ascii="Times New Roman" w:eastAsia="Times New Roman" w:hAnsi="Times New Roman"/>
                <w:b/>
              </w:rPr>
            </w:pPr>
            <w:r w:rsidRPr="00F0527F">
              <w:rPr>
                <w:rFonts w:ascii="Times New Roman" w:eastAsia="Times New Roman" w:hAnsi="Times New Roman"/>
                <w:b/>
              </w:rPr>
              <w:t xml:space="preserve">10 621 </w:t>
            </w:r>
          </w:p>
        </w:tc>
        <w:tc>
          <w:tcPr>
            <w:tcW w:w="851" w:type="dxa"/>
            <w:shd w:val="clear" w:color="auto" w:fill="auto"/>
          </w:tcPr>
          <w:p w:rsidR="00F647EF" w:rsidRPr="00F0527F" w:rsidRDefault="00F647EF" w:rsidP="00F647EF">
            <w:pPr>
              <w:ind w:left="24"/>
              <w:jc w:val="right"/>
              <w:rPr>
                <w:rFonts w:ascii="Times New Roman" w:eastAsia="Times New Roman" w:hAnsi="Times New Roman"/>
                <w:b/>
              </w:rPr>
            </w:pPr>
            <w:r w:rsidRPr="00F0527F">
              <w:rPr>
                <w:rFonts w:ascii="Times New Roman" w:eastAsia="Times New Roman" w:hAnsi="Times New Roman"/>
                <w:b/>
              </w:rPr>
              <w:t xml:space="preserve">100.0 </w:t>
            </w:r>
          </w:p>
        </w:tc>
        <w:tc>
          <w:tcPr>
            <w:tcW w:w="1134" w:type="dxa"/>
            <w:shd w:val="clear" w:color="auto" w:fill="auto"/>
          </w:tcPr>
          <w:p w:rsidR="00F647EF" w:rsidRPr="00F0527F" w:rsidRDefault="00F647EF" w:rsidP="00F647EF">
            <w:pPr>
              <w:ind w:left="27"/>
              <w:jc w:val="right"/>
              <w:rPr>
                <w:rFonts w:ascii="Times New Roman" w:eastAsia="Times New Roman" w:hAnsi="Times New Roman"/>
                <w:b/>
              </w:rPr>
            </w:pPr>
            <w:r w:rsidRPr="00F0527F">
              <w:rPr>
                <w:rFonts w:ascii="Times New Roman" w:eastAsia="Times New Roman" w:hAnsi="Times New Roman"/>
                <w:b/>
              </w:rPr>
              <w:t>3 430 755</w:t>
            </w:r>
          </w:p>
        </w:tc>
        <w:tc>
          <w:tcPr>
            <w:tcW w:w="850" w:type="dxa"/>
            <w:shd w:val="clear" w:color="auto" w:fill="auto"/>
          </w:tcPr>
          <w:p w:rsidR="00F647EF" w:rsidRPr="00F0527F" w:rsidRDefault="00F647EF" w:rsidP="00F647EF">
            <w:pPr>
              <w:ind w:left="67"/>
              <w:jc w:val="right"/>
              <w:rPr>
                <w:rFonts w:ascii="Times New Roman" w:eastAsia="Times New Roman" w:hAnsi="Times New Roman"/>
                <w:b/>
              </w:rPr>
            </w:pPr>
            <w:r w:rsidRPr="00F0527F">
              <w:rPr>
                <w:rFonts w:ascii="Times New Roman" w:eastAsia="Times New Roman" w:hAnsi="Times New Roman"/>
                <w:b/>
              </w:rPr>
              <w:t xml:space="preserve">100.0 </w:t>
            </w:r>
          </w:p>
        </w:tc>
        <w:tc>
          <w:tcPr>
            <w:tcW w:w="1559" w:type="dxa"/>
            <w:shd w:val="clear" w:color="auto" w:fill="auto"/>
          </w:tcPr>
          <w:p w:rsidR="00F647EF" w:rsidRPr="00F0527F" w:rsidRDefault="00F647EF" w:rsidP="00F647EF">
            <w:pPr>
              <w:ind w:left="319"/>
              <w:jc w:val="center"/>
              <w:rPr>
                <w:rFonts w:ascii="Times New Roman" w:eastAsia="Times New Roman" w:hAnsi="Times New Roman"/>
                <w:b/>
              </w:rPr>
            </w:pPr>
            <w:r w:rsidRPr="00F0527F">
              <w:rPr>
                <w:rFonts w:ascii="Times New Roman" w:eastAsia="Times New Roman" w:hAnsi="Times New Roman"/>
                <w:b/>
              </w:rPr>
              <w:t xml:space="preserve">           5.6 </w:t>
            </w:r>
          </w:p>
        </w:tc>
      </w:tr>
    </w:tbl>
    <w:p w:rsidR="00F647EF" w:rsidRPr="00F0527F" w:rsidRDefault="00F647EF" w:rsidP="00F647EF">
      <w:pPr>
        <w:ind w:left="-5" w:right="2"/>
        <w:rPr>
          <w:rFonts w:ascii="Times New Roman" w:hAnsi="Times New Roman"/>
          <w:i/>
        </w:rPr>
      </w:pPr>
      <w:r w:rsidRPr="00F0527F">
        <w:rPr>
          <w:rFonts w:ascii="Times New Roman" w:hAnsi="Times New Roman"/>
          <w:i/>
        </w:rPr>
        <w:lastRenderedPageBreak/>
        <w:t>Извор: РЗС, попис пољопривреде 2012.</w:t>
      </w:r>
    </w:p>
    <w:p w:rsidR="00F647EF" w:rsidRPr="00F0527F" w:rsidRDefault="00F647EF" w:rsidP="00F647EF">
      <w:pPr>
        <w:ind w:left="-5" w:right="2"/>
        <w:rPr>
          <w:rFonts w:ascii="Times New Roman" w:hAnsi="Times New Roman"/>
        </w:rPr>
      </w:pPr>
    </w:p>
    <w:p w:rsidR="00F647EF" w:rsidRPr="00F0527F" w:rsidRDefault="00F647EF" w:rsidP="008575B2">
      <w:pPr>
        <w:pStyle w:val="Heading3"/>
      </w:pPr>
      <w:bookmarkStart w:id="150" w:name="_Toc479770430"/>
      <w:bookmarkStart w:id="151" w:name="_Toc480920311"/>
      <w:bookmarkStart w:id="152" w:name="_Toc480920413"/>
      <w:bookmarkStart w:id="153" w:name="_Toc507916846"/>
      <w:bookmarkStart w:id="154" w:name="_Toc12891379"/>
      <w:r w:rsidRPr="00F0527F">
        <w:t>3.3.2. Гајење усева</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rsidR="00F647EF" w:rsidRPr="00F0527F" w:rsidRDefault="00F647EF" w:rsidP="00F647EF">
      <w:pPr>
        <w:spacing w:before="120" w:after="120"/>
        <w:ind w:right="28"/>
        <w:rPr>
          <w:rFonts w:ascii="Times New Roman" w:hAnsi="Times New Roman"/>
          <w:sz w:val="24"/>
          <w:szCs w:val="24"/>
        </w:rPr>
      </w:pPr>
      <w:r w:rsidRPr="00F0527F">
        <w:rPr>
          <w:rFonts w:ascii="Times New Roman" w:hAnsi="Times New Roman"/>
          <w:sz w:val="24"/>
          <w:szCs w:val="24"/>
        </w:rPr>
        <w:t>Према подацима пописа пољопривреде за 2012. годину, више од 55% укупних обрадивих површина је под пет главних усева: кукуруз, пшеница, сунцокрет, соја и шећерна репа (Слика 5). Током последње деценије, просечни приноси су мање-више стабилни (Табела 8).</w:t>
      </w:r>
    </w:p>
    <w:p w:rsidR="00F647EF" w:rsidRPr="00F0527F" w:rsidRDefault="00A13EBF" w:rsidP="00F647EF">
      <w:pPr>
        <w:ind w:left="1"/>
        <w:rPr>
          <w:rFonts w:ascii="Times New Roman" w:hAnsi="Times New Roman"/>
        </w:rPr>
      </w:pPr>
      <w:r>
        <w:rPr>
          <w:rFonts w:ascii="Times New Roman" w:hAnsi="Times New Roman"/>
          <w:noProof/>
        </w:rPr>
      </w:r>
      <w:r>
        <w:rPr>
          <w:rFonts w:ascii="Times New Roman" w:hAnsi="Times New Roman"/>
          <w:noProof/>
        </w:rPr>
        <w:pict>
          <v:group id="Group 112" o:spid="_x0000_s1044" style="width:431.3pt;height:196.75pt;mso-position-horizontal-relative:char;mso-position-vertical-relative:line" coordsize="55370,26467">
            <v:rect id="Rectangle 11843" o:spid="_x0000_s1045" style="position:absolute;left:55053;top:25039;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" filled="f" stroked="f">
              <v:textbox inset="0,0,0,0">
                <w:txbxContent>
                  <w:p w:rsidR="00F64D03" w:rsidRDefault="00F64D03" w:rsidP="00F647EF"/>
                </w:txbxContent>
              </v:textbox>
            </v:rect>
            <v:shape id="Shape 11870" o:spid="_x0000_s1046" style="position:absolute;left:4245;top:20369;width:49210;height:0;visibility:visible;mso-wrap-style:square;v-text-anchor:top" coordsize="492099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" adj="0,,0" path="m,l4920996,e" filled="f" strokecolor="#868686" strokeweight=".72pt">
              <v:stroke joinstyle="round"/>
              <v:formulas/>
              <v:path arrowok="t" o:connecttype="custom" o:connectlocs="0,0;5,0" o:connectangles="0,0" textboxrect="0,0,4920996,0"/>
            </v:shape>
            <v:shape id="Shape 11871" o:spid="_x0000_s1047" style="position:absolute;left:4245;top:18022;width:49210;height:0;visibility:visible;mso-wrap-style:square;v-text-anchor:top" coordsize="492099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" adj="0,,0" path="m,l4920996,e" filled="f" strokecolor="#868686" strokeweight=".72pt">
              <v:stroke joinstyle="round"/>
              <v:formulas/>
              <v:path arrowok="t" o:connecttype="custom" o:connectlocs="0,0;5,0" o:connectangles="0,0" textboxrect="0,0,4920996,0"/>
            </v:shape>
            <v:shape id="Shape 11872" o:spid="_x0000_s1048" style="position:absolute;left:4245;top:15675;width:49210;height:0;visibility:visible;mso-wrap-style:square;v-text-anchor:top" coordsize="492099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" adj="0,,0" path="m,l4920996,e" filled="f" strokecolor="#868686" strokeweight=".72pt">
              <v:stroke joinstyle="round"/>
              <v:formulas/>
              <v:path arrowok="t" o:connecttype="custom" o:connectlocs="0,0;5,0" o:connectangles="0,0" textboxrect="0,0,4920996,0"/>
            </v:shape>
            <v:shape id="Shape 11873" o:spid="_x0000_s1049" style="position:absolute;left:4245;top:13313;width:49210;height:0;visibility:visible;mso-wrap-style:square;v-text-anchor:top" coordsize="492099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" adj="0,,0" path="m,l4920996,e" filled="f" strokecolor="#868686" strokeweight=".72pt">
              <v:stroke joinstyle="round"/>
              <v:formulas/>
              <v:path arrowok="t" o:connecttype="custom" o:connectlocs="0,0;5,0" o:connectangles="0,0" textboxrect="0,0,4920996,0"/>
            </v:shape>
            <v:shape id="Shape 11874" o:spid="_x0000_s1050" style="position:absolute;left:4245;top:10966;width:49210;height:0;visibility:visible;mso-wrap-style:square;v-text-anchor:top" coordsize="492099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" adj="0,,0" path="m,l4920996,e" filled="f" strokecolor="#868686" strokeweight=".72pt">
              <v:stroke joinstyle="round"/>
              <v:formulas/>
              <v:path arrowok="t" o:connecttype="custom" o:connectlocs="0,0;5,0" o:connectangles="0,0" textboxrect="0,0,4920996,0"/>
            </v:shape>
            <v:shape id="Shape 11875" o:spid="_x0000_s1051" style="position:absolute;left:4245;top:8619;width:49210;height:0;visibility:visible;mso-wrap-style:square;v-text-anchor:top" coordsize="492099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" adj="0,,0" path="m,l4920996,e" filled="f" strokecolor="#868686" strokeweight=".72pt">
              <v:stroke joinstyle="round"/>
              <v:formulas/>
              <v:path arrowok="t" o:connecttype="custom" o:connectlocs="0,0;5,0" o:connectangles="0,0" textboxrect="0,0,4920996,0"/>
            </v:shape>
            <v:shape id="Shape 11876" o:spid="_x0000_s1052" style="position:absolute;left:4245;top:6272;width:49210;height:0;visibility:visible;mso-wrap-style:square;v-text-anchor:top" coordsize="492099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" adj="0,,0" path="m,l4920996,e" filled="f" strokecolor="#868686" strokeweight=".72pt">
              <v:stroke joinstyle="round"/>
              <v:formulas/>
              <v:path arrowok="t" o:connecttype="custom" o:connectlocs="0,0;5,0" o:connectangles="0,0" textboxrect="0,0,4920996,0"/>
            </v:shape>
            <v:shape id="Shape 321801" o:spid="_x0000_s1053" style="position:absolute;left:46567;top:21939;width:3947;height:777;visibility:visible;mso-wrap-style:square;v-text-anchor:top" coordsize="394716,777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" adj="0,,0" path="m,l394716,r,77724l,77724,,e" fillcolor="#c00" stroked="f" strokeweight="0">
              <v:stroke joinstyle="round"/>
              <v:formulas/>
              <v:path arrowok="t" o:connecttype="custom" o:connectlocs="0,0;0,0;0,0;0,0;0,0" o:connectangles="0,0,0,0,0" textboxrect="0,0,394716,77724"/>
            </v:shape>
            <v:shape id="Shape 321802" o:spid="_x0000_s1054" style="position:absolute;left:36722;top:20841;width:3947;height:1875;visibility:visible;mso-wrap-style:square;v-text-anchor:top" coordsize="394716,1874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" adj="0,,0" path="m,l394716,r,187452l,187452,,e" fillcolor="#c00" stroked="f" strokeweight="0">
              <v:stroke joinstyle="round"/>
              <v:formulas/>
              <v:path arrowok="t" o:connecttype="custom" o:connectlocs="0,0;0,0;0,0;0,0;0,0" o:connectangles="0,0,0,0,0" textboxrect="0,0,394716,187452"/>
            </v:shape>
            <v:shape id="Shape 321803" o:spid="_x0000_s1055" style="position:absolute;left:26892;top:20582;width:3932;height:2134;visibility:visible;mso-wrap-style:square;v-text-anchor:top" coordsize="393192,2133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" adj="0,,0" path="m,l393192,r,213360l,213360,,e" fillcolor="#c00" stroked="f" strokeweight="0">
              <v:stroke joinstyle="round"/>
              <v:formulas/>
              <v:path arrowok="t" o:connecttype="custom" o:connectlocs="0,0;0,0;0,0;0,0;0,0" o:connectangles="0,0,0,0,0" textboxrect="0,0,393192,213360"/>
            </v:shape>
            <v:shape id="Shape 321804" o:spid="_x0000_s1056" style="position:absolute;left:17047;top:16041;width:3932;height:6675;visibility:visible;mso-wrap-style:square;v-text-anchor:top" coordsize="393192,6675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" adj="0,,0" path="m,l393192,r,667512l,667512,,e" fillcolor="#c00" stroked="f" strokeweight="0">
              <v:stroke joinstyle="round"/>
              <v:formulas/>
              <v:path arrowok="t" o:connecttype="custom" o:connectlocs="0,0;0,0;0,1;0,1;0,0" o:connectangles="0,0,0,0,0" textboxrect="0,0,393192,667512"/>
            </v:shape>
            <v:shape id="Shape 321805" o:spid="_x0000_s1057" style="position:absolute;left:7202;top:8025;width:3932;height:14691;visibility:visible;mso-wrap-style:square;v-text-anchor:top" coordsize="393192,1469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" adj="0,,0" path="m,l393192,r,1469136l,1469136,,e" fillcolor="#c00" stroked="f" strokeweight="0">
              <v:stroke joinstyle="round"/>
              <v:formulas/>
              <v:path arrowok="t" o:connecttype="custom" o:connectlocs="0,0;0,0;0,1;0,1;0,0" o:connectangles="0,0,0,0,0" textboxrect="0,0,393192,1469136"/>
            </v:shape>
            <v:shape id="Shape 11882" o:spid="_x0000_s1058" style="position:absolute;left:4245;top:6272;width:0;height:16444;visibility:visible;mso-wrap-style:square;v-text-anchor:top" coordsize="0,16443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" adj="0,,0" path="m,1644396l,e" filled="f" strokecolor="#868686" strokeweight=".72pt">
              <v:stroke joinstyle="round"/>
              <v:formulas/>
              <v:path arrowok="t" o:connecttype="custom" o:connectlocs="0,2;0,0" o:connectangles="0,0" textboxrect="0,0,0,1644396"/>
            </v:shape>
            <v:shape id="Shape 11883" o:spid="_x0000_s1059" style="position:absolute;left:3849;top:22716;width:396;height:0;visibility:visible;mso-wrap-style:square;v-text-anchor:top" coordsize="3962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" adj="0,,0" path="m,l39624,e" filled="f" strokecolor="#868686" strokeweight=".72pt">
              <v:stroke joinstyle="round"/>
              <v:formulas/>
              <v:path arrowok="t" o:connecttype="custom" o:connectlocs="0,0;0,0" o:connectangles="0,0" textboxrect="0,0,39624,0"/>
            </v:shape>
            <v:shape id="Shape 11884" o:spid="_x0000_s1060" style="position:absolute;left:3849;top:20369;width:396;height:0;visibility:visible;mso-wrap-style:square;v-text-anchor:top" coordsize="3962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" adj="0,,0" path="m,l39624,e" filled="f" strokecolor="#868686" strokeweight=".72pt">
              <v:stroke joinstyle="round"/>
              <v:formulas/>
              <v:path arrowok="t" o:connecttype="custom" o:connectlocs="0,0;0,0" o:connectangles="0,0" textboxrect="0,0,39624,0"/>
            </v:shape>
            <v:shape id="Shape 11885" o:spid="_x0000_s1061" style="position:absolute;left:3849;top:18022;width:396;height:0;visibility:visible;mso-wrap-style:square;v-text-anchor:top" coordsize="3962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" adj="0,,0" path="m,l39624,e" filled="f" strokecolor="#868686" strokeweight=".72pt">
              <v:stroke joinstyle="round"/>
              <v:formulas/>
              <v:path arrowok="t" o:connecttype="custom" o:connectlocs="0,0;0,0" o:connectangles="0,0" textboxrect="0,0,39624,0"/>
            </v:shape>
            <v:shape id="Shape 11886" o:spid="_x0000_s1062" style="position:absolute;left:3849;top:15675;width:396;height:0;visibility:visible;mso-wrap-style:square;v-text-anchor:top" coordsize="3962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" adj="0,,0" path="m,l39624,e" filled="f" strokecolor="#868686" strokeweight=".72pt">
              <v:stroke joinstyle="round"/>
              <v:formulas/>
              <v:path arrowok="t" o:connecttype="custom" o:connectlocs="0,0;0,0" o:connectangles="0,0" textboxrect="0,0,39624,0"/>
            </v:shape>
            <v:shape id="Shape 11887" o:spid="_x0000_s1063" style="position:absolute;left:3849;top:13313;width:396;height:0;visibility:visible;mso-wrap-style:square;v-text-anchor:top" coordsize="3962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" adj="0,,0" path="m,l39624,e" filled="f" strokecolor="#868686" strokeweight=".72pt">
              <v:stroke joinstyle="round"/>
              <v:formulas/>
              <v:path arrowok="t" o:connecttype="custom" o:connectlocs="0,0;0,0" o:connectangles="0,0" textboxrect="0,0,39624,0"/>
            </v:shape>
            <v:shape id="Shape 11888" o:spid="_x0000_s1064" style="position:absolute;left:3849;top:10966;width:396;height:0;visibility:visible;mso-wrap-style:square;v-text-anchor:top" coordsize="3962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" adj="0,,0" path="m,l39624,e" filled="f" strokecolor="#868686" strokeweight=".72pt">
              <v:stroke joinstyle="round"/>
              <v:formulas/>
              <v:path arrowok="t" o:connecttype="custom" o:connectlocs="0,0;0,0" o:connectangles="0,0" textboxrect="0,0,39624,0"/>
            </v:shape>
            <v:shape id="Shape 11889" o:spid="_x0000_s1065" style="position:absolute;left:3849;top:8619;width:396;height:0;visibility:visible;mso-wrap-style:square;v-text-anchor:top" coordsize="3962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" adj="0,,0" path="m,l39624,e" filled="f" strokecolor="#868686" strokeweight=".72pt">
              <v:stroke joinstyle="round"/>
              <v:formulas/>
              <v:path arrowok="t" o:connecttype="custom" o:connectlocs="0,0;0,0" o:connectangles="0,0" textboxrect="0,0,39624,0"/>
            </v:shape>
            <v:shape id="Shape 11890" o:spid="_x0000_s1066" style="position:absolute;left:3849;top:6272;width:396;height:0;visibility:visible;mso-wrap-style:square;v-text-anchor:top" coordsize="3962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" adj="0,,0" path="m,l39624,e" filled="f" strokecolor="#868686" strokeweight=".72pt">
              <v:stroke joinstyle="round"/>
              <v:formulas/>
              <v:path arrowok="t" o:connecttype="custom" o:connectlocs="0,0;0,0" o:connectangles="0,0" textboxrect="0,0,39624,0"/>
            </v:shape>
            <v:shape id="Shape 11891" o:spid="_x0000_s1067" style="position:absolute;left:4245;top:22716;width:49210;height:0;visibility:visible;mso-wrap-style:square;v-text-anchor:top" coordsize="492099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" adj="0,,0" path="m,l4920996,e" filled="f" strokecolor="#868686" strokeweight=".72pt">
              <v:stroke joinstyle="round"/>
              <v:formulas/>
              <v:path arrowok="t" o:connecttype="custom" o:connectlocs="0,0;5,0" o:connectangles="0,0" textboxrect="0,0,4920996,0"/>
            </v:shape>
            <v:shape id="Shape 11892" o:spid="_x0000_s1068" style="position:absolute;left:4245;top:22716;width:0;height:411;visibility:visible;mso-wrap-style:square;v-text-anchor:top" coordsize="0,411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" adj="0,,0" path="m,l,41148e" filled="f" strokecolor="#868686" strokeweight=".72pt">
              <v:stroke joinstyle="round"/>
              <v:formulas/>
              <v:path arrowok="t" o:connecttype="custom" o:connectlocs="0,0;0,0" o:connectangles="0,0" textboxrect="0,0,0,41148"/>
            </v:shape>
            <v:shape id="Shape 11893" o:spid="_x0000_s1069" style="position:absolute;left:14090;top:22716;width:0;height:411;visibility:visible;mso-wrap-style:square;v-text-anchor:top" coordsize="0,411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" adj="0,,0" path="m,l,41148e" filled="f" strokecolor="#868686" strokeweight=".72pt">
              <v:stroke joinstyle="round"/>
              <v:formulas/>
              <v:path arrowok="t" o:connecttype="custom" o:connectlocs="0,0;0,0" o:connectangles="0,0" textboxrect="0,0,0,41148"/>
            </v:shape>
            <v:shape id="Shape 11894" o:spid="_x0000_s1070" style="position:absolute;left:23935;top:22716;width:0;height:411;visibility:visible;mso-wrap-style:square;v-text-anchor:top" coordsize="0,411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" adj="0,,0" path="m,l,41148e" filled="f" strokecolor="#868686" strokeweight=".72pt">
              <v:stroke joinstyle="round"/>
              <v:formulas/>
              <v:path arrowok="t" o:connecttype="custom" o:connectlocs="0,0;0,0" o:connectangles="0,0" textboxrect="0,0,0,41148"/>
            </v:shape>
            <v:shape id="Shape 11895" o:spid="_x0000_s1071" style="position:absolute;left:33780;top:22716;width:0;height:411;visibility:visible;mso-wrap-style:square;v-text-anchor:top" coordsize="0,411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" adj="0,,0" path="m,l,41148e" filled="f" strokecolor="#868686" strokeweight=".72pt">
              <v:stroke joinstyle="round"/>
              <v:formulas/>
              <v:path arrowok="t" o:connecttype="custom" o:connectlocs="0,0;0,0" o:connectangles="0,0" textboxrect="0,0,0,41148"/>
            </v:shape>
            <v:shape id="Shape 11896" o:spid="_x0000_s1072" style="position:absolute;left:43625;top:22716;width:0;height:411;visibility:visible;mso-wrap-style:square;v-text-anchor:top" coordsize="0,411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" adj="0,,0" path="m,l,41148e" filled="f" strokecolor="#868686" strokeweight=".72pt">
              <v:stroke joinstyle="round"/>
              <v:formulas/>
              <v:path arrowok="t" o:connecttype="custom" o:connectlocs="0,0;0,0" o:connectangles="0,0" textboxrect="0,0,0,41148"/>
            </v:shape>
            <v:shape id="Shape 11897" o:spid="_x0000_s1073" style="position:absolute;left:53455;top:22716;width:0;height:411;visibility:visible;mso-wrap-style:square;v-text-anchor:top" coordsize="0,411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" adj="0,,0" path="m,l,41148e" filled="f" strokecolor="#868686" strokeweight=".72pt">
              <v:stroke joinstyle="round"/>
              <v:formulas/>
              <v:path arrowok="t" o:connecttype="custom" o:connectlocs="0,0;0,0" o:connectangles="0,0" textboxrect="0,0,0,41148"/>
            </v:shape>
            <v:rect id="Rectangle 11898" o:spid="_x0000_s1074" style="position:absolute;left:2435;top:22142;width:853;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rsidR="00F64D03" w:rsidRDefault="00F64D03" w:rsidP="00F647EF">
                    <w:r>
                      <w:rPr>
                        <w:sz w:val="20"/>
                      </w:rPr>
                      <w:t>0</w:t>
                    </w:r>
                  </w:p>
                </w:txbxContent>
              </v:textbox>
            </v:rect>
            <v:rect id="Rectangle 11899" o:spid="_x0000_s1075" style="position:absolute;left:828;top:19792;width:3000;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" filled="f" stroked="f">
              <v:textbox inset="0,0,0,0">
                <w:txbxContent>
                  <w:p w:rsidR="00F64D03" w:rsidRDefault="00F64D03" w:rsidP="00F647EF">
                    <w:r>
                      <w:rPr>
                        <w:sz w:val="20"/>
                      </w:rPr>
                      <w:t xml:space="preserve">    5</w:t>
                    </w:r>
                  </w:p>
                </w:txbxContent>
              </v:textbox>
            </v:rect>
            <v:rect id="Rectangle 11900" o:spid="_x0000_s1076" style="position:absolute;left:1471;top:17442;width:2130;height:1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" filled="f" stroked="f">
              <v:textbox inset="0,0,0,0">
                <w:txbxContent>
                  <w:p w:rsidR="00F64D03" w:rsidRDefault="00F64D03" w:rsidP="00F647EF">
                    <w:r>
                      <w:rPr>
                        <w:sz w:val="20"/>
                      </w:rPr>
                      <w:t>10</w:t>
                    </w:r>
                  </w:p>
                </w:txbxContent>
              </v:textbox>
            </v:rect>
            <v:rect id="Rectangle 11901" o:spid="_x0000_s1077" style="position:absolute;left:828;top:15090;width:3000;height:1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" filled="f" stroked="f">
              <v:textbox inset="0,0,0,0">
                <w:txbxContent>
                  <w:p w:rsidR="00F64D03" w:rsidRDefault="00F64D03" w:rsidP="00F647EF">
                    <w:r>
                      <w:rPr>
                        <w:sz w:val="20"/>
                      </w:rPr>
                      <w:t xml:space="preserve">  15</w:t>
                    </w:r>
                  </w:p>
                </w:txbxContent>
              </v:textbox>
            </v:rect>
            <v:rect id="Rectangle 11902" o:spid="_x0000_s1078" style="position:absolute;left:1471;top:12739;width:2130;height:1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GhlwgAAANwAAAAPAAAAZHJzL2Rvd25yZXYueG1sRE9Ni8Iw&#10;EL0v7H8Is+BtTVdE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C59GhlwgAAANwAAAAPAAAA&#10;AAAAAAAAAAAAAAcCAABkcnMvZG93bnJldi54bWxQSwUGAAAAAAMAAwC3AAAA9gIAAAAA&#10;" filled="f" stroked="f">
              <v:textbox inset="0,0,0,0">
                <w:txbxContent>
                  <w:p w:rsidR="00F64D03" w:rsidRDefault="00F64D03" w:rsidP="00F647EF">
                    <w:r>
                      <w:rPr>
                        <w:sz w:val="20"/>
                      </w:rPr>
                      <w:t>20</w:t>
                    </w:r>
                  </w:p>
                </w:txbxContent>
              </v:textbox>
            </v:rect>
            <v:rect id="Rectangle 11903" o:spid="_x0000_s1079" style="position:absolute;left:828;top:10389;width:3000;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" filled="f" stroked="f">
              <v:textbox inset="0,0,0,0">
                <w:txbxContent>
                  <w:p w:rsidR="00F64D03" w:rsidRDefault="00F64D03" w:rsidP="00F647EF">
                    <w:r>
                      <w:rPr>
                        <w:sz w:val="20"/>
                      </w:rPr>
                      <w:t xml:space="preserve">  25</w:t>
                    </w:r>
                  </w:p>
                </w:txbxContent>
              </v:textbox>
            </v:rect>
            <v:rect id="Rectangle 11904" o:spid="_x0000_s1080" style="position:absolute;left:1471;top:8039;width:2130;height:1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" filled="f" stroked="f">
              <v:textbox inset="0,0,0,0">
                <w:txbxContent>
                  <w:p w:rsidR="00F64D03" w:rsidRDefault="00F64D03" w:rsidP="00F647EF">
                    <w:r>
                      <w:rPr>
                        <w:sz w:val="20"/>
                      </w:rPr>
                      <w:t>30</w:t>
                    </w:r>
                  </w:p>
                </w:txbxContent>
              </v:textbox>
            </v:rect>
            <v:rect id="Rectangle 11905" o:spid="_x0000_s1081" style="position:absolute;left:828;top:5687;width:3000;height:1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" filled="f" stroked="f">
              <v:textbox inset="0,0,0,0">
                <w:txbxContent>
                  <w:p w:rsidR="00F64D03" w:rsidRDefault="00F64D03" w:rsidP="00F647EF">
                    <w:r>
                      <w:rPr>
                        <w:sz w:val="20"/>
                      </w:rPr>
                      <w:t xml:space="preserve">  35</w:t>
                    </w:r>
                  </w:p>
                </w:txbxContent>
              </v:textbox>
            </v:rect>
            <v:rect id="Rectangle 11906" o:spid="_x0000_s1082" style="position:absolute;left:7620;top:23794;width:4136;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" filled="f" stroked="f">
              <v:textbox inset="0,0,0,0">
                <w:txbxContent>
                  <w:p w:rsidR="00F64D03" w:rsidRPr="00740C9D" w:rsidRDefault="00F64D03" w:rsidP="00F647EF">
                    <w:pPr>
                      <w:rPr>
                        <w:sz w:val="18"/>
                        <w:szCs w:val="18"/>
                      </w:rPr>
                    </w:pPr>
                    <w:r w:rsidRPr="00740C9D">
                      <w:rPr>
                        <w:sz w:val="18"/>
                        <w:szCs w:val="18"/>
                      </w:rPr>
                      <w:t>Кукурузe</w:t>
                    </w:r>
                  </w:p>
                </w:txbxContent>
              </v:textbox>
            </v:rect>
            <v:rect id="Rectangle 11907" o:spid="_x0000_s1083" style="position:absolute;left:17282;top:23794;width:4635;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" filled="f" stroked="f">
              <v:textbox inset="0,0,0,0">
                <w:txbxContent>
                  <w:p w:rsidR="00F64D03" w:rsidRPr="00740C9D" w:rsidRDefault="00F64D03" w:rsidP="00F647EF">
                    <w:pPr>
                      <w:rPr>
                        <w:sz w:val="18"/>
                        <w:szCs w:val="18"/>
                      </w:rPr>
                    </w:pPr>
                    <w:r w:rsidRPr="00740C9D">
                      <w:rPr>
                        <w:sz w:val="18"/>
                        <w:szCs w:val="18"/>
                      </w:rPr>
                      <w:t>Пшеница</w:t>
                    </w:r>
                  </w:p>
                </w:txbxContent>
              </v:textbox>
            </v:rect>
            <v:rect id="Rectangle 11908" o:spid="_x0000_s1084" style="position:absolute;left:26243;top:23794;width:6966;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vi7wgAAANwAAAAPAAAAZHJzL2Rvd25yZXYueG1sRE9Ni8Iw&#10;EL0L+x/CLHjTdIUV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BDFvi7wgAAANwAAAAPAAAA&#10;AAAAAAAAAAAAAAcCAABkcnMvZG93bnJldi54bWxQSwUGAAAAAAMAAwC3AAAA9gIAAAAA&#10;" filled="f" stroked="f">
              <v:textbox inset="0,0,0,0">
                <w:txbxContent>
                  <w:p w:rsidR="00F64D03" w:rsidRPr="00740C9D" w:rsidRDefault="00F64D03" w:rsidP="00F647EF">
                    <w:pPr>
                      <w:rPr>
                        <w:sz w:val="18"/>
                        <w:szCs w:val="18"/>
                      </w:rPr>
                    </w:pPr>
                    <w:r w:rsidRPr="00740C9D">
                      <w:rPr>
                        <w:sz w:val="18"/>
                        <w:szCs w:val="18"/>
                      </w:rPr>
                      <w:t>Сунцокрет</w:t>
                    </w:r>
                  </w:p>
                </w:txbxContent>
              </v:textbox>
            </v:rect>
            <v:rect id="Rectangle 11909" o:spid="_x0000_s1085" style="position:absolute;left:37492;top:23794;width:3237;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" filled="f" stroked="f">
              <v:textbox inset="0,0,0,0">
                <w:txbxContent>
                  <w:p w:rsidR="00F64D03" w:rsidRPr="00740C9D" w:rsidRDefault="00F64D03" w:rsidP="00F647EF">
                    <w:pPr>
                      <w:rPr>
                        <w:sz w:val="18"/>
                        <w:szCs w:val="18"/>
                      </w:rPr>
                    </w:pPr>
                    <w:r w:rsidRPr="00740C9D">
                      <w:rPr>
                        <w:sz w:val="18"/>
                        <w:szCs w:val="18"/>
                      </w:rPr>
                      <w:t>Соја</w:t>
                    </w:r>
                  </w:p>
                </w:txbxContent>
              </v:textbox>
            </v:rect>
            <v:rect id="Rectangle 11910" o:spid="_x0000_s1086" style="position:absolute;left:45783;top:23794;width:7364;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" filled="f" stroked="f">
              <v:textbox inset="0,0,0,0">
                <w:txbxContent>
                  <w:p w:rsidR="00F64D03" w:rsidRPr="00740C9D" w:rsidRDefault="00F64D03" w:rsidP="00F647EF">
                    <w:pPr>
                      <w:rPr>
                        <w:sz w:val="18"/>
                        <w:szCs w:val="18"/>
                      </w:rPr>
                    </w:pPr>
                    <w:r w:rsidRPr="00740C9D">
                      <w:rPr>
                        <w:sz w:val="18"/>
                        <w:szCs w:val="18"/>
                      </w:rPr>
                      <w:t>Шећерна репа</w:t>
                    </w:r>
                  </w:p>
                </w:txbxContent>
              </v:textbox>
            </v:rect>
            <v:rect id="_x0000_s1087" style="position:absolute;left:8332;top:1724;width:5751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" filled="f" stroked="f">
              <v:textbox inset="0,0,0,0">
                <w:txbxContent>
                  <w:p w:rsidR="00F64D03" w:rsidRPr="00740C9D" w:rsidRDefault="00F64D03" w:rsidP="00F647EF">
                    <w:pPr>
                      <w:rPr>
                        <w:rFonts w:ascii="Arial" w:hAnsi="Arial" w:cs="Arial"/>
                        <w:sz w:val="16"/>
                        <w:szCs w:val="16"/>
                      </w:rPr>
                    </w:pPr>
                    <w:r w:rsidRPr="00316067">
                      <w:rPr>
                        <w:rFonts w:ascii="Times New Roman" w:hAnsi="Times New Roman"/>
                        <w:b/>
                        <w:sz w:val="18"/>
                        <w:szCs w:val="18"/>
                      </w:rPr>
                      <w:t>Површине под резличитим усевима као део расположивог пољопривредног земљишта,</w:t>
                    </w:r>
                    <w:r w:rsidRPr="00740C9D">
                      <w:rPr>
                        <w:rFonts w:ascii="Arial" w:hAnsi="Arial" w:cs="Arial"/>
                        <w:b/>
                        <w:sz w:val="16"/>
                        <w:szCs w:val="16"/>
                      </w:rPr>
                      <w:t xml:space="preserve"> %</w:t>
                    </w:r>
                  </w:p>
                </w:txbxContent>
              </v:textbox>
            </v:rect>
            <v:rect id="Rectangle 11912" o:spid="_x0000_s1088" style="position:absolute;left:28254;top:3583;width:4129;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rsidR="00F64D03" w:rsidRPr="00740C9D" w:rsidRDefault="00F64D03" w:rsidP="00F647EF">
                    <w:pPr>
                      <w:rPr>
                        <w:rFonts w:ascii="Arial" w:hAnsi="Arial" w:cs="Arial"/>
                        <w:sz w:val="16"/>
                        <w:szCs w:val="16"/>
                      </w:rPr>
                    </w:pPr>
                    <w:r w:rsidRPr="00740C9D">
                      <w:rPr>
                        <w:rFonts w:ascii="Arial" w:hAnsi="Arial" w:cs="Arial"/>
                        <w:b/>
                        <w:sz w:val="16"/>
                        <w:szCs w:val="16"/>
                      </w:rPr>
                      <w:t>2012</w:t>
                    </w:r>
                  </w:p>
                </w:txbxContent>
              </v:textbox>
            </v:rect>
            <v:rect id="Rectangle 11913" o:spid="_x0000_s1089" style="position:absolute;left:31363;top:3583;width:459;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" filled="f" stroked="f">
              <v:textbox inset="0,0,0,0">
                <w:txbxContent>
                  <w:p w:rsidR="00F64D03" w:rsidRDefault="00F64D03" w:rsidP="00F647EF"/>
                </w:txbxContent>
              </v:textbox>
            </v:rect>
            <v:shape id="Shape 11914" o:spid="_x0000_s1090" style="position:absolute;width:54864;height:25908;visibility:visible;mso-wrap-style:square;v-text-anchor:top" coordsize="5486400,2590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" adj="0,,0" path="m,2590800r5486400,l5486400,,,,,2590800xe" filled="f" strokecolor="#868686">
              <v:stroke joinstyle="round"/>
              <v:formulas/>
              <v:path arrowok="t" o:connecttype="custom" o:connectlocs="0,3;5,3;5,0;0,0;0,3" o:connectangles="0,0,0,0,0" textboxrect="0,0,5486400,2590800"/>
            </v:shape>
            <w10:anchorlock/>
          </v:group>
        </w:pict>
      </w:r>
    </w:p>
    <w:p w:rsidR="00F647EF" w:rsidRPr="00447CDF" w:rsidRDefault="00F647EF" w:rsidP="00447CDF">
      <w:pPr>
        <w:pStyle w:val="Caption"/>
        <w:spacing w:before="0" w:after="0"/>
        <w:ind w:left="-180"/>
        <w:jc w:val="center"/>
        <w:rPr>
          <w:rFonts w:ascii="Times New Roman" w:eastAsia="Calibri" w:hAnsi="Times New Roman"/>
          <w:bCs w:val="0"/>
          <w:i/>
          <w:iCs/>
          <w:sz w:val="22"/>
          <w:szCs w:val="22"/>
        </w:rPr>
      </w:pPr>
      <w:bookmarkStart w:id="155" w:name="_Ref490926832"/>
      <w:bookmarkStart w:id="156" w:name="_Toc507916917"/>
      <w:bookmarkStart w:id="157" w:name="_Toc521629161"/>
      <w:bookmarkStart w:id="158" w:name="_Toc467068689"/>
      <w:bookmarkStart w:id="159" w:name="_Toc467662417"/>
      <w:bookmarkStart w:id="160" w:name="_Toc468440634"/>
      <w:bookmarkStart w:id="161" w:name="_Toc468454212"/>
      <w:bookmarkStart w:id="162" w:name="_Toc469574267"/>
      <w:bookmarkStart w:id="163" w:name="_Toc469656857"/>
      <w:bookmarkStart w:id="164" w:name="_Toc469683021"/>
      <w:r w:rsidRPr="00447CDF">
        <w:rPr>
          <w:rFonts w:ascii="Times New Roman" w:eastAsia="Calibri" w:hAnsi="Times New Roman"/>
          <w:bCs w:val="0"/>
          <w:i/>
          <w:iCs/>
          <w:sz w:val="22"/>
          <w:szCs w:val="22"/>
        </w:rPr>
        <w:t xml:space="preserve">Слика </w:t>
      </w:r>
      <w:r w:rsidR="00F3418D" w:rsidRPr="00447CDF">
        <w:rPr>
          <w:rFonts w:ascii="Times New Roman" w:eastAsia="Calibri" w:hAnsi="Times New Roman"/>
          <w:bCs w:val="0"/>
          <w:i/>
          <w:iCs/>
          <w:sz w:val="22"/>
          <w:szCs w:val="22"/>
        </w:rPr>
        <w:fldChar w:fldCharType="begin"/>
      </w:r>
      <w:r w:rsidRPr="00447CDF">
        <w:rPr>
          <w:rFonts w:ascii="Times New Roman" w:eastAsia="Calibri" w:hAnsi="Times New Roman"/>
          <w:bCs w:val="0"/>
          <w:i/>
          <w:iCs/>
          <w:sz w:val="22"/>
          <w:szCs w:val="22"/>
        </w:rPr>
        <w:instrText xml:space="preserve"> SEQ Figure \* ARABIC </w:instrText>
      </w:r>
      <w:r w:rsidR="00F3418D" w:rsidRPr="00447CDF">
        <w:rPr>
          <w:rFonts w:ascii="Times New Roman" w:eastAsia="Calibri" w:hAnsi="Times New Roman"/>
          <w:bCs w:val="0"/>
          <w:i/>
          <w:iCs/>
          <w:sz w:val="22"/>
          <w:szCs w:val="22"/>
        </w:rPr>
        <w:fldChar w:fldCharType="separate"/>
      </w:r>
      <w:r w:rsidR="009B3FBB">
        <w:rPr>
          <w:rFonts w:ascii="Times New Roman" w:eastAsia="Calibri" w:hAnsi="Times New Roman"/>
          <w:bCs w:val="0"/>
          <w:i/>
          <w:iCs/>
          <w:noProof/>
          <w:sz w:val="22"/>
          <w:szCs w:val="22"/>
        </w:rPr>
        <w:t>5</w:t>
      </w:r>
      <w:r w:rsidR="00F3418D" w:rsidRPr="00447CDF">
        <w:rPr>
          <w:rFonts w:ascii="Times New Roman" w:eastAsia="Calibri" w:hAnsi="Times New Roman"/>
          <w:bCs w:val="0"/>
          <w:i/>
          <w:iCs/>
          <w:sz w:val="22"/>
          <w:szCs w:val="22"/>
        </w:rPr>
        <w:fldChar w:fldCharType="end"/>
      </w:r>
      <w:bookmarkEnd w:id="155"/>
      <w:r w:rsidR="001D5477" w:rsidRPr="00447CDF">
        <w:rPr>
          <w:rFonts w:ascii="Times New Roman" w:eastAsia="Calibri" w:hAnsi="Times New Roman"/>
          <w:bCs w:val="0"/>
          <w:i/>
          <w:iCs/>
          <w:sz w:val="22"/>
          <w:szCs w:val="22"/>
        </w:rPr>
        <w:t>.</w:t>
      </w:r>
      <w:r w:rsidRPr="00447CDF">
        <w:rPr>
          <w:rFonts w:ascii="Times New Roman" w:eastAsia="Calibri" w:hAnsi="Times New Roman"/>
          <w:bCs w:val="0"/>
          <w:i/>
          <w:iCs/>
          <w:sz w:val="22"/>
          <w:szCs w:val="22"/>
        </w:rPr>
        <w:t xml:space="preserve"> </w:t>
      </w:r>
      <w:bookmarkEnd w:id="156"/>
      <w:bookmarkEnd w:id="157"/>
      <w:r w:rsidRPr="00447CDF">
        <w:rPr>
          <w:rFonts w:ascii="Times New Roman" w:eastAsia="Calibri" w:hAnsi="Times New Roman"/>
          <w:bCs w:val="0"/>
          <w:i/>
          <w:iCs/>
          <w:sz w:val="22"/>
          <w:szCs w:val="22"/>
        </w:rPr>
        <w:t>Пет најзаступљенијих пољопривредних култура по површинама које се обрађују</w:t>
      </w:r>
    </w:p>
    <w:p w:rsidR="00F647EF" w:rsidRPr="00F0527F" w:rsidRDefault="00F647EF" w:rsidP="00F647EF">
      <w:pPr>
        <w:pStyle w:val="NoSpacing"/>
        <w:rPr>
          <w:rFonts w:ascii="Times New Roman" w:hAnsi="Times New Roman"/>
          <w:i/>
        </w:rPr>
      </w:pPr>
      <w:r w:rsidRPr="00F0527F">
        <w:rPr>
          <w:rFonts w:ascii="Times New Roman" w:hAnsi="Times New Roman"/>
          <w:i/>
        </w:rPr>
        <w:t>Извор: Републички завод за статистику, 2012.</w:t>
      </w:r>
      <w:bookmarkEnd w:id="158"/>
      <w:bookmarkEnd w:id="159"/>
      <w:bookmarkEnd w:id="160"/>
      <w:bookmarkEnd w:id="161"/>
      <w:bookmarkEnd w:id="162"/>
      <w:bookmarkEnd w:id="163"/>
      <w:bookmarkEnd w:id="164"/>
    </w:p>
    <w:p w:rsidR="00F647EF" w:rsidRPr="00447CDF" w:rsidRDefault="00F647EF" w:rsidP="00F647EF">
      <w:pPr>
        <w:pStyle w:val="Caption"/>
        <w:keepNext/>
        <w:spacing w:before="240"/>
        <w:rPr>
          <w:rFonts w:ascii="Times New Roman" w:hAnsi="Times New Roman"/>
          <w:i/>
          <w:iCs/>
          <w:sz w:val="22"/>
          <w:szCs w:val="22"/>
        </w:rPr>
      </w:pPr>
      <w:bookmarkStart w:id="165" w:name="_Ref490926782"/>
      <w:bookmarkStart w:id="166" w:name="_Toc507916884"/>
      <w:bookmarkStart w:id="167" w:name="_Toc521629128"/>
      <w:r w:rsidRPr="00447CDF">
        <w:rPr>
          <w:rFonts w:ascii="Times New Roman" w:hAnsi="Times New Roman"/>
          <w:i/>
          <w:iCs/>
          <w:sz w:val="22"/>
          <w:szCs w:val="22"/>
        </w:rPr>
        <w:t xml:space="preserve">Табела </w:t>
      </w:r>
      <w:r w:rsidR="00F3418D" w:rsidRPr="00447CDF">
        <w:rPr>
          <w:rFonts w:ascii="Times New Roman" w:hAnsi="Times New Roman"/>
          <w:i/>
          <w:iCs/>
          <w:sz w:val="22"/>
          <w:szCs w:val="22"/>
        </w:rPr>
        <w:fldChar w:fldCharType="begin"/>
      </w:r>
      <w:r w:rsidRPr="00447CDF">
        <w:rPr>
          <w:rFonts w:ascii="Times New Roman" w:hAnsi="Times New Roman"/>
          <w:i/>
          <w:iCs/>
          <w:sz w:val="22"/>
          <w:szCs w:val="22"/>
        </w:rPr>
        <w:instrText xml:space="preserve"> SEQ Table \* ARABIC </w:instrText>
      </w:r>
      <w:r w:rsidR="00F3418D" w:rsidRPr="00447CDF">
        <w:rPr>
          <w:rFonts w:ascii="Times New Roman" w:hAnsi="Times New Roman"/>
          <w:i/>
          <w:iCs/>
          <w:sz w:val="22"/>
          <w:szCs w:val="22"/>
        </w:rPr>
        <w:fldChar w:fldCharType="separate"/>
      </w:r>
      <w:r w:rsidR="009B3FBB">
        <w:rPr>
          <w:rFonts w:ascii="Times New Roman" w:hAnsi="Times New Roman"/>
          <w:i/>
          <w:iCs/>
          <w:noProof/>
          <w:sz w:val="22"/>
          <w:szCs w:val="22"/>
        </w:rPr>
        <w:t>8</w:t>
      </w:r>
      <w:r w:rsidR="00F3418D" w:rsidRPr="00447CDF">
        <w:rPr>
          <w:rFonts w:ascii="Times New Roman" w:hAnsi="Times New Roman"/>
          <w:i/>
          <w:iCs/>
          <w:sz w:val="22"/>
          <w:szCs w:val="22"/>
        </w:rPr>
        <w:fldChar w:fldCharType="end"/>
      </w:r>
      <w:bookmarkEnd w:id="165"/>
      <w:r w:rsidR="00D70F04" w:rsidRPr="00447CDF">
        <w:rPr>
          <w:rFonts w:ascii="Times New Roman" w:hAnsi="Times New Roman"/>
          <w:i/>
          <w:iCs/>
          <w:sz w:val="22"/>
          <w:szCs w:val="22"/>
        </w:rPr>
        <w:t>.</w:t>
      </w:r>
      <w:r w:rsidRPr="00447CDF">
        <w:rPr>
          <w:rFonts w:ascii="Times New Roman" w:hAnsi="Times New Roman"/>
          <w:i/>
          <w:iCs/>
          <w:sz w:val="22"/>
          <w:szCs w:val="22"/>
        </w:rPr>
        <w:t xml:space="preserve"> </w:t>
      </w:r>
      <w:bookmarkEnd w:id="166"/>
      <w:bookmarkEnd w:id="167"/>
      <w:r w:rsidRPr="00447CDF">
        <w:rPr>
          <w:rFonts w:ascii="Times New Roman" w:hAnsi="Times New Roman"/>
          <w:i/>
          <w:iCs/>
          <w:sz w:val="22"/>
          <w:szCs w:val="22"/>
        </w:rPr>
        <w:t xml:space="preserve">Просечан принос главних усева, </w:t>
      </w:r>
      <w:r w:rsidR="00176703" w:rsidRPr="00447CDF">
        <w:rPr>
          <w:rFonts w:ascii="Times New Roman" w:hAnsi="Times New Roman"/>
          <w:i/>
          <w:iCs/>
          <w:sz w:val="22"/>
          <w:szCs w:val="22"/>
        </w:rPr>
        <w:t>t</w:t>
      </w:r>
      <w:r w:rsidRPr="00447CDF">
        <w:rPr>
          <w:rFonts w:ascii="Times New Roman" w:hAnsi="Times New Roman"/>
          <w:i/>
          <w:iCs/>
          <w:sz w:val="22"/>
          <w:szCs w:val="22"/>
        </w:rPr>
        <w:t>/</w:t>
      </w:r>
      <w:r w:rsidR="000838CC" w:rsidRPr="00447CDF">
        <w:rPr>
          <w:rFonts w:ascii="Times New Roman" w:hAnsi="Times New Roman"/>
          <w:i/>
          <w:iCs/>
          <w:sz w:val="22"/>
          <w:szCs w:val="22"/>
        </w:rPr>
        <w:t>h</w:t>
      </w:r>
      <w:r w:rsidRPr="00447CDF">
        <w:rPr>
          <w:rFonts w:ascii="Times New Roman" w:hAnsi="Times New Roman"/>
          <w:i/>
          <w:iCs/>
          <w:sz w:val="22"/>
          <w:szCs w:val="22"/>
        </w:rPr>
        <w:t>a 2005 – 2016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803"/>
        <w:gridCol w:w="1803"/>
        <w:gridCol w:w="1804"/>
        <w:gridCol w:w="1804"/>
      </w:tblGrid>
      <w:tr w:rsidR="00F647EF" w:rsidRPr="00F0527F" w:rsidTr="009F707C">
        <w:tc>
          <w:tcPr>
            <w:tcW w:w="1803" w:type="dxa"/>
            <w:shd w:val="clear" w:color="auto" w:fill="auto"/>
          </w:tcPr>
          <w:p w:rsidR="00F647EF" w:rsidRPr="00F0527F" w:rsidRDefault="00F647EF" w:rsidP="00F647EF">
            <w:pPr>
              <w:jc w:val="center"/>
              <w:rPr>
                <w:rFonts w:ascii="Times New Roman" w:hAnsi="Times New Roman"/>
                <w:b/>
              </w:rPr>
            </w:pPr>
            <w:r w:rsidRPr="00F0527F">
              <w:rPr>
                <w:rFonts w:ascii="Times New Roman" w:hAnsi="Times New Roman"/>
                <w:b/>
              </w:rPr>
              <w:t>Година</w:t>
            </w:r>
          </w:p>
        </w:tc>
        <w:tc>
          <w:tcPr>
            <w:tcW w:w="1803" w:type="dxa"/>
            <w:shd w:val="clear" w:color="auto" w:fill="auto"/>
          </w:tcPr>
          <w:p w:rsidR="00F647EF" w:rsidRPr="00F0527F" w:rsidRDefault="00F647EF" w:rsidP="00F647EF">
            <w:pPr>
              <w:jc w:val="center"/>
              <w:rPr>
                <w:rFonts w:ascii="Times New Roman" w:eastAsia="Times New Roman" w:hAnsi="Times New Roman"/>
                <w:b/>
                <w:bCs/>
              </w:rPr>
            </w:pPr>
            <w:r w:rsidRPr="00F0527F">
              <w:rPr>
                <w:rFonts w:ascii="Times New Roman" w:eastAsia="Times New Roman" w:hAnsi="Times New Roman"/>
                <w:b/>
                <w:bCs/>
              </w:rPr>
              <w:t>Пшеница</w:t>
            </w:r>
          </w:p>
        </w:tc>
        <w:tc>
          <w:tcPr>
            <w:tcW w:w="1803" w:type="dxa"/>
            <w:shd w:val="clear" w:color="auto" w:fill="auto"/>
          </w:tcPr>
          <w:p w:rsidR="00F647EF" w:rsidRPr="00F0527F" w:rsidRDefault="00F647EF" w:rsidP="00F647EF">
            <w:pPr>
              <w:jc w:val="center"/>
              <w:rPr>
                <w:rFonts w:ascii="Times New Roman" w:eastAsia="Times New Roman" w:hAnsi="Times New Roman"/>
                <w:b/>
                <w:bCs/>
              </w:rPr>
            </w:pPr>
            <w:r w:rsidRPr="00F0527F">
              <w:rPr>
                <w:rFonts w:ascii="Times New Roman" w:eastAsia="Times New Roman" w:hAnsi="Times New Roman"/>
                <w:b/>
                <w:bCs/>
              </w:rPr>
              <w:t>Кукуруз</w:t>
            </w:r>
          </w:p>
        </w:tc>
        <w:tc>
          <w:tcPr>
            <w:tcW w:w="1804" w:type="dxa"/>
            <w:shd w:val="clear" w:color="auto" w:fill="auto"/>
          </w:tcPr>
          <w:p w:rsidR="00F647EF" w:rsidRPr="00F0527F" w:rsidRDefault="00F647EF" w:rsidP="00F647EF">
            <w:pPr>
              <w:jc w:val="center"/>
              <w:rPr>
                <w:rFonts w:ascii="Times New Roman" w:eastAsia="Times New Roman" w:hAnsi="Times New Roman"/>
                <w:b/>
                <w:bCs/>
              </w:rPr>
            </w:pPr>
            <w:r w:rsidRPr="00F0527F">
              <w:rPr>
                <w:rFonts w:ascii="Times New Roman" w:eastAsia="Times New Roman" w:hAnsi="Times New Roman"/>
                <w:b/>
                <w:bCs/>
              </w:rPr>
              <w:t>Јечам</w:t>
            </w:r>
          </w:p>
        </w:tc>
        <w:tc>
          <w:tcPr>
            <w:tcW w:w="1804" w:type="dxa"/>
            <w:shd w:val="clear" w:color="auto" w:fill="auto"/>
          </w:tcPr>
          <w:p w:rsidR="00F647EF" w:rsidRPr="00F0527F" w:rsidRDefault="00F647EF" w:rsidP="00F647EF">
            <w:pPr>
              <w:jc w:val="center"/>
              <w:rPr>
                <w:rFonts w:ascii="Times New Roman" w:eastAsia="Times New Roman" w:hAnsi="Times New Roman"/>
                <w:b/>
                <w:bCs/>
              </w:rPr>
            </w:pPr>
            <w:r w:rsidRPr="00F0527F">
              <w:rPr>
                <w:rFonts w:ascii="Times New Roman" w:eastAsia="Times New Roman" w:hAnsi="Times New Roman"/>
                <w:b/>
                <w:bCs/>
              </w:rPr>
              <w:t>Соја</w:t>
            </w:r>
          </w:p>
        </w:tc>
      </w:tr>
      <w:tr w:rsidR="00F647EF" w:rsidRPr="00F0527F" w:rsidTr="00F647EF">
        <w:tc>
          <w:tcPr>
            <w:tcW w:w="1803" w:type="dxa"/>
            <w:shd w:val="clear" w:color="auto" w:fill="auto"/>
          </w:tcPr>
          <w:p w:rsidR="00F647EF" w:rsidRPr="00F0527F" w:rsidRDefault="00F647EF" w:rsidP="00F647EF">
            <w:pPr>
              <w:rPr>
                <w:rFonts w:ascii="Times New Roman" w:eastAsia="Times New Roman" w:hAnsi="Times New Roman"/>
                <w:bCs/>
                <w:sz w:val="20"/>
                <w:szCs w:val="20"/>
              </w:rPr>
            </w:pPr>
            <w:r w:rsidRPr="00F0527F">
              <w:rPr>
                <w:rFonts w:ascii="Times New Roman" w:eastAsia="Times New Roman" w:hAnsi="Times New Roman"/>
                <w:bCs/>
                <w:sz w:val="20"/>
                <w:szCs w:val="20"/>
              </w:rPr>
              <w:t>2005</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4.0</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7.1</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3.0</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2.8</w:t>
            </w:r>
          </w:p>
        </w:tc>
      </w:tr>
      <w:tr w:rsidR="00F647EF" w:rsidRPr="00F0527F" w:rsidTr="00F647EF">
        <w:tc>
          <w:tcPr>
            <w:tcW w:w="1803" w:type="dxa"/>
            <w:shd w:val="clear" w:color="auto" w:fill="auto"/>
          </w:tcPr>
          <w:p w:rsidR="00F647EF" w:rsidRPr="00F0527F" w:rsidRDefault="00F647EF" w:rsidP="00F647EF">
            <w:pPr>
              <w:rPr>
                <w:rFonts w:ascii="Times New Roman" w:eastAsia="Times New Roman" w:hAnsi="Times New Roman"/>
                <w:bCs/>
                <w:sz w:val="20"/>
                <w:szCs w:val="20"/>
              </w:rPr>
            </w:pPr>
            <w:r w:rsidRPr="00F0527F">
              <w:rPr>
                <w:rFonts w:ascii="Times New Roman" w:eastAsia="Times New Roman" w:hAnsi="Times New Roman"/>
                <w:bCs/>
                <w:sz w:val="20"/>
                <w:szCs w:val="20"/>
              </w:rPr>
              <w:t>2006</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3.9</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6.3</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2.9</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2.7</w:t>
            </w:r>
          </w:p>
        </w:tc>
      </w:tr>
      <w:tr w:rsidR="00F647EF" w:rsidRPr="00F0527F" w:rsidTr="00F647EF">
        <w:tc>
          <w:tcPr>
            <w:tcW w:w="1803" w:type="dxa"/>
            <w:shd w:val="clear" w:color="auto" w:fill="auto"/>
          </w:tcPr>
          <w:p w:rsidR="00F647EF" w:rsidRPr="00F0527F" w:rsidRDefault="00F647EF" w:rsidP="00F647EF">
            <w:pPr>
              <w:rPr>
                <w:rFonts w:ascii="Times New Roman" w:eastAsia="Times New Roman" w:hAnsi="Times New Roman"/>
                <w:bCs/>
                <w:sz w:val="20"/>
                <w:szCs w:val="20"/>
              </w:rPr>
            </w:pPr>
            <w:r w:rsidRPr="00F0527F">
              <w:rPr>
                <w:rFonts w:ascii="Times New Roman" w:eastAsia="Times New Roman" w:hAnsi="Times New Roman"/>
                <w:bCs/>
                <w:sz w:val="20"/>
                <w:szCs w:val="20"/>
              </w:rPr>
              <w:t>2007</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3.7</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3.9</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2.8</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2.1</w:t>
            </w:r>
          </w:p>
        </w:tc>
      </w:tr>
      <w:tr w:rsidR="00F647EF" w:rsidRPr="00F0527F" w:rsidTr="00F647EF">
        <w:tc>
          <w:tcPr>
            <w:tcW w:w="1803" w:type="dxa"/>
            <w:shd w:val="clear" w:color="auto" w:fill="auto"/>
          </w:tcPr>
          <w:p w:rsidR="00F647EF" w:rsidRPr="00F0527F" w:rsidRDefault="00F647EF" w:rsidP="00F647EF">
            <w:pPr>
              <w:rPr>
                <w:rFonts w:ascii="Times New Roman" w:eastAsia="Times New Roman" w:hAnsi="Times New Roman"/>
                <w:bCs/>
                <w:sz w:val="20"/>
                <w:szCs w:val="20"/>
              </w:rPr>
            </w:pPr>
            <w:r w:rsidRPr="00F0527F">
              <w:rPr>
                <w:rFonts w:ascii="Times New Roman" w:eastAsia="Times New Roman" w:hAnsi="Times New Roman"/>
                <w:bCs/>
                <w:sz w:val="20"/>
                <w:szCs w:val="20"/>
              </w:rPr>
              <w:t>2008</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4.3</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5.9</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3.7</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2.4</w:t>
            </w:r>
          </w:p>
        </w:tc>
      </w:tr>
      <w:tr w:rsidR="00F647EF" w:rsidRPr="00F0527F" w:rsidTr="00F647EF">
        <w:tc>
          <w:tcPr>
            <w:tcW w:w="1803" w:type="dxa"/>
            <w:shd w:val="clear" w:color="auto" w:fill="auto"/>
          </w:tcPr>
          <w:p w:rsidR="00F647EF" w:rsidRPr="00F0527F" w:rsidRDefault="00F647EF" w:rsidP="00F647EF">
            <w:pPr>
              <w:rPr>
                <w:rFonts w:ascii="Times New Roman" w:eastAsia="Times New Roman" w:hAnsi="Times New Roman"/>
                <w:bCs/>
                <w:sz w:val="20"/>
                <w:szCs w:val="20"/>
              </w:rPr>
            </w:pPr>
            <w:r w:rsidRPr="00F0527F">
              <w:rPr>
                <w:rFonts w:ascii="Times New Roman" w:eastAsia="Times New Roman" w:hAnsi="Times New Roman"/>
                <w:bCs/>
                <w:sz w:val="20"/>
                <w:szCs w:val="20"/>
              </w:rPr>
              <w:t>2009</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4.1</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6.4</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3.2</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2.4</w:t>
            </w:r>
          </w:p>
        </w:tc>
      </w:tr>
      <w:tr w:rsidR="00F647EF" w:rsidRPr="00F0527F" w:rsidTr="00F647EF">
        <w:tc>
          <w:tcPr>
            <w:tcW w:w="1803" w:type="dxa"/>
            <w:shd w:val="clear" w:color="auto" w:fill="auto"/>
          </w:tcPr>
          <w:p w:rsidR="00F647EF" w:rsidRPr="00F0527F" w:rsidRDefault="00F647EF" w:rsidP="00F647EF">
            <w:pPr>
              <w:rPr>
                <w:rFonts w:ascii="Times New Roman" w:eastAsia="Times New Roman" w:hAnsi="Times New Roman"/>
                <w:bCs/>
                <w:sz w:val="20"/>
                <w:szCs w:val="20"/>
              </w:rPr>
            </w:pPr>
            <w:r w:rsidRPr="00F0527F">
              <w:rPr>
                <w:rFonts w:ascii="Times New Roman" w:eastAsia="Times New Roman" w:hAnsi="Times New Roman"/>
                <w:bCs/>
                <w:sz w:val="20"/>
                <w:szCs w:val="20"/>
              </w:rPr>
              <w:t>2010</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3.4</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7.1</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2.9</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3.2</w:t>
            </w:r>
          </w:p>
        </w:tc>
      </w:tr>
      <w:tr w:rsidR="00F647EF" w:rsidRPr="00F0527F" w:rsidTr="00F647EF">
        <w:tc>
          <w:tcPr>
            <w:tcW w:w="1803" w:type="dxa"/>
            <w:shd w:val="clear" w:color="auto" w:fill="auto"/>
          </w:tcPr>
          <w:p w:rsidR="00F647EF" w:rsidRPr="00F0527F" w:rsidRDefault="00F647EF" w:rsidP="00F647EF">
            <w:pPr>
              <w:rPr>
                <w:rFonts w:ascii="Times New Roman" w:eastAsia="Times New Roman" w:hAnsi="Times New Roman"/>
                <w:bCs/>
                <w:sz w:val="20"/>
                <w:szCs w:val="20"/>
              </w:rPr>
            </w:pPr>
            <w:r w:rsidRPr="00F0527F">
              <w:rPr>
                <w:rFonts w:ascii="Times New Roman" w:eastAsia="Times New Roman" w:hAnsi="Times New Roman"/>
                <w:bCs/>
                <w:sz w:val="20"/>
                <w:szCs w:val="20"/>
              </w:rPr>
              <w:t>2011</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4.2</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6.2</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3.6</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2.7</w:t>
            </w:r>
          </w:p>
        </w:tc>
      </w:tr>
      <w:tr w:rsidR="00F647EF" w:rsidRPr="00F0527F" w:rsidTr="00F647EF">
        <w:tc>
          <w:tcPr>
            <w:tcW w:w="1803" w:type="dxa"/>
            <w:shd w:val="clear" w:color="auto" w:fill="auto"/>
          </w:tcPr>
          <w:p w:rsidR="00F647EF" w:rsidRPr="00F0527F" w:rsidRDefault="00F647EF" w:rsidP="00F647EF">
            <w:pPr>
              <w:rPr>
                <w:rFonts w:ascii="Times New Roman" w:eastAsia="Times New Roman" w:hAnsi="Times New Roman"/>
                <w:bCs/>
                <w:sz w:val="20"/>
                <w:szCs w:val="20"/>
              </w:rPr>
            </w:pPr>
            <w:r w:rsidRPr="00F0527F">
              <w:rPr>
                <w:rFonts w:ascii="Times New Roman" w:eastAsia="Times New Roman" w:hAnsi="Times New Roman"/>
                <w:bCs/>
                <w:sz w:val="20"/>
                <w:szCs w:val="20"/>
              </w:rPr>
              <w:t>2012</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4.0</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3.6</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3.4</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1.7</w:t>
            </w:r>
          </w:p>
        </w:tc>
      </w:tr>
      <w:tr w:rsidR="00F647EF" w:rsidRPr="00F0527F" w:rsidTr="00F647EF">
        <w:tc>
          <w:tcPr>
            <w:tcW w:w="1803" w:type="dxa"/>
            <w:shd w:val="clear" w:color="auto" w:fill="auto"/>
          </w:tcPr>
          <w:p w:rsidR="00F647EF" w:rsidRPr="00F0527F" w:rsidRDefault="00F647EF" w:rsidP="00F647EF">
            <w:pPr>
              <w:rPr>
                <w:rFonts w:ascii="Times New Roman" w:eastAsia="Times New Roman" w:hAnsi="Times New Roman"/>
                <w:bCs/>
                <w:sz w:val="20"/>
                <w:szCs w:val="20"/>
              </w:rPr>
            </w:pPr>
            <w:r w:rsidRPr="00F0527F">
              <w:rPr>
                <w:rFonts w:ascii="Times New Roman" w:eastAsia="Times New Roman" w:hAnsi="Times New Roman"/>
                <w:bCs/>
                <w:sz w:val="20"/>
                <w:szCs w:val="20"/>
              </w:rPr>
              <w:t>2013</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4.3</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6.0</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4.0</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2.4</w:t>
            </w:r>
          </w:p>
        </w:tc>
      </w:tr>
      <w:tr w:rsidR="00F647EF" w:rsidRPr="00F0527F" w:rsidTr="00F647EF">
        <w:tc>
          <w:tcPr>
            <w:tcW w:w="1803" w:type="dxa"/>
            <w:shd w:val="clear" w:color="auto" w:fill="auto"/>
          </w:tcPr>
          <w:p w:rsidR="00F647EF" w:rsidRPr="00F0527F" w:rsidRDefault="00F647EF" w:rsidP="00F647EF">
            <w:pPr>
              <w:rPr>
                <w:rFonts w:ascii="Times New Roman" w:eastAsia="Times New Roman" w:hAnsi="Times New Roman"/>
                <w:bCs/>
                <w:sz w:val="20"/>
                <w:szCs w:val="20"/>
              </w:rPr>
            </w:pPr>
            <w:r w:rsidRPr="00F0527F">
              <w:rPr>
                <w:rFonts w:ascii="Times New Roman" w:eastAsia="Times New Roman" w:hAnsi="Times New Roman"/>
                <w:bCs/>
                <w:sz w:val="20"/>
                <w:szCs w:val="20"/>
              </w:rPr>
              <w:t>2014</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3.9</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7.5</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3.6</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3.5</w:t>
            </w:r>
          </w:p>
        </w:tc>
      </w:tr>
      <w:tr w:rsidR="00F647EF" w:rsidRPr="00F0527F" w:rsidTr="00F647EF">
        <w:tc>
          <w:tcPr>
            <w:tcW w:w="1803" w:type="dxa"/>
            <w:shd w:val="clear" w:color="auto" w:fill="auto"/>
          </w:tcPr>
          <w:p w:rsidR="00F647EF" w:rsidRPr="00F0527F" w:rsidRDefault="00F647EF" w:rsidP="00F647EF">
            <w:pPr>
              <w:rPr>
                <w:rFonts w:ascii="Times New Roman" w:eastAsia="Times New Roman" w:hAnsi="Times New Roman"/>
                <w:bCs/>
                <w:sz w:val="20"/>
                <w:szCs w:val="20"/>
              </w:rPr>
            </w:pPr>
            <w:r w:rsidRPr="00F0527F">
              <w:rPr>
                <w:rFonts w:ascii="Times New Roman" w:eastAsia="Times New Roman" w:hAnsi="Times New Roman"/>
                <w:bCs/>
                <w:sz w:val="20"/>
                <w:szCs w:val="20"/>
              </w:rPr>
              <w:t>2015</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4.1</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5.4</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3.8</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2.5</w:t>
            </w:r>
          </w:p>
        </w:tc>
      </w:tr>
      <w:tr w:rsidR="00F647EF" w:rsidRPr="00F0527F" w:rsidTr="00F647EF">
        <w:tc>
          <w:tcPr>
            <w:tcW w:w="1803" w:type="dxa"/>
            <w:shd w:val="clear" w:color="auto" w:fill="auto"/>
          </w:tcPr>
          <w:p w:rsidR="00F647EF" w:rsidRPr="00F0527F" w:rsidRDefault="00F647EF" w:rsidP="00F647EF">
            <w:pPr>
              <w:rPr>
                <w:rFonts w:ascii="Times New Roman" w:eastAsia="Times New Roman" w:hAnsi="Times New Roman"/>
                <w:bCs/>
                <w:sz w:val="20"/>
                <w:szCs w:val="20"/>
              </w:rPr>
            </w:pPr>
            <w:r w:rsidRPr="00F0527F">
              <w:rPr>
                <w:rFonts w:ascii="Times New Roman" w:eastAsia="Times New Roman" w:hAnsi="Times New Roman"/>
                <w:bCs/>
                <w:sz w:val="20"/>
                <w:szCs w:val="20"/>
              </w:rPr>
              <w:t>2016</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4.8</w:t>
            </w:r>
          </w:p>
        </w:tc>
        <w:tc>
          <w:tcPr>
            <w:tcW w:w="1803"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7.3</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4.3</w:t>
            </w:r>
          </w:p>
        </w:tc>
        <w:tc>
          <w:tcPr>
            <w:tcW w:w="1804" w:type="dxa"/>
            <w:shd w:val="clear" w:color="auto" w:fill="auto"/>
          </w:tcPr>
          <w:p w:rsidR="00F647EF" w:rsidRPr="00F0527F" w:rsidRDefault="00F647EF" w:rsidP="00F647EF">
            <w:pPr>
              <w:jc w:val="right"/>
              <w:rPr>
                <w:rFonts w:ascii="Times New Roman" w:eastAsia="Times New Roman" w:hAnsi="Times New Roman"/>
                <w:sz w:val="20"/>
                <w:szCs w:val="20"/>
              </w:rPr>
            </w:pPr>
            <w:r w:rsidRPr="00F0527F">
              <w:rPr>
                <w:rFonts w:ascii="Times New Roman" w:eastAsia="Times New Roman" w:hAnsi="Times New Roman"/>
                <w:sz w:val="20"/>
                <w:szCs w:val="20"/>
              </w:rPr>
              <w:t>3.2</w:t>
            </w:r>
          </w:p>
        </w:tc>
      </w:tr>
    </w:tbl>
    <w:p w:rsidR="00F647EF" w:rsidRPr="00057663" w:rsidRDefault="00F647EF" w:rsidP="00F647EF">
      <w:pPr>
        <w:jc w:val="left"/>
        <w:rPr>
          <w:rFonts w:ascii="Times New Roman" w:hAnsi="Times New Roman"/>
          <w:i/>
        </w:rPr>
      </w:pPr>
      <w:r w:rsidRPr="00057663">
        <w:rPr>
          <w:rFonts w:ascii="Times New Roman" w:hAnsi="Times New Roman"/>
          <w:i/>
        </w:rPr>
        <w:t>Извор: РЗС Статистички годишњак 2016.</w:t>
      </w:r>
    </w:p>
    <w:p w:rsidR="00F647EF" w:rsidRPr="00F0527F" w:rsidRDefault="00F647EF" w:rsidP="00F647EF">
      <w:pPr>
        <w:rPr>
          <w:rFonts w:ascii="Times New Roman" w:hAnsi="Times New Roman"/>
          <w:i/>
          <w:sz w:val="20"/>
          <w:szCs w:val="20"/>
        </w:rPr>
      </w:pPr>
    </w:p>
    <w:p w:rsidR="00F647EF" w:rsidRPr="00F0527F" w:rsidRDefault="00F647EF" w:rsidP="008575B2">
      <w:pPr>
        <w:pStyle w:val="Heading3"/>
      </w:pPr>
      <w:bookmarkStart w:id="168" w:name="_Toc474415886"/>
      <w:bookmarkStart w:id="169" w:name="_Toc474581871"/>
      <w:bookmarkStart w:id="170" w:name="_Toc474581930"/>
      <w:bookmarkStart w:id="171" w:name="_Toc474665385"/>
      <w:bookmarkStart w:id="172" w:name="_Toc474666569"/>
      <w:bookmarkStart w:id="173" w:name="_Toc475096583"/>
      <w:bookmarkStart w:id="174" w:name="_Toc475096622"/>
      <w:bookmarkStart w:id="175" w:name="_Toc475356546"/>
      <w:bookmarkStart w:id="176" w:name="_Toc476247607"/>
      <w:bookmarkStart w:id="177" w:name="_Toc476247682"/>
      <w:bookmarkStart w:id="178" w:name="_Toc479770431"/>
      <w:bookmarkStart w:id="179" w:name="_Toc480920312"/>
      <w:bookmarkStart w:id="180" w:name="_Toc480920414"/>
      <w:bookmarkStart w:id="181" w:name="_Toc507916847"/>
      <w:bookmarkStart w:id="182" w:name="_Toc12891380"/>
      <w:r w:rsidRPr="00F0527F">
        <w:t xml:space="preserve">3.3.3. Узгој </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r w:rsidR="004D3696" w:rsidRPr="00F0527F">
        <w:t>стоке</w:t>
      </w:r>
      <w:bookmarkEnd w:id="182"/>
    </w:p>
    <w:p w:rsidR="00F647EF" w:rsidRPr="00F0527F" w:rsidRDefault="00F647EF" w:rsidP="00F647EF">
      <w:pPr>
        <w:spacing w:before="120" w:after="120"/>
        <w:rPr>
          <w:rFonts w:ascii="Times New Roman" w:hAnsi="Times New Roman"/>
          <w:color w:val="000000"/>
          <w:sz w:val="24"/>
          <w:szCs w:val="24"/>
        </w:rPr>
      </w:pPr>
      <w:r w:rsidRPr="00F0527F">
        <w:rPr>
          <w:rFonts w:ascii="Times New Roman" w:hAnsi="Times New Roman"/>
          <w:color w:val="000000"/>
          <w:sz w:val="24"/>
          <w:szCs w:val="24"/>
        </w:rPr>
        <w:t xml:space="preserve">Сточарска производња је доминантно заснована на породичним газдинствима, која узгајају 84% стоке у земљи (изражено у условним грлима (УГ)). Од 489.364 сточарских газдинстава, 99,87% су породична газдинства. Преосталих 0,13% газдинстава су правна лица, која су специјализована за сточарску производњу и узгајају 16% укупних УГ. </w:t>
      </w:r>
      <w:r w:rsidRPr="00F0527F">
        <w:rPr>
          <w:rFonts w:ascii="Times New Roman" w:hAnsi="Times New Roman"/>
          <w:color w:val="000000"/>
          <w:sz w:val="24"/>
          <w:szCs w:val="24"/>
        </w:rPr>
        <w:lastRenderedPageBreak/>
        <w:t>Број сточарских газдинстава се смањио брже од укупног броја газдинстава и овај тренд је сличан у неким земљама ЕУ.</w:t>
      </w: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Пос</w:t>
      </w:r>
      <w:r w:rsidR="00A95B32" w:rsidRPr="00F0527F">
        <w:rPr>
          <w:rFonts w:ascii="Times New Roman" w:hAnsi="Times New Roman"/>
          <w:sz w:val="24"/>
          <w:szCs w:val="24"/>
        </w:rPr>
        <w:t>л</w:t>
      </w:r>
      <w:r w:rsidRPr="00F0527F">
        <w:rPr>
          <w:rFonts w:ascii="Times New Roman" w:hAnsi="Times New Roman"/>
          <w:sz w:val="24"/>
          <w:szCs w:val="24"/>
        </w:rPr>
        <w:t>едњих година узгој говеда и свиња показао је благи тренд опадања, док су генерално позитивни трендови забележени за остале</w:t>
      </w:r>
      <w:r w:rsidR="004D3696" w:rsidRPr="00F0527F">
        <w:rPr>
          <w:rFonts w:ascii="Times New Roman" w:hAnsi="Times New Roman"/>
          <w:sz w:val="24"/>
          <w:szCs w:val="24"/>
        </w:rPr>
        <w:t xml:space="preserve"> врсте домаћих</w:t>
      </w:r>
      <w:r w:rsidRPr="00F0527F">
        <w:rPr>
          <w:rFonts w:ascii="Times New Roman" w:hAnsi="Times New Roman"/>
          <w:sz w:val="24"/>
          <w:szCs w:val="24"/>
        </w:rPr>
        <w:t xml:space="preserve"> животињ</w:t>
      </w:r>
      <w:r w:rsidR="004D3696" w:rsidRPr="00F0527F">
        <w:rPr>
          <w:rFonts w:ascii="Times New Roman" w:hAnsi="Times New Roman"/>
          <w:sz w:val="24"/>
          <w:szCs w:val="24"/>
        </w:rPr>
        <w:t>а</w:t>
      </w:r>
      <w:r w:rsidRPr="00F0527F">
        <w:rPr>
          <w:rFonts w:ascii="Times New Roman" w:hAnsi="Times New Roman"/>
          <w:sz w:val="24"/>
          <w:szCs w:val="24"/>
        </w:rPr>
        <w:t xml:space="preserve"> (Слика 6). Број </w:t>
      </w:r>
      <w:r w:rsidR="00A95B32" w:rsidRPr="00F0527F">
        <w:rPr>
          <w:rFonts w:ascii="Times New Roman" w:hAnsi="Times New Roman"/>
          <w:sz w:val="24"/>
          <w:szCs w:val="24"/>
        </w:rPr>
        <w:t xml:space="preserve">говеда </w:t>
      </w:r>
      <w:r w:rsidRPr="00F0527F">
        <w:rPr>
          <w:rFonts w:ascii="Times New Roman" w:hAnsi="Times New Roman"/>
          <w:sz w:val="24"/>
          <w:szCs w:val="24"/>
        </w:rPr>
        <w:t>у пос</w:t>
      </w:r>
      <w:r w:rsidR="00A95B32" w:rsidRPr="00F0527F">
        <w:rPr>
          <w:rFonts w:ascii="Times New Roman" w:hAnsi="Times New Roman"/>
          <w:sz w:val="24"/>
          <w:szCs w:val="24"/>
        </w:rPr>
        <w:t>л</w:t>
      </w:r>
      <w:r w:rsidRPr="00F0527F">
        <w:rPr>
          <w:rFonts w:ascii="Times New Roman" w:hAnsi="Times New Roman"/>
          <w:sz w:val="24"/>
          <w:szCs w:val="24"/>
        </w:rPr>
        <w:t xml:space="preserve">едњих неколико година стално опада. У 2016. години било је 893.000 грла </w:t>
      </w:r>
      <w:r w:rsidR="00A95B32" w:rsidRPr="00F0527F">
        <w:rPr>
          <w:rFonts w:ascii="Times New Roman" w:hAnsi="Times New Roman"/>
          <w:sz w:val="24"/>
          <w:szCs w:val="24"/>
        </w:rPr>
        <w:t>говеда</w:t>
      </w:r>
      <w:r w:rsidRPr="00F0527F">
        <w:rPr>
          <w:rFonts w:ascii="Times New Roman" w:hAnsi="Times New Roman"/>
          <w:sz w:val="24"/>
          <w:szCs w:val="24"/>
        </w:rPr>
        <w:t>, што је за око 1% мање него претходне године. Уочен је и пад популације млечних крава јер је њихов број пао на 429.000 у 2013. години, за 6% мање него претходне године и за 13% мање од петогодишњег просека.</w:t>
      </w:r>
    </w:p>
    <w:p w:rsidR="00880C8D" w:rsidRPr="00F0527F" w:rsidRDefault="00880C8D" w:rsidP="00F647EF">
      <w:pPr>
        <w:spacing w:before="120" w:after="120"/>
        <w:rPr>
          <w:rFonts w:ascii="Times New Roman" w:hAnsi="Times New Roman"/>
          <w:sz w:val="24"/>
          <w:szCs w:val="24"/>
        </w:rPr>
      </w:pPr>
    </w:p>
    <w:p w:rsidR="00F647EF" w:rsidRPr="00F0527F" w:rsidRDefault="00A13EBF" w:rsidP="00F647EF">
      <w:pPr>
        <w:ind w:left="13" w:right="41"/>
        <w:rPr>
          <w:rFonts w:ascii="Times New Roman" w:hAnsi="Times New Roman"/>
        </w:rPr>
      </w:pPr>
      <w:r>
        <w:rPr>
          <w:rFonts w:ascii="Times New Roman" w:hAnsi="Times New Roman"/>
          <w:noProof/>
        </w:rPr>
      </w:r>
      <w:r>
        <w:rPr>
          <w:rFonts w:ascii="Times New Roman" w:hAnsi="Times New Roman"/>
          <w:noProof/>
        </w:rPr>
        <w:pict>
          <v:group id="Group 7" o:spid="_x0000_s1091" style="width:361.1pt;height:202.5pt;mso-position-horizontal-relative:char;mso-position-vertical-relative:line" coordsize="43777,25270">
            <v:rect id="Rectangle 5917" o:spid="_x0000_s1092" style="position:absolute;left:43331;top:23243;width:446;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" filled="f" stroked="f">
              <v:textbox inset="0,0,0,0">
                <w:txbxContent>
                  <w:p w:rsidR="00F64D03" w:rsidRDefault="00F64D03" w:rsidP="00F647EF">
                    <w:pPr>
                      <w:spacing w:line="256" w:lineRule="auto"/>
                    </w:pPr>
                  </w:p>
                </w:txbxContent>
              </v:textbox>
            </v:rect>
            <v:shape id="Shape 5965" o:spid="_x0000_s1093" style="position:absolute;left:6605;top:522;width:0;height:21605;visibility:visible;mso-wrap-style:square;v-text-anchor:top" coordsize="0,21605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" adj="0,,0" path="m,l,2160524e" filled="f" strokecolor="#bfbfbf">
              <v:stroke joinstyle="round"/>
              <v:formulas/>
              <v:path arrowok="t" o:connecttype="custom" o:connectlocs="0,0;0,0" o:connectangles="0,0" textboxrect="0,0,0,2160524"/>
            </v:shape>
            <v:shape id="Shape 5966" o:spid="_x0000_s1094" style="position:absolute;left:10689;top:522;width:0;height:21605;visibility:visible;mso-wrap-style:square;v-text-anchor:top" coordsize="0,21605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" adj="0,,0" path="m,l,2160524e" filled="f" strokecolor="#bfbfbf">
              <v:stroke joinstyle="round"/>
              <v:formulas/>
              <v:path arrowok="t" o:connecttype="custom" o:connectlocs="0,0;0,0" o:connectangles="0,0" textboxrect="0,0,0,2160524"/>
            </v:shape>
            <v:shape id="Shape 5967" o:spid="_x0000_s1095" style="position:absolute;left:14758;top:522;width:0;height:21605;visibility:visible;mso-wrap-style:square;v-text-anchor:top" coordsize="0,21605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" adj="0,,0" path="m,l,2160524e" filled="f" strokecolor="#bfbfbf">
              <v:stroke joinstyle="round"/>
              <v:formulas/>
              <v:path arrowok="t" o:connecttype="custom" o:connectlocs="0,0;0,0" o:connectangles="0,0" textboxrect="0,0,0,2160524"/>
            </v:shape>
            <v:shape id="Shape 5968" o:spid="_x0000_s1096" style="position:absolute;left:18842;top:522;width:0;height:21605;visibility:visible;mso-wrap-style:square;v-text-anchor:top" coordsize="0,21605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" adj="0,,0" path="m,l,2160524e" filled="f" strokecolor="#bfbfbf">
              <v:stroke joinstyle="round"/>
              <v:formulas/>
              <v:path arrowok="t" o:connecttype="custom" o:connectlocs="0,0;0,0" o:connectangles="0,0" textboxrect="0,0,0,2160524"/>
            </v:shape>
            <v:shape id="Shape 5969" o:spid="_x0000_s1097" style="position:absolute;left:22912;top:522;width:0;height:21605;visibility:visible;mso-wrap-style:square;v-text-anchor:top" coordsize="0,21605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" adj="0,,0" path="m,l,2160524e" filled="f" strokecolor="#bfbfbf">
              <v:stroke joinstyle="round"/>
              <v:formulas/>
              <v:path arrowok="t" o:connecttype="custom" o:connectlocs="0,0;0,0" o:connectangles="0,0" textboxrect="0,0,0,2160524"/>
            </v:shape>
            <v:shape id="Shape 5970" o:spid="_x0000_s1098" style="position:absolute;left:26996;top:522;width:0;height:21605;visibility:visible;mso-wrap-style:square;v-text-anchor:top" coordsize="0,21605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" adj="0,,0" path="m,l,2160524e" filled="f" strokecolor="#bfbfbf">
              <v:stroke joinstyle="round"/>
              <v:formulas/>
              <v:path arrowok="t" o:connecttype="custom" o:connectlocs="0,0;0,0" o:connectangles="0,0" textboxrect="0,0,0,2160524"/>
            </v:shape>
            <v:shape id="Shape 5971" o:spid="_x0000_s1099" style="position:absolute;left:31080;top:522;width:0;height:21605;visibility:visible;mso-wrap-style:square;v-text-anchor:top" coordsize="0,21605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" adj="0,,0" path="m,l,2160524e" filled="f" strokecolor="#bfbfbf">
              <v:stroke joinstyle="round"/>
              <v:formulas/>
              <v:path arrowok="t" o:connecttype="custom" o:connectlocs="0,0;0,0" o:connectangles="0,0" textboxrect="0,0,0,2160524"/>
            </v:shape>
            <v:shape id="Shape 5972" o:spid="_x0000_s1100" style="position:absolute;left:35149;top:522;width:0;height:21605;visibility:visible;mso-wrap-style:square;v-text-anchor:top" coordsize="0,21605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" adj="0,,0" path="m,l,2160524e" filled="f" strokecolor="#bfbfbf">
              <v:stroke joinstyle="round"/>
              <v:formulas/>
              <v:path arrowok="t" o:connecttype="custom" o:connectlocs="0,0;0,0" o:connectangles="0,0" textboxrect="0,0,0,2160524"/>
            </v:shape>
            <v:shape id="Shape 5973" o:spid="_x0000_s1101" style="position:absolute;left:39234;top:522;width:0;height:21605;visibility:visible;mso-wrap-style:square;v-text-anchor:top" coordsize="0,21605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" adj="0,,0" path="m,l,2160524e" filled="f" strokecolor="#bfbfbf">
              <v:stroke joinstyle="round"/>
              <v:formulas/>
              <v:path arrowok="t" o:connecttype="custom" o:connectlocs="0,0;0,0" o:connectangles="0,0" textboxrect="0,0,0,2160524"/>
            </v:shape>
            <v:shape id="Shape 5974" o:spid="_x0000_s1102" style="position:absolute;left:43308;top:522;width:0;height:21605;visibility:visible;mso-wrap-style:square;v-text-anchor:top" coordsize="0,21605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" adj="0,,0" path="m,l,2160524e" filled="f" strokecolor="#bfbfbf">
              <v:stroke joinstyle="round"/>
              <v:formulas/>
              <v:path arrowok="t" o:connecttype="custom" o:connectlocs="0,0;0,0" o:connectangles="0,0" textboxrect="0,0,0,2160524"/>
            </v:shape>
            <v:shape id="Shape 359862" o:spid="_x0000_s1103" style="position:absolute;left:31888;top:17198;width:366;height:4929;visibility:visible;mso-wrap-style:square;v-text-anchor:top" coordsize="36576,49288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" adj="0,,0" path="m,l36576,r,492887l,492887,,e" fillcolor="#2c3e50" stroked="f" strokeweight="0">
              <v:stroke miterlimit="83231f" joinstyle="miter"/>
              <v:formulas/>
              <v:path arrowok="t" o:connecttype="custom" o:connectlocs="0,0;0,0;0,0;0,0;0,0" o:connectangles="0,0,0,0,0" textboxrect="0,0,36576,492887"/>
            </v:shape>
            <v:shape id="Shape 359863" o:spid="_x0000_s1104" style="position:absolute;left:40041;top:17183;width:366;height:4944;visibility:visible;mso-wrap-style:square;v-text-anchor:top" coordsize="36576,494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" adj="0,,0" path="m,l36576,r,494411l,494411,,e" fillcolor="#2c3e50" stroked="f" strokeweight="0">
              <v:stroke miterlimit="83231f" joinstyle="miter"/>
              <v:formulas/>
              <v:path arrowok="t" o:connecttype="custom" o:connectlocs="0,0;0,0;0,0;0,0;0,0" o:connectangles="0,0,0,0,0" textboxrect="0,0,36576,494411"/>
            </v:shape>
            <v:shape id="Shape 359864" o:spid="_x0000_s1105" style="position:absolute;left:35972;top:17152;width:366;height:4975;visibility:visible;mso-wrap-style:square;v-text-anchor:top" coordsize="36576,49745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" adj="0,,0" path="m,l36576,r,497459l,497459,,e" fillcolor="#2c3e50" stroked="f" strokeweight="0">
              <v:stroke miterlimit="83231f" joinstyle="miter"/>
              <v:formulas/>
              <v:path arrowok="t" o:connecttype="custom" o:connectlocs="0,0;0,0;0,0;0,0;0,0" o:connectangles="0,0,0,0,0" textboxrect="0,0,36576,497459"/>
            </v:shape>
            <v:shape id="Shape 359865" o:spid="_x0000_s1106" style="position:absolute;left:27804;top:17152;width:365;height:4975;visibility:visible;mso-wrap-style:square;v-text-anchor:top" coordsize="36576,49745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" adj="0,,0" path="m,l36576,r,497459l,497459,,e" fillcolor="#2c3e50" stroked="f" strokeweight="0">
              <v:stroke miterlimit="83231f" joinstyle="miter"/>
              <v:formulas/>
              <v:path arrowok="t" o:connecttype="custom" o:connectlocs="0,0;0,0;0,0;0,0;0,0" o:connectangles="0,0,0,0,0" textboxrect="0,0,36576,497459"/>
            </v:shape>
            <v:shape id="Shape 359866" o:spid="_x0000_s1107" style="position:absolute;left:23735;top:17061;width:365;height:5066;visibility:visible;mso-wrap-style:square;v-text-anchor:top" coordsize="36576,506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" adj="0,,0" path="m,l36576,r,506603l,506603,,e" fillcolor="#2c3e50" stroked="f" strokeweight="0">
              <v:stroke miterlimit="83231f" joinstyle="miter"/>
              <v:formulas/>
              <v:path arrowok="t" o:connecttype="custom" o:connectlocs="0,0;0,0;0,0;0,0;0,0" o:connectangles="0,0,0,0,0" textboxrect="0,0,36576,506603"/>
            </v:shape>
            <v:shape id="Shape 359867" o:spid="_x0000_s1108" style="position:absolute;left:19650;top:17061;width:366;height:5066;visibility:visible;mso-wrap-style:square;v-text-anchor:top" coordsize="36576,506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" adj="0,,0" path="m,l36576,r,506603l,506603,,e" fillcolor="#2c3e50" stroked="f" strokeweight="0">
              <v:stroke miterlimit="83231f" joinstyle="miter"/>
              <v:formulas/>
              <v:path arrowok="t" o:connecttype="custom" o:connectlocs="0,0;0,0;0,0;0,0;0,0" o:connectangles="0,0,0,0,0" textboxrect="0,0,36576,506603"/>
            </v:shape>
            <v:shape id="Shape 359868" o:spid="_x0000_s1109" style="position:absolute;left:15581;top:16710;width:366;height:5417;visibility:visible;mso-wrap-style:square;v-text-anchor:top" coordsize="36576,541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" adj="0,,0" path="m,l36576,r,541655l,541655,,e" fillcolor="#2c3e50" stroked="f" strokeweight="0">
              <v:stroke miterlimit="83231f" joinstyle="miter"/>
              <v:formulas/>
              <v:path arrowok="t" o:connecttype="custom" o:connectlocs="0,0;0,0;0,0;0,0;0,0" o:connectangles="0,0,0,0,0" textboxrect="0,0,36576,541655"/>
            </v:shape>
            <v:shape id="Shape 359869" o:spid="_x0000_s1110" style="position:absolute;left:11497;top:16421;width:366;height:5706;visibility:visible;mso-wrap-style:square;v-text-anchor:top" coordsize="36576,5706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" adj="0,,0" path="m,l36576,r,570611l,570611,,e" fillcolor="#2c3e50" stroked="f" strokeweight="0">
              <v:stroke miterlimit="83231f" joinstyle="miter"/>
              <v:formulas/>
              <v:path arrowok="t" o:connecttype="custom" o:connectlocs="0,0;0,0;0,0;0,0;0,0" o:connectangles="0,0,0,0,0" textboxrect="0,0,36576,570611"/>
            </v:shape>
            <v:shape id="Shape 359870" o:spid="_x0000_s1111" style="position:absolute;left:7412;top:16253;width:381;height:5874;visibility:visible;mso-wrap-style:square;v-text-anchor:top" coordsize="38100,5873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" adj="0,,0" path="m,l38100,r,587375l,587375,,e" fillcolor="#2c3e50" stroked="f" strokeweight="0">
              <v:stroke miterlimit="83231f" joinstyle="miter"/>
              <v:formulas/>
              <v:path arrowok="t" o:connecttype="custom" o:connectlocs="0,0;0,0;0,0;0,0;0,0" o:connectangles="0,0,0,0,0" textboxrect="0,0,38100,587375"/>
            </v:shape>
            <v:shape id="Shape 359871" o:spid="_x0000_s1112" style="position:absolute;left:3343;top:16146;width:366;height:5981;visibility:visible;mso-wrap-style:square;v-text-anchor:top" coordsize="36576,5980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" adj="0,,0" path="m,l36576,r,598043l,598043,,e" fillcolor="#2c3e50" stroked="f" strokeweight="0">
              <v:stroke miterlimit="83231f" joinstyle="miter"/>
              <v:formulas/>
              <v:path arrowok="t" o:connecttype="custom" o:connectlocs="0,0;0,0;0,0;0,0;0,0" o:connectangles="0,0,0,0,0" textboxrect="0,0,36576,598043"/>
            </v:shape>
            <v:shape id="Shape 359872" o:spid="_x0000_s1113" style="position:absolute;left:28505;top:5174;width:365;height:16953;visibility:visible;mso-wrap-style:square;v-text-anchor:top" coordsize="36576,169532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" adj="0,,0" path="m,l36576,r,1695323l,1695323,,e" fillcolor="#d99694" stroked="f" strokeweight="0">
              <v:stroke miterlimit="83231f" joinstyle="miter"/>
              <v:formulas/>
              <v:path arrowok="t" o:connecttype="custom" o:connectlocs="0,0;0,0;0,0;0,0;0,0" o:connectangles="0,0,0,0,0" textboxrect="0,0,36576,1695323"/>
            </v:shape>
            <v:shape id="Shape 359873" o:spid="_x0000_s1114" style="position:absolute;left:32589;top:5143;width:366;height:16984;visibility:visible;mso-wrap-style:square;v-text-anchor:top" coordsize="36576,169837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" adj="0,,0" path="m,l36576,r,1698371l,1698371,,e" fillcolor="#d99694" stroked="f" strokeweight="0">
              <v:stroke miterlimit="83231f" joinstyle="miter"/>
              <v:formulas/>
              <v:path arrowok="t" o:connecttype="custom" o:connectlocs="0,0;0,0;0,0;0,0;0,0" o:connectangles="0,0,0,0,0" textboxrect="0,0,36576,1698371"/>
            </v:shape>
            <v:shape id="Shape 359874" o:spid="_x0000_s1115" style="position:absolute;left:36658;top:4655;width:366;height:17472;visibility:visible;mso-wrap-style:square;v-text-anchor:top" coordsize="36576,174713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" adj="0,,0" path="m,l36576,r,1747139l,1747139,,e" fillcolor="#d99694" stroked="f" strokeweight="0">
              <v:stroke miterlimit="83231f" joinstyle="miter"/>
              <v:formulas/>
              <v:path arrowok="t" o:connecttype="custom" o:connectlocs="0,0;0,0;0,0;0,0;0,0" o:connectangles="0,0,0,0,0" textboxrect="0,0,36576,1747139"/>
            </v:shape>
            <v:shape id="Shape 359875" o:spid="_x0000_s1116" style="position:absolute;left:40742;top:4396;width:366;height:17731;visibility:visible;mso-wrap-style:square;v-text-anchor:top" coordsize="36576,17730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" adj="0,,0" path="m,l36576,r,1773047l,1773047,,e" fillcolor="#d99694" stroked="f" strokeweight="0">
              <v:stroke miterlimit="83231f" joinstyle="miter"/>
              <v:formulas/>
              <v:path arrowok="t" o:connecttype="custom" o:connectlocs="0,0;0,0;0,0;0,0;0,0" o:connectangles="0,0,0,0,0" textboxrect="0,0,36576,1773047"/>
            </v:shape>
            <v:shape id="Shape 359876" o:spid="_x0000_s1117" style="position:absolute;left:24420;top:4366;width:366;height:17761;visibility:visible;mso-wrap-style:square;v-text-anchor:top" coordsize="36576,17760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" adj="0,,0" path="m,l36576,r,1776096l,1776096,,e" fillcolor="#d99694" stroked="f" strokeweight="0">
              <v:stroke miterlimit="83231f" joinstyle="miter"/>
              <v:formulas/>
              <v:path arrowok="t" o:connecttype="custom" o:connectlocs="0,0;0,0;0,0;0,0;0,0" o:connectangles="0,0,0,0,0" textboxrect="0,0,36576,1776096"/>
            </v:shape>
            <v:shape id="Shape 359877" o:spid="_x0000_s1118" style="position:absolute;left:20351;top:3284;width:366;height:18843;visibility:visible;mso-wrap-style:square;v-text-anchor:top" coordsize="36576,18842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" adj="0,,0" path="m,l36576,r,1884299l,1884299,,e" fillcolor="#d99694" stroked="f" strokeweight="0">
              <v:stroke miterlimit="83231f" joinstyle="miter"/>
              <v:formulas/>
              <v:path arrowok="t" o:connecttype="custom" o:connectlocs="0,0;0,0;0,0;0,0;0,0" o:connectangles="0,0,0,0,0" textboxrect="0,0,36576,1884299"/>
            </v:shape>
            <v:shape id="Shape 359878" o:spid="_x0000_s1119" style="position:absolute;left:12198;top:2720;width:366;height:19407;visibility:visible;mso-wrap-style:square;v-text-anchor:top" coordsize="36576,194068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" adj="0,,0" path="m,l36576,r,1940687l,1940687,,e" fillcolor="#d99694" stroked="f" strokeweight="0">
              <v:stroke miterlimit="83231f" joinstyle="miter"/>
              <v:formulas/>
              <v:path arrowok="t" o:connecttype="custom" o:connectlocs="0,0;0,0;0,0;0,0;0,0" o:connectangles="0,0,0,0,0" textboxrect="0,0,36576,1940687"/>
            </v:shape>
            <v:shape id="Shape 359879" o:spid="_x0000_s1120" style="position:absolute;left:16267;top:2522;width:366;height:19605;visibility:visible;mso-wrap-style:square;v-text-anchor:top" coordsize="36576,19604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" adj="0,,0" path="m,l36576,r,1960499l,1960499,,e" fillcolor="#d99694" stroked="f" strokeweight="0">
              <v:stroke miterlimit="83231f" joinstyle="miter"/>
              <v:formulas/>
              <v:path arrowok="t" o:connecttype="custom" o:connectlocs="0,0;0,0;0,0;0,0;0,0" o:connectangles="0,0,0,0,0" textboxrect="0,0,36576,1960499"/>
            </v:shape>
            <v:shape id="Shape 359880" o:spid="_x0000_s1121" style="position:absolute;left:8114;top:1425;width:365;height:20702;visibility:visible;mso-wrap-style:square;v-text-anchor:top" coordsize="36576,20702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" adj="0,,0" path="m,l36576,r,2070227l,2070227,,e" fillcolor="#d99694" stroked="f" strokeweight="0">
              <v:stroke miterlimit="83231f" joinstyle="miter"/>
              <v:formulas/>
              <v:path arrowok="t" o:connecttype="custom" o:connectlocs="0,0;0,0;0,0;0,0;0,0" o:connectangles="0,0,0,0,0" textboxrect="0,0,36576,2070227"/>
            </v:shape>
            <v:shape id="Shape 359881" o:spid="_x0000_s1122" style="position:absolute;left:4044;top:525;width:366;height:21602;visibility:visible;mso-wrap-style:square;v-text-anchor:top" coordsize="36576,21601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" adj="0,,0" path="m,l36576,r,2160143l,2160143,,e" fillcolor="#d99694" stroked="f" strokeweight="0">
              <v:stroke miterlimit="83231f" joinstyle="miter"/>
              <v:formulas/>
              <v:path arrowok="t" o:connecttype="custom" o:connectlocs="0,0;0,0;0,0;0,0;0,0" o:connectangles="0,0,0,0,0" textboxrect="0,0,36576,2160143"/>
            </v:shape>
            <v:shape id="Shape 359882" o:spid="_x0000_s1123" style="position:absolute;left:25121;top:14241;width:366;height:7886;visibility:visible;mso-wrap-style:square;v-text-anchor:top" coordsize="36576,7885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" adj="0,,0" path="m,l36576,r,788543l,788543,,e" fillcolor="#a39070" stroked="f" strokeweight="0">
              <v:stroke miterlimit="83231f" joinstyle="miter"/>
              <v:formulas/>
              <v:path arrowok="t" o:connecttype="custom" o:connectlocs="0,0;0,0;0,0;0,0;0,0" o:connectangles="0,0,0,0,0" textboxrect="0,0,36576,788543"/>
            </v:shape>
            <v:shape id="Shape 359883" o:spid="_x0000_s1124" style="position:absolute;left:21037;top:14165;width:381;height:7962;visibility:visible;mso-wrap-style:square;v-text-anchor:top" coordsize="38100,7961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" adj="0,,0" path="m,l38100,r,796163l,796163,,e" fillcolor="#a39070" stroked="f" strokeweight="0">
              <v:stroke miterlimit="83231f" joinstyle="miter"/>
              <v:formulas/>
              <v:path arrowok="t" o:connecttype="custom" o:connectlocs="0,0;0,0;0,0;0,0;0,0" o:connectangles="0,0,0,0,0" textboxrect="0,0,38100,796163"/>
            </v:shape>
            <v:shape id="Shape 359884" o:spid="_x0000_s1125" style="position:absolute;left:16968;top:13998;width:366;height:8129;visibility:visible;mso-wrap-style:square;v-text-anchor:top" coordsize="36576,8129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" adj="0,,0" path="m,l36576,r,812927l,812927,,e" fillcolor="#a39070" stroked="f" strokeweight="0">
              <v:stroke miterlimit="83231f" joinstyle="miter"/>
              <v:formulas/>
              <v:path arrowok="t" o:connecttype="custom" o:connectlocs="0,0;0,0;0,0;0,0;0,0" o:connectangles="0,0,0,0,0" textboxrect="0,0,36576,812927"/>
            </v:shape>
            <v:shape id="Shape 359885" o:spid="_x0000_s1126" style="position:absolute;left:4730;top:13723;width:366;height:8404;visibility:visible;mso-wrap-style:square;v-text-anchor:top" coordsize="36576,84035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" adj="0,,0" path="m,l36576,r,840359l,840359,,e" fillcolor="#a39070" stroked="f" strokeweight="0">
              <v:stroke miterlimit="83231f" joinstyle="miter"/>
              <v:formulas/>
              <v:path arrowok="t" o:connecttype="custom" o:connectlocs="0,0;0,0;0,0;0,0;0,0" o:connectangles="0,0,0,0,0" textboxrect="0,0,36576,840359"/>
            </v:shape>
            <v:shape id="Shape 359886" o:spid="_x0000_s1127" style="position:absolute;left:12884;top:13464;width:365;height:8663;visibility:visible;mso-wrap-style:square;v-text-anchor:top" coordsize="36576,86626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" adj="0,,0" path="m,l36576,r,866267l,866267,,e" fillcolor="#a39070" stroked="f" strokeweight="0">
              <v:stroke miterlimit="83231f" joinstyle="miter"/>
              <v:formulas/>
              <v:path arrowok="t" o:connecttype="custom" o:connectlocs="0,0;0,0;0,0;0,0;0,0" o:connectangles="0,0,0,0,0" textboxrect="0,0,36576,866267"/>
            </v:shape>
            <v:shape id="Shape 359887" o:spid="_x0000_s1128" style="position:absolute;left:8815;top:13449;width:365;height:8678;visibility:visible;mso-wrap-style:square;v-text-anchor:top" coordsize="36576,86779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" adj="0,,0" path="m,l36576,r,867791l,867791,,e" fillcolor="#a39070" stroked="f" strokeweight="0">
              <v:stroke miterlimit="83231f" joinstyle="miter"/>
              <v:formulas/>
              <v:path arrowok="t" o:connecttype="custom" o:connectlocs="0,0;0,0;0,0;0,0;0,0" o:connectangles="0,0,0,0,0" textboxrect="0,0,36576,867791"/>
            </v:shape>
            <v:shape id="Shape 359888" o:spid="_x0000_s1129" style="position:absolute;left:33275;top:13403;width:366;height:8724;visibility:visible;mso-wrap-style:square;v-text-anchor:top" coordsize="36576,8723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" adj="0,,0" path="m,l36576,r,872363l,872363,,e" fillcolor="#a39070" stroked="f" strokeweight="0">
              <v:stroke miterlimit="83231f" joinstyle="miter"/>
              <v:formulas/>
              <v:path arrowok="t" o:connecttype="custom" o:connectlocs="0,0;0,0;0,0;0,0;0,0" o:connectangles="0,0,0,0,0" textboxrect="0,0,36576,872363"/>
            </v:shape>
            <v:shape id="Shape 359889" o:spid="_x0000_s1130" style="position:absolute;left:29206;top:13296;width:365;height:8831;visibility:visible;mso-wrap-style:square;v-text-anchor:top" coordsize="36576,8830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" adj="0,,0" path="m,l36576,r,883031l,883031,,e" fillcolor="#a39070" stroked="f" strokeweight="0">
              <v:stroke miterlimit="83231f" joinstyle="miter"/>
              <v:formulas/>
              <v:path arrowok="t" o:connecttype="custom" o:connectlocs="0,0;0,0;0,0;0,0;0,0" o:connectangles="0,0,0,0,0" textboxrect="0,0,36576,883031"/>
            </v:shape>
            <v:shape id="Shape 359890" o:spid="_x0000_s1131" style="position:absolute;left:37359;top:12687;width:366;height:9440;visibility:visible;mso-wrap-style:square;v-text-anchor:top" coordsize="36576,94399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" adj="0,,0" path="m,l36576,r,943991l,943991,,e" fillcolor="#a39070" stroked="f" strokeweight="0">
              <v:stroke miterlimit="83231f" joinstyle="miter"/>
              <v:formulas/>
              <v:path arrowok="t" o:connecttype="custom" o:connectlocs="0,0;0,0;0,0;0,0;0,0" o:connectangles="0,0,0,0,0" textboxrect="0,0,36576,943991"/>
            </v:shape>
            <v:shape id="Shape 359891" o:spid="_x0000_s1132" style="position:absolute;left:41428;top:12458;width:366;height:9669;visibility:visible;mso-wrap-style:square;v-text-anchor:top" coordsize="36576,9668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" adj="0,,0" path="m,l36576,r,966851l,966851,,e" fillcolor="#a39070" stroked="f" strokeweight="0">
              <v:stroke miterlimit="83231f" joinstyle="miter"/>
              <v:formulas/>
              <v:path arrowok="t" o:connecttype="custom" o:connectlocs="0,0;0,0;0,0;0,0;0,0" o:connectangles="0,0,0,0,0" textboxrect="0,0,36576,966851"/>
            </v:shape>
            <v:shape id="Shape 359892" o:spid="_x0000_s1133" style="position:absolute;left:42129;top:21023;width:366;height:1104;visibility:visible;mso-wrap-style:square;v-text-anchor:top" coordsize="36576,1103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" adj="0,,0" path="m,l36576,r,110363l,110363,,e" fillcolor="#7f7f7f" stroked="f" strokeweight="0">
              <v:stroke miterlimit="83231f" joinstyle="miter"/>
              <v:formulas/>
              <v:path arrowok="t" o:connecttype="custom" o:connectlocs="0,0;0,0;0,0;0,0;0,0" o:connectangles="0,0,0,0,0" textboxrect="0,0,36576,110363"/>
            </v:shape>
            <v:shape id="Shape 359893" o:spid="_x0000_s1134" style="position:absolute;left:38045;top:20947;width:366;height:1180;visibility:visible;mso-wrap-style:square;v-text-anchor:top" coordsize="36576,1179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" adj="0,,0" path="m,l36576,r,117983l,117983,,e" fillcolor="#7f7f7f" stroked="f" strokeweight="0">
              <v:stroke miterlimit="83231f" joinstyle="miter"/>
              <v:formulas/>
              <v:path arrowok="t" o:connecttype="custom" o:connectlocs="0,0;0,0;0,0;0,0;0,0" o:connectangles="0,0,0,0,0" textboxrect="0,0,36576,117983"/>
            </v:shape>
            <v:shape id="Shape 359894" o:spid="_x0000_s1135" style="position:absolute;left:33976;top:20916;width:366;height:1211;visibility:visible;mso-wrap-style:square;v-text-anchor:top" coordsize="36576,1210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" adj="0,,0" path="m,l36576,r,121031l,121031,,e" fillcolor="#7f7f7f" stroked="f" strokeweight="0">
              <v:stroke miterlimit="83231f" joinstyle="miter"/>
              <v:formulas/>
              <v:path arrowok="t" o:connecttype="custom" o:connectlocs="0,0;0,0;0,0;0,0;0,0" o:connectangles="0,0,0,0,0" textboxrect="0,0,36576,121031"/>
            </v:shape>
            <v:shape id="Shape 359895" o:spid="_x0000_s1136" style="position:absolute;left:29891;top:20871;width:366;height:1256;visibility:visible;mso-wrap-style:square;v-text-anchor:top" coordsize="36576,125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" adj="0,,0" path="m,l36576,r,125603l,125603,,e" fillcolor="#7f7f7f" stroked="f" strokeweight="0">
              <v:stroke miterlimit="83231f" joinstyle="miter"/>
              <v:formulas/>
              <v:path arrowok="t" o:connecttype="custom" o:connectlocs="0,0;0,0;0,0;0,0;0,0" o:connectangles="0,0,0,0,0" textboxrect="0,0,36576,125603"/>
            </v:shape>
            <v:shape id="Shape 359896" o:spid="_x0000_s1137" style="position:absolute;left:25822;top:20840;width:366;height:1287;visibility:visible;mso-wrap-style:square;v-text-anchor:top" coordsize="36576,1286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" adj="0,,0" path="m,l36576,r,128651l,128651,,e" fillcolor="#7f7f7f" stroked="f" strokeweight="0">
              <v:stroke miterlimit="83231f" joinstyle="miter"/>
              <v:formulas/>
              <v:path arrowok="t" o:connecttype="custom" o:connectlocs="0,0;0,0;0,0;0,0;0,0" o:connectangles="0,0,0,0,0" textboxrect="0,0,36576,128651"/>
            </v:shape>
            <v:shape id="Shape 359897" o:spid="_x0000_s1138" style="position:absolute;left:21738;top:20840;width:366;height:1287;visibility:visible;mso-wrap-style:square;v-text-anchor:top" coordsize="36576,1286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" adj="0,,0" path="m,l36576,r,128651l,128651,,e" fillcolor="#7f7f7f" stroked="f" strokeweight="0">
              <v:stroke miterlimit="83231f" joinstyle="miter"/>
              <v:formulas/>
              <v:path arrowok="t" o:connecttype="custom" o:connectlocs="0,0;0,0;0,0;0,0;0,0" o:connectangles="0,0,0,0,0" textboxrect="0,0,36576,128651"/>
            </v:shape>
            <v:shape id="Shape 359898" o:spid="_x0000_s1139" style="position:absolute;left:17669;top:20703;width:366;height:1424;visibility:visible;mso-wrap-style:square;v-text-anchor:top" coordsize="36576,14236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" adj="0,,0" path="m,l36576,r,142367l,142367,,e" fillcolor="#7f7f7f" stroked="f" strokeweight="0">
              <v:stroke miterlimit="83231f" joinstyle="miter"/>
              <v:formulas/>
              <v:path arrowok="t" o:connecttype="custom" o:connectlocs="0,0;0,0;0,0;0,0;0,0" o:connectangles="0,0,0,0,0" textboxrect="0,0,36576,142367"/>
            </v:shape>
            <v:shape id="Shape 359899" o:spid="_x0000_s1140" style="position:absolute;left:9500;top:20642;width:366;height:1485;visibility:visible;mso-wrap-style:square;v-text-anchor:top" coordsize="36576,1484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" adj="0,,0" path="m,l36576,r,148463l,148463,,e" fillcolor="#7f7f7f" stroked="f" strokeweight="0">
              <v:stroke miterlimit="83231f" joinstyle="miter"/>
              <v:formulas/>
              <v:path arrowok="t" o:connecttype="custom" o:connectlocs="0,0;0,0;0,0;0,0;0,0" o:connectangles="0,0,0,0,0" textboxrect="0,0,36576,148463"/>
            </v:shape>
            <v:shape id="Shape 359900" o:spid="_x0000_s1141" style="position:absolute;left:13585;top:20596;width:365;height:1531;visibility:visible;mso-wrap-style:square;v-text-anchor:top" coordsize="36576,1530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" adj="0,,0" path="m,l36576,r,153035l,153035,,e" fillcolor="#7f7f7f" stroked="f" strokeweight="0">
              <v:stroke miterlimit="83231f" joinstyle="miter"/>
              <v:formulas/>
              <v:path arrowok="t" o:connecttype="custom" o:connectlocs="0,0;0,0;0,0;0,0;0,0" o:connectangles="0,0,0,0,0" textboxrect="0,0,36576,153035"/>
            </v:shape>
            <v:shape id="Shape 359901" o:spid="_x0000_s1142" style="position:absolute;left:5431;top:20505;width:366;height:1622;visibility:visible;mso-wrap-style:square;v-text-anchor:top" coordsize="36576,16217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" adj="0,,0" path="m,l36576,r,162179l,162179,,e" fillcolor="#7f7f7f" stroked="f" strokeweight="0">
              <v:stroke miterlimit="83231f" joinstyle="miter"/>
              <v:formulas/>
              <v:path arrowok="t" o:connecttype="custom" o:connectlocs="0,0;0,0;0,0;0,0;0,0" o:connectangles="0,0,0,0,0" textboxrect="0,0,36576,162179"/>
            </v:shape>
            <v:shape id="Shape 6015" o:spid="_x0000_s1143" style="position:absolute;left:2529;top:522;width:0;height:21605;visibility:visible;mso-wrap-style:square;v-text-anchor:top" coordsize="0,21605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" adj="0,,0" path="m,2160524l,e" filled="f" strokecolor="#f2f2f2">
              <v:stroke joinstyle="round"/>
              <v:formulas/>
              <v:path arrowok="t" o:connecttype="custom" o:connectlocs="0,0;0,0" o:connectangles="0,0" textboxrect="0,0,0,2160524"/>
            </v:shape>
            <v:shape id="Shape 6016" o:spid="_x0000_s1144" style="position:absolute;left:2167;top:22127;width:362;height:0;visibility:visible;mso-wrap-style:square;v-text-anchor:top" coordsize="3619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" adj="0,,0" path="m,l36195,e" filled="f" strokecolor="#f2f2f2">
              <v:stroke joinstyle="round"/>
              <v:formulas/>
              <v:path arrowok="t" o:connecttype="custom" o:connectlocs="0,0;0,0" o:connectangles="0,0" textboxrect="0,0,36195,0"/>
            </v:shape>
            <v:shape id="Shape 6017" o:spid="_x0000_s1145" style="position:absolute;left:2167;top:19423;width:362;height:0;visibility:visible;mso-wrap-style:square;v-text-anchor:top" coordsize="3619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" adj="0,,0" path="m,l36195,e" filled="f" strokecolor="#f2f2f2">
              <v:stroke joinstyle="round"/>
              <v:formulas/>
              <v:path arrowok="t" o:connecttype="custom" o:connectlocs="0,0;0,0" o:connectangles="0,0" textboxrect="0,0,36195,0"/>
            </v:shape>
            <v:shape id="Shape 6018" o:spid="_x0000_s1146" style="position:absolute;left:2167;top:16725;width:362;height:0;visibility:visible;mso-wrap-style:square;v-text-anchor:top" coordsize="3619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" adj="0,,0" path="m,l36195,e" filled="f" strokecolor="#f2f2f2">
              <v:stroke joinstyle="round"/>
              <v:formulas/>
              <v:path arrowok="t" o:connecttype="custom" o:connectlocs="0,0;0,0" o:connectangles="0,0" textboxrect="0,0,36195,0"/>
            </v:shape>
            <v:shape id="Shape 6019" o:spid="_x0000_s1147" style="position:absolute;left:2167;top:14028;width:362;height:0;visibility:visible;mso-wrap-style:square;v-text-anchor:top" coordsize="3619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" adj="0,,0" path="m,l36195,e" filled="f" strokecolor="#f2f2f2">
              <v:stroke joinstyle="round"/>
              <v:formulas/>
              <v:path arrowok="t" o:connecttype="custom" o:connectlocs="0,0;0,0" o:connectangles="0,0" textboxrect="0,0,36195,0"/>
            </v:shape>
            <v:shape id="Shape 6020" o:spid="_x0000_s1148" style="position:absolute;left:2167;top:11331;width:362;height:0;visibility:visible;mso-wrap-style:square;v-text-anchor:top" coordsize="3619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" adj="0,,0" path="m,l36195,e" filled="f" strokecolor="#f2f2f2">
              <v:stroke joinstyle="round"/>
              <v:formulas/>
              <v:path arrowok="t" o:connecttype="custom" o:connectlocs="0,0;0,0" o:connectangles="0,0" textboxrect="0,0,36195,0"/>
            </v:shape>
            <v:shape id="Shape 6021" o:spid="_x0000_s1149" style="position:absolute;left:2167;top:8618;width:362;height:0;visibility:visible;mso-wrap-style:square;v-text-anchor:top" coordsize="3619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" adj="0,,0" path="m,l36195,e" filled="f" strokecolor="#f2f2f2">
              <v:stroke joinstyle="round"/>
              <v:formulas/>
              <v:path arrowok="t" o:connecttype="custom" o:connectlocs="0,0;0,0" o:connectangles="0,0" textboxrect="0,0,36195,0"/>
            </v:shape>
            <v:shape id="Shape 6022" o:spid="_x0000_s1150" style="position:absolute;left:2167;top:5920;width:362;height:0;visibility:visible;mso-wrap-style:square;v-text-anchor:top" coordsize="3619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" adj="0,,0" path="m,l36195,e" filled="f" strokecolor="#f2f2f2">
              <v:stroke joinstyle="round"/>
              <v:formulas/>
              <v:path arrowok="t" o:connecttype="custom" o:connectlocs="0,0;0,0" o:connectangles="0,0" textboxrect="0,0,36195,0"/>
            </v:shape>
            <v:shape id="Shape 6023" o:spid="_x0000_s1151" style="position:absolute;left:2167;top:3223;width:362;height:0;visibility:visible;mso-wrap-style:square;v-text-anchor:top" coordsize="3619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" adj="0,,0" path="m,l36195,e" filled="f" strokecolor="#f2f2f2">
              <v:stroke joinstyle="round"/>
              <v:formulas/>
              <v:path arrowok="t" o:connecttype="custom" o:connectlocs="0,0;0,0" o:connectangles="0,0" textboxrect="0,0,36195,0"/>
            </v:shape>
            <v:shape id="Shape 6024" o:spid="_x0000_s1152" style="position:absolute;left:2167;top:522;width:362;height:0;visibility:visible;mso-wrap-style:square;v-text-anchor:top" coordsize="3619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" adj="0,,0" path="m,l36195,e" filled="f" strokecolor="#f2f2f2">
              <v:stroke joinstyle="round"/>
              <v:formulas/>
              <v:path arrowok="t" o:connecttype="custom" o:connectlocs="0,0;0,0" o:connectangles="0,0" textboxrect="0,0,36195,0"/>
            </v:shape>
            <v:shape id="Shape 6025" o:spid="_x0000_s1153" style="position:absolute;left:2529;top:22127;width:40779;height:0;visibility:visible;mso-wrap-style:square;v-text-anchor:top" coordsize="4077843,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" adj="0,,0" path="m,l4077843,e" filled="f" strokecolor="#f2f2f2">
              <v:stroke joinstyle="round"/>
              <v:formulas/>
              <v:path arrowok="t" o:connecttype="custom" o:connectlocs="0,0;0,0" o:connectangles="0,0" textboxrect="0,0,4077843,0"/>
            </v:shape>
            <v:rect id="Rectangle 6026" o:spid="_x0000_s1154" style="position:absolute;top:21610;width:1996;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" filled="f" stroked="f">
              <v:textbox inset="0,0,0,0">
                <w:txbxContent>
                  <w:p w:rsidR="00F64D03" w:rsidRDefault="00F64D03" w:rsidP="00F647EF">
                    <w:pPr>
                      <w:spacing w:line="256" w:lineRule="auto"/>
                    </w:pPr>
                    <w:r>
                      <w:rPr>
                        <w:sz w:val="18"/>
                      </w:rPr>
                      <w:t>0.0</w:t>
                    </w:r>
                  </w:p>
                </w:txbxContent>
              </v:textbox>
            </v:rect>
            <v:rect id="Rectangle 6027" o:spid="_x0000_s1155" style="position:absolute;top:18906;width:1996;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" filled="f" stroked="f">
              <v:textbox inset="0,0,0,0">
                <w:txbxContent>
                  <w:p w:rsidR="00F64D03" w:rsidRDefault="00F64D03" w:rsidP="00F647EF">
                    <w:pPr>
                      <w:spacing w:line="256" w:lineRule="auto"/>
                    </w:pPr>
                    <w:r>
                      <w:rPr>
                        <w:sz w:val="18"/>
                      </w:rPr>
                      <w:t>0.5</w:t>
                    </w:r>
                  </w:p>
                </w:txbxContent>
              </v:textbox>
            </v:rect>
            <v:rect id="Rectangle 6028" o:spid="_x0000_s1156" style="position:absolute;top:16205;width:1996;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" filled="f" stroked="f">
              <v:textbox inset="0,0,0,0">
                <w:txbxContent>
                  <w:p w:rsidR="00F64D03" w:rsidRDefault="00F64D03" w:rsidP="00F647EF">
                    <w:pPr>
                      <w:spacing w:line="256" w:lineRule="auto"/>
                    </w:pPr>
                    <w:r>
                      <w:rPr>
                        <w:sz w:val="18"/>
                      </w:rPr>
                      <w:t>1.0</w:t>
                    </w:r>
                  </w:p>
                </w:txbxContent>
              </v:textbox>
            </v:rect>
            <v:rect id="Rectangle 6029" o:spid="_x0000_s1157" style="position:absolute;top:13505;width:1996;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" filled="f" stroked="f">
              <v:textbox inset="0,0,0,0">
                <w:txbxContent>
                  <w:p w:rsidR="00F64D03" w:rsidRDefault="00F64D03" w:rsidP="00F647EF">
                    <w:pPr>
                      <w:spacing w:line="256" w:lineRule="auto"/>
                    </w:pPr>
                    <w:r>
                      <w:rPr>
                        <w:sz w:val="18"/>
                      </w:rPr>
                      <w:t>1.5</w:t>
                    </w:r>
                  </w:p>
                </w:txbxContent>
              </v:textbox>
            </v:rect>
            <v:rect id="Rectangle 6030" o:spid="_x0000_s1158" style="position:absolute;top:10805;width:1996;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" filled="f" stroked="f">
              <v:textbox inset="0,0,0,0">
                <w:txbxContent>
                  <w:p w:rsidR="00F64D03" w:rsidRDefault="00F64D03" w:rsidP="00F647EF">
                    <w:pPr>
                      <w:spacing w:line="256" w:lineRule="auto"/>
                    </w:pPr>
                    <w:r>
                      <w:rPr>
                        <w:sz w:val="18"/>
                      </w:rPr>
                      <w:t>2.0</w:t>
                    </w:r>
                  </w:p>
                </w:txbxContent>
              </v:textbox>
            </v:rect>
            <v:rect id="Rectangle 6031" o:spid="_x0000_s1159" style="position:absolute;top:8103;width:1996;height:1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" filled="f" stroked="f">
              <v:textbox inset="0,0,0,0">
                <w:txbxContent>
                  <w:p w:rsidR="00F64D03" w:rsidRDefault="00F64D03" w:rsidP="00F647EF">
                    <w:pPr>
                      <w:spacing w:line="256" w:lineRule="auto"/>
                    </w:pPr>
                    <w:r>
                      <w:rPr>
                        <w:sz w:val="18"/>
                      </w:rPr>
                      <w:t>2.5</w:t>
                    </w:r>
                  </w:p>
                </w:txbxContent>
              </v:textbox>
            </v:rect>
            <v:rect id="Rectangle 6032" o:spid="_x0000_s1160" style="position:absolute;top:5400;width:1996;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8twwAAANsAAAAPAAAAZHJzL2Rvd25yZXYueG1sRI9Bi8Iw&#10;FITvgv8hPMGbpq4g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r/1vLcMAAADbAAAADwAA&#10;AAAAAAAAAAAAAAAHAgAAZHJzL2Rvd25yZXYueG1sUEsFBgAAAAADAAMAtwAAAPcCAAAAAA==&#10;" filled="f" stroked="f">
              <v:textbox inset="0,0,0,0">
                <w:txbxContent>
                  <w:p w:rsidR="00F64D03" w:rsidRDefault="00F64D03" w:rsidP="00F647EF">
                    <w:pPr>
                      <w:spacing w:line="256" w:lineRule="auto"/>
                    </w:pPr>
                    <w:r>
                      <w:rPr>
                        <w:sz w:val="18"/>
                      </w:rPr>
                      <w:t>3.0</w:t>
                    </w:r>
                  </w:p>
                </w:txbxContent>
              </v:textbox>
            </v:rect>
            <v:rect id="Rectangle 6033" o:spid="_x0000_s1161" style="position:absolute;top:2700;width:1996;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PdZwwAAANsAAAAPAAAAZHJzL2Rvd25yZXYueG1sRI9Bi8Iw&#10;FITvgv8hPMGbpi4i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IBT3WcMAAADbAAAADwAA&#10;AAAAAAAAAAAAAAAHAgAAZHJzL2Rvd25yZXYueG1sUEsFBgAAAAADAAMAtwAAAPcCAAAAAA==&#10;" filled="f" stroked="f">
              <v:textbox inset="0,0,0,0">
                <w:txbxContent>
                  <w:p w:rsidR="00F64D03" w:rsidRDefault="00F64D03" w:rsidP="00F647EF">
                    <w:pPr>
                      <w:spacing w:line="256" w:lineRule="auto"/>
                    </w:pPr>
                    <w:r>
                      <w:rPr>
                        <w:sz w:val="18"/>
                      </w:rPr>
                      <w:t>3.5</w:t>
                    </w:r>
                  </w:p>
                </w:txbxContent>
              </v:textbox>
            </v:rect>
            <v:rect id="Rectangle 6034" o:spid="_x0000_s1162" style="position:absolute;width:1996;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FLCwwAAANsAAAAPAAAAZHJzL2Rvd25yZXYueG1sRI9Bi8Iw&#10;FITvgv8hPMGbpi4o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T1hSwsMAAADbAAAADwAA&#10;AAAAAAAAAAAAAAAHAgAAZHJzL2Rvd25yZXYueG1sUEsFBgAAAAADAAMAtwAAAPcCAAAAAA==&#10;" filled="f" stroked="f">
              <v:textbox inset="0,0,0,0">
                <w:txbxContent>
                  <w:p w:rsidR="00F64D03" w:rsidRDefault="00F64D03" w:rsidP="00F647EF">
                    <w:pPr>
                      <w:spacing w:line="256" w:lineRule="auto"/>
                    </w:pPr>
                    <w:r>
                      <w:rPr>
                        <w:sz w:val="18"/>
                      </w:rPr>
                      <w:t>4.0</w:t>
                    </w:r>
                  </w:p>
                </w:txbxContent>
              </v:textbox>
            </v:rect>
            <v:rect id="Rectangle 6035" o:spid="_x0000_s1163" style="position:absolute;left:3307;top:23051;width:3373;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" filled="f" stroked="f">
              <v:textbox inset="0,0,0,0">
                <w:txbxContent>
                  <w:p w:rsidR="00F64D03" w:rsidRDefault="00F64D03" w:rsidP="00F647EF">
                    <w:pPr>
                      <w:spacing w:line="256" w:lineRule="auto"/>
                    </w:pPr>
                    <w:r>
                      <w:rPr>
                        <w:sz w:val="18"/>
                      </w:rPr>
                      <w:t>2006</w:t>
                    </w:r>
                  </w:p>
                </w:txbxContent>
              </v:textbox>
            </v:rect>
            <v:rect id="Rectangle 6036" o:spid="_x0000_s1164" style="position:absolute;left:7385;top:23051;width:3373;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" filled="f" stroked="f">
              <v:textbox inset="0,0,0,0">
                <w:txbxContent>
                  <w:p w:rsidR="00F64D03" w:rsidRDefault="00F64D03" w:rsidP="00F647EF">
                    <w:pPr>
                      <w:spacing w:line="256" w:lineRule="auto"/>
                    </w:pPr>
                    <w:r>
                      <w:rPr>
                        <w:sz w:val="18"/>
                      </w:rPr>
                      <w:t>2007</w:t>
                    </w:r>
                  </w:p>
                </w:txbxContent>
              </v:textbox>
            </v:rect>
            <v:rect id="Rectangle 6037" o:spid="_x0000_s1165" style="position:absolute;left:11464;top:23051;width:3373;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" filled="f" stroked="f">
              <v:textbox inset="0,0,0,0">
                <w:txbxContent>
                  <w:p w:rsidR="00F64D03" w:rsidRDefault="00F64D03" w:rsidP="00F647EF">
                    <w:pPr>
                      <w:spacing w:line="256" w:lineRule="auto"/>
                    </w:pPr>
                    <w:r>
                      <w:rPr>
                        <w:sz w:val="18"/>
                      </w:rPr>
                      <w:t>2008</w:t>
                    </w:r>
                  </w:p>
                </w:txbxContent>
              </v:textbox>
            </v:rect>
            <v:rect id="Rectangle 6038" o:spid="_x0000_s1166" style="position:absolute;left:15542;top:23051;width:3373;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" filled="f" stroked="f">
              <v:textbox inset="0,0,0,0">
                <w:txbxContent>
                  <w:p w:rsidR="00F64D03" w:rsidRDefault="00F64D03" w:rsidP="00F647EF">
                    <w:pPr>
                      <w:spacing w:line="256" w:lineRule="auto"/>
                    </w:pPr>
                    <w:r>
                      <w:rPr>
                        <w:sz w:val="18"/>
                      </w:rPr>
                      <w:t>2009</w:t>
                    </w:r>
                  </w:p>
                </w:txbxContent>
              </v:textbox>
            </v:rect>
            <v:rect id="Rectangle 6039" o:spid="_x0000_s1167" style="position:absolute;left:19620;top:23051;width:3373;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" filled="f" stroked="f">
              <v:textbox inset="0,0,0,0">
                <w:txbxContent>
                  <w:p w:rsidR="00F64D03" w:rsidRDefault="00F64D03" w:rsidP="00F647EF">
                    <w:pPr>
                      <w:spacing w:line="256" w:lineRule="auto"/>
                    </w:pPr>
                    <w:r>
                      <w:rPr>
                        <w:sz w:val="18"/>
                      </w:rPr>
                      <w:t>2010</w:t>
                    </w:r>
                  </w:p>
                </w:txbxContent>
              </v:textbox>
            </v:rect>
            <v:rect id="Rectangle 6040" o:spid="_x0000_s1168" style="position:absolute;left:23698;top:23051;width:3373;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" filled="f" stroked="f">
              <v:textbox inset="0,0,0,0">
                <w:txbxContent>
                  <w:p w:rsidR="00F64D03" w:rsidRDefault="00F64D03" w:rsidP="00F647EF">
                    <w:pPr>
                      <w:spacing w:line="256" w:lineRule="auto"/>
                    </w:pPr>
                    <w:r>
                      <w:rPr>
                        <w:sz w:val="18"/>
                      </w:rPr>
                      <w:t>2011</w:t>
                    </w:r>
                  </w:p>
                </w:txbxContent>
              </v:textbox>
            </v:rect>
            <v:rect id="Rectangle 6041" o:spid="_x0000_s1169" style="position:absolute;left:27776;top:23051;width:3373;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" filled="f" stroked="f">
              <v:textbox inset="0,0,0,0">
                <w:txbxContent>
                  <w:p w:rsidR="00F64D03" w:rsidRDefault="00F64D03" w:rsidP="00F647EF">
                    <w:pPr>
                      <w:spacing w:line="256" w:lineRule="auto"/>
                    </w:pPr>
                    <w:r>
                      <w:rPr>
                        <w:sz w:val="18"/>
                      </w:rPr>
                      <w:t>2012</w:t>
                    </w:r>
                  </w:p>
                </w:txbxContent>
              </v:textbox>
            </v:rect>
            <v:rect id="Rectangle 6042" o:spid="_x0000_s1170" style="position:absolute;left:31855;top:23051;width:3373;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" filled="f" stroked="f">
              <v:textbox inset="0,0,0,0">
                <w:txbxContent>
                  <w:p w:rsidR="00F64D03" w:rsidRDefault="00F64D03" w:rsidP="00F647EF">
                    <w:pPr>
                      <w:spacing w:line="256" w:lineRule="auto"/>
                    </w:pPr>
                    <w:r>
                      <w:rPr>
                        <w:sz w:val="18"/>
                      </w:rPr>
                      <w:t>2013</w:t>
                    </w:r>
                  </w:p>
                </w:txbxContent>
              </v:textbox>
            </v:rect>
            <v:rect id="Rectangle 6043" o:spid="_x0000_s1171" style="position:absolute;left:35935;top:23051;width:3374;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" filled="f" stroked="f">
              <v:textbox inset="0,0,0,0">
                <w:txbxContent>
                  <w:p w:rsidR="00F64D03" w:rsidRDefault="00F64D03" w:rsidP="00F647EF">
                    <w:pPr>
                      <w:spacing w:line="256" w:lineRule="auto"/>
                    </w:pPr>
                    <w:r>
                      <w:rPr>
                        <w:sz w:val="18"/>
                      </w:rPr>
                      <w:t>2014</w:t>
                    </w:r>
                  </w:p>
                </w:txbxContent>
              </v:textbox>
            </v:rect>
            <v:rect id="Rectangle 6044" o:spid="_x0000_s1172" style="position:absolute;left:40013;top:23051;width:3374;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" filled="f" stroked="f">
              <v:textbox inset="0,0,0,0">
                <w:txbxContent>
                  <w:p w:rsidR="00F64D03" w:rsidRDefault="00F64D03" w:rsidP="00F647EF">
                    <w:pPr>
                      <w:spacing w:line="256" w:lineRule="auto"/>
                    </w:pPr>
                    <w:r>
                      <w:rPr>
                        <w:sz w:val="18"/>
                      </w:rPr>
                      <w:t>2015</w:t>
                    </w:r>
                  </w:p>
                </w:txbxContent>
              </v:textbox>
            </v:rect>
            <v:shape id="Shape 359902" o:spid="_x0000_s1173" style="position:absolute;left:24443;top:571;width:603;height:603;visibility:visible;mso-wrap-style:square;v-text-anchor:top" coordsize="60293,602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" adj="0,,0" path="m,l60293,r,60293l,60293,,e" fillcolor="#2c3e50" stroked="f" strokeweight="0">
              <v:stroke joinstyle="round"/>
              <v:formulas/>
              <v:path arrowok="t" o:connecttype="custom" o:connectlocs="0,0;0,0;0,0;0,0;0,0" o:connectangles="0,0,0,0,0" textboxrect="0,0,60293,60293"/>
            </v:shape>
            <v:rect id="Rectangle 6046" o:spid="_x0000_s1174" style="position:absolute;left:25306;top:350;width:3018;height:1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" filled="f" stroked="f">
              <v:textbox inset="0,0,0,0">
                <w:txbxContent>
                  <w:p w:rsidR="00F64D03" w:rsidRPr="003A3CB2" w:rsidRDefault="00F64D03" w:rsidP="00F647EF">
                    <w:pPr>
                      <w:spacing w:line="256" w:lineRule="auto"/>
                    </w:pPr>
                    <w:r w:rsidRPr="002A2E8C">
                      <w:rPr>
                        <w:sz w:val="16"/>
                        <w:szCs w:val="16"/>
                      </w:rPr>
                      <w:t>Говед</w:t>
                    </w:r>
                    <w:r>
                      <w:rPr>
                        <w:sz w:val="18"/>
                        <w:szCs w:val="18"/>
                      </w:rPr>
                      <w:t>а</w:t>
                    </w:r>
                  </w:p>
                </w:txbxContent>
              </v:textbox>
            </v:rect>
            <v:rect id="Rectangle 6051" o:spid="_x0000_s1175" style="position:absolute;left:28324;top:350;width:742;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" filled="f" stroked="f">
              <v:textbox inset="0,0,0,0">
                <w:txbxContent>
                  <w:p w:rsidR="00F64D03" w:rsidRDefault="00F64D03" w:rsidP="00F647EF">
                    <w:pPr>
                      <w:spacing w:line="256" w:lineRule="auto"/>
                    </w:pPr>
                  </w:p>
                </w:txbxContent>
              </v:textbox>
            </v:rect>
            <v:shape id="Shape 359903" o:spid="_x0000_s1176" style="position:absolute;left:29837;top:571;width:603;height:603;visibility:visible;mso-wrap-style:square;v-text-anchor:top" coordsize="60293,602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" adj="0,,0" path="m,l60293,r,60293l,60293,,e" fillcolor="#d99694" stroked="f" strokeweight="0">
              <v:stroke joinstyle="round"/>
              <v:formulas/>
              <v:path arrowok="t" o:connecttype="custom" o:connectlocs="0,0;0,0;0,0;0,0;0,0" o:connectangles="0,0,0,0,0" textboxrect="0,0,60293,60293"/>
            </v:shape>
            <v:rect id="Rectangle 6053" o:spid="_x0000_s1177" style="position:absolute;left:30702;top:350;width:3747;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" filled="f" stroked="f">
              <v:textbox inset="0,0,0,0">
                <w:txbxContent>
                  <w:p w:rsidR="00F64D03" w:rsidRPr="002A2E8C" w:rsidRDefault="00F64D03" w:rsidP="00F647EF">
                    <w:pPr>
                      <w:spacing w:line="256" w:lineRule="auto"/>
                      <w:rPr>
                        <w:sz w:val="16"/>
                        <w:szCs w:val="16"/>
                      </w:rPr>
                    </w:pPr>
                    <w:r w:rsidRPr="002A2E8C">
                      <w:rPr>
                        <w:sz w:val="16"/>
                        <w:szCs w:val="16"/>
                      </w:rPr>
                      <w:t>Свиње</w:t>
                    </w:r>
                  </w:p>
                </w:txbxContent>
              </v:textbox>
            </v:rect>
            <v:rect id="Rectangle 6054" o:spid="_x0000_s1178" style="position:absolute;left:33521;top:350;width:742;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" filled="f" stroked="f">
              <v:textbox inset="0,0,0,0">
                <w:txbxContent>
                  <w:p w:rsidR="00F64D03" w:rsidRDefault="00F64D03" w:rsidP="00F647EF">
                    <w:pPr>
                      <w:spacing w:line="256" w:lineRule="auto"/>
                    </w:pPr>
                  </w:p>
                </w:txbxContent>
              </v:textbox>
            </v:rect>
            <v:shape id="Shape 359904" o:spid="_x0000_s1179" style="position:absolute;left:35046;top:571;width:603;height:603;visibility:visible;mso-wrap-style:square;v-text-anchor:top" coordsize="60293,602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" adj="0,,0" path="m,l60293,r,60293l,60293,,e" fillcolor="#a39070" stroked="f" strokeweight="0">
              <v:stroke joinstyle="round"/>
              <v:formulas/>
              <v:path arrowok="t" o:connecttype="custom" o:connectlocs="0,0;0,0;0,0;0,0;0,0" o:connectangles="0,0,0,0,0" textboxrect="0,0,60293,60293"/>
            </v:shape>
            <v:rect id="Rectangle 6056" o:spid="_x0000_s1180" style="position:absolute;left:35909;top:350;width:3866;height:1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" filled="f" stroked="f">
              <v:textbox inset="0,0,0,0">
                <w:txbxContent>
                  <w:p w:rsidR="00F64D03" w:rsidRPr="002A2E8C" w:rsidRDefault="00F64D03" w:rsidP="00F647EF">
                    <w:pPr>
                      <w:spacing w:line="256" w:lineRule="auto"/>
                      <w:rPr>
                        <w:sz w:val="16"/>
                        <w:szCs w:val="16"/>
                      </w:rPr>
                    </w:pPr>
                    <w:r w:rsidRPr="002A2E8C">
                      <w:rPr>
                        <w:sz w:val="16"/>
                        <w:szCs w:val="16"/>
                      </w:rPr>
                      <w:t>Овце</w:t>
                    </w:r>
                  </w:p>
                </w:txbxContent>
              </v:textbox>
            </v:rect>
            <v:shape id="Shape 359905" o:spid="_x0000_s1181" style="position:absolute;left:39424;top:571;width:603;height:603;visibility:visible;mso-wrap-style:square;v-text-anchor:top" coordsize="60293,602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" adj="0,,0" path="m,l60293,r,60293l,60293,,e" fillcolor="#7f7f7f" stroked="f" strokeweight="0">
              <v:stroke joinstyle="round"/>
              <v:formulas/>
              <v:path arrowok="t" o:connecttype="custom" o:connectlocs="0,0;0,0;0,0;0,0;0,0" o:connectangles="0,0,0,0,0" textboxrect="0,0,60293,60293"/>
            </v:shape>
            <v:rect id="Rectangle 6060" o:spid="_x0000_s1182" style="position:absolute;left:40292;top:350;width:988;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" filled="f" stroked="f">
              <v:textbox inset="0,0,0,0">
                <w:txbxContent>
                  <w:p w:rsidR="00F64D03" w:rsidRPr="002A2E8C" w:rsidRDefault="00F64D03" w:rsidP="00F647EF">
                    <w:pPr>
                      <w:spacing w:line="256" w:lineRule="auto"/>
                      <w:rPr>
                        <w:sz w:val="16"/>
                        <w:szCs w:val="16"/>
                      </w:rPr>
                    </w:pPr>
                    <w:r w:rsidRPr="002A2E8C">
                      <w:rPr>
                        <w:sz w:val="16"/>
                        <w:szCs w:val="16"/>
                      </w:rPr>
                      <w:t>Ко</w:t>
                    </w:r>
                  </w:p>
                </w:txbxContent>
              </v:textbox>
            </v:rect>
            <v:rect id="Rectangle 6061" o:spid="_x0000_s1183" style="position:absolute;left:41038;top:350;width:808;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" filled="f" stroked="f">
              <v:textbox inset="0,0,0,0">
                <w:txbxContent>
                  <w:p w:rsidR="00F64D03" w:rsidRPr="002A2E8C" w:rsidRDefault="00F64D03" w:rsidP="00F647EF">
                    <w:pPr>
                      <w:spacing w:line="256" w:lineRule="auto"/>
                    </w:pPr>
                    <w:r>
                      <w:rPr>
                        <w:sz w:val="16"/>
                        <w:szCs w:val="16"/>
                      </w:rPr>
                      <w:t>о</w:t>
                    </w:r>
                  </w:p>
                </w:txbxContent>
              </v:textbox>
            </v:rect>
            <v:rect id="Rectangle 6062" o:spid="_x0000_s1184" style="position:absolute;left:41648;top:350;width:696;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" filled="f" stroked="f">
              <v:textbox inset="0,0,0,0">
                <w:txbxContent>
                  <w:p w:rsidR="00F64D03" w:rsidRPr="002A2E8C" w:rsidRDefault="00F64D03" w:rsidP="00F647EF">
                    <w:pPr>
                      <w:spacing w:line="256" w:lineRule="auto"/>
                    </w:pPr>
                    <w:r>
                      <w:t>з</w:t>
                    </w:r>
                  </w:p>
                </w:txbxContent>
              </v:textbox>
            </v:rect>
            <v:rect id="Rectangle 6063" o:spid="_x0000_s1185" style="position:absolute;left:42166;top:350;width:742;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" filled="f" stroked="f">
              <v:textbox inset="0,0,0,0">
                <w:txbxContent>
                  <w:p w:rsidR="00F64D03" w:rsidRPr="002A2E8C" w:rsidRDefault="00F64D03" w:rsidP="00F647EF">
                    <w:pPr>
                      <w:spacing w:line="256" w:lineRule="auto"/>
                    </w:pPr>
                    <w:r>
                      <w:t>е</w:t>
                    </w:r>
                  </w:p>
                </w:txbxContent>
              </v:textbox>
            </v:rect>
            <w10:anchorlock/>
          </v:group>
        </w:pict>
      </w:r>
    </w:p>
    <w:p w:rsidR="00F647EF" w:rsidRPr="00F0527F" w:rsidRDefault="00F647EF" w:rsidP="00F647EF">
      <w:pPr>
        <w:ind w:left="1117"/>
        <w:rPr>
          <w:rFonts w:ascii="Times New Roman" w:hAnsi="Times New Roman"/>
        </w:rPr>
      </w:pPr>
    </w:p>
    <w:p w:rsidR="00F647EF" w:rsidRPr="00447CDF" w:rsidRDefault="00F647EF" w:rsidP="00F647EF">
      <w:pPr>
        <w:pStyle w:val="Caption"/>
        <w:spacing w:before="0" w:after="0"/>
        <w:jc w:val="center"/>
        <w:rPr>
          <w:rFonts w:ascii="Times New Roman" w:eastAsia="Calibri" w:hAnsi="Times New Roman"/>
          <w:bCs w:val="0"/>
          <w:i/>
          <w:iCs/>
          <w:sz w:val="22"/>
          <w:szCs w:val="22"/>
        </w:rPr>
      </w:pPr>
      <w:bookmarkStart w:id="183" w:name="_Ref490926958"/>
      <w:bookmarkStart w:id="184" w:name="_Toc507916918"/>
      <w:bookmarkStart w:id="185" w:name="_Toc521629162"/>
      <w:r w:rsidRPr="00447CDF">
        <w:rPr>
          <w:rFonts w:ascii="Times New Roman" w:eastAsia="Calibri" w:hAnsi="Times New Roman"/>
          <w:bCs w:val="0"/>
          <w:i/>
          <w:iCs/>
          <w:sz w:val="22"/>
          <w:szCs w:val="22"/>
        </w:rPr>
        <w:t xml:space="preserve">Слика </w:t>
      </w:r>
      <w:r w:rsidR="00F3418D" w:rsidRPr="00447CDF">
        <w:rPr>
          <w:rFonts w:ascii="Times New Roman" w:eastAsia="Calibri" w:hAnsi="Times New Roman"/>
          <w:bCs w:val="0"/>
          <w:i/>
          <w:iCs/>
          <w:sz w:val="22"/>
          <w:szCs w:val="22"/>
        </w:rPr>
        <w:fldChar w:fldCharType="begin"/>
      </w:r>
      <w:r w:rsidRPr="00447CDF">
        <w:rPr>
          <w:rFonts w:ascii="Times New Roman" w:eastAsia="Calibri" w:hAnsi="Times New Roman"/>
          <w:bCs w:val="0"/>
          <w:i/>
          <w:iCs/>
          <w:sz w:val="22"/>
          <w:szCs w:val="22"/>
        </w:rPr>
        <w:instrText xml:space="preserve"> SEQ Figure \* ARABIC </w:instrText>
      </w:r>
      <w:r w:rsidR="00F3418D" w:rsidRPr="00447CDF">
        <w:rPr>
          <w:rFonts w:ascii="Times New Roman" w:eastAsia="Calibri" w:hAnsi="Times New Roman"/>
          <w:bCs w:val="0"/>
          <w:i/>
          <w:iCs/>
          <w:sz w:val="22"/>
          <w:szCs w:val="22"/>
        </w:rPr>
        <w:fldChar w:fldCharType="separate"/>
      </w:r>
      <w:r w:rsidR="009B3FBB">
        <w:rPr>
          <w:rFonts w:ascii="Times New Roman" w:eastAsia="Calibri" w:hAnsi="Times New Roman"/>
          <w:bCs w:val="0"/>
          <w:i/>
          <w:iCs/>
          <w:noProof/>
          <w:sz w:val="22"/>
          <w:szCs w:val="22"/>
        </w:rPr>
        <w:t>6</w:t>
      </w:r>
      <w:r w:rsidR="00F3418D" w:rsidRPr="00447CDF">
        <w:rPr>
          <w:rFonts w:ascii="Times New Roman" w:eastAsia="Calibri" w:hAnsi="Times New Roman"/>
          <w:bCs w:val="0"/>
          <w:i/>
          <w:iCs/>
          <w:sz w:val="22"/>
          <w:szCs w:val="22"/>
        </w:rPr>
        <w:fldChar w:fldCharType="end"/>
      </w:r>
      <w:bookmarkEnd w:id="183"/>
      <w:r w:rsidR="00266C4C" w:rsidRPr="00447CDF">
        <w:rPr>
          <w:rFonts w:ascii="Times New Roman" w:eastAsia="Calibri" w:hAnsi="Times New Roman"/>
          <w:bCs w:val="0"/>
          <w:i/>
          <w:iCs/>
          <w:sz w:val="22"/>
          <w:szCs w:val="22"/>
        </w:rPr>
        <w:t>.</w:t>
      </w:r>
      <w:r w:rsidRPr="00447CDF">
        <w:rPr>
          <w:rFonts w:ascii="Times New Roman" w:eastAsia="Calibri" w:hAnsi="Times New Roman"/>
          <w:bCs w:val="0"/>
          <w:i/>
          <w:iCs/>
          <w:sz w:val="22"/>
          <w:szCs w:val="22"/>
        </w:rPr>
        <w:t xml:space="preserve"> </w:t>
      </w:r>
      <w:bookmarkEnd w:id="184"/>
      <w:bookmarkEnd w:id="185"/>
      <w:r w:rsidRPr="00447CDF">
        <w:rPr>
          <w:rFonts w:ascii="Times New Roman" w:eastAsia="Calibri" w:hAnsi="Times New Roman"/>
          <w:bCs w:val="0"/>
          <w:i/>
          <w:iCs/>
          <w:sz w:val="22"/>
          <w:szCs w:val="22"/>
        </w:rPr>
        <w:t xml:space="preserve">Тренд </w:t>
      </w:r>
      <w:r w:rsidR="00880C8D" w:rsidRPr="00447CDF">
        <w:rPr>
          <w:rFonts w:ascii="Times New Roman" w:eastAsia="Calibri" w:hAnsi="Times New Roman"/>
          <w:bCs w:val="0"/>
          <w:i/>
          <w:iCs/>
          <w:sz w:val="22"/>
          <w:szCs w:val="22"/>
        </w:rPr>
        <w:t>по</w:t>
      </w:r>
      <w:r w:rsidRPr="00447CDF">
        <w:rPr>
          <w:rFonts w:ascii="Times New Roman" w:eastAsia="Calibri" w:hAnsi="Times New Roman"/>
          <w:bCs w:val="0"/>
          <w:i/>
          <w:iCs/>
          <w:sz w:val="22"/>
          <w:szCs w:val="22"/>
        </w:rPr>
        <w:t xml:space="preserve"> броју говеда, свиња, оваца и коза у периоду 2006-2015 (у милионима грла)</w:t>
      </w:r>
    </w:p>
    <w:p w:rsidR="00F647EF" w:rsidRPr="00447CDF" w:rsidRDefault="00F647EF" w:rsidP="000932E8">
      <w:pPr>
        <w:pStyle w:val="NoSpacing"/>
        <w:ind w:left="90"/>
        <w:jc w:val="left"/>
        <w:rPr>
          <w:rFonts w:ascii="Times New Roman" w:hAnsi="Times New Roman"/>
          <w:i/>
          <w:iCs/>
        </w:rPr>
      </w:pPr>
      <w:r w:rsidRPr="00447CDF">
        <w:rPr>
          <w:rFonts w:ascii="Times New Roman" w:hAnsi="Times New Roman"/>
          <w:i/>
          <w:iCs/>
        </w:rPr>
        <w:t>Извор: Извештај о стању пољопривреде у Републици Србији у 2013. години, Министарство пољопривреде и заштите животне средине 2016</w:t>
      </w:r>
      <w:r w:rsidRPr="00447CDF">
        <w:rPr>
          <w:rStyle w:val="FootnoteReference"/>
          <w:rFonts w:ascii="Times New Roman" w:hAnsi="Times New Roman"/>
          <w:i/>
          <w:iCs/>
        </w:rPr>
        <w:footnoteReference w:customMarkFollows="1" w:id="7"/>
        <w:t>6</w:t>
      </w:r>
      <w:r w:rsidRPr="00447CDF">
        <w:rPr>
          <w:rFonts w:ascii="Times New Roman" w:hAnsi="Times New Roman"/>
          <w:i/>
          <w:iCs/>
        </w:rPr>
        <w:t>.</w:t>
      </w:r>
    </w:p>
    <w:p w:rsidR="00F647EF" w:rsidRPr="00F0527F" w:rsidRDefault="00F647EF" w:rsidP="00F647EF">
      <w:pPr>
        <w:pStyle w:val="Default"/>
        <w:rPr>
          <w:rFonts w:ascii="Times New Roman" w:hAnsi="Times New Roman" w:cs="Times New Roman"/>
        </w:rPr>
      </w:pPr>
      <w:r w:rsidRPr="00F0527F">
        <w:rPr>
          <w:rFonts w:ascii="Times New Roman" w:hAnsi="Times New Roman" w:cs="Times New Roman"/>
        </w:rPr>
        <w:t xml:space="preserve">Главни сектор у узгоју говеда је производња млечних производа и меса. Системи смештаја </w:t>
      </w:r>
      <w:r w:rsidR="00A95B32" w:rsidRPr="00F0527F">
        <w:rPr>
          <w:rFonts w:ascii="Times New Roman" w:hAnsi="Times New Roman" w:cs="Times New Roman"/>
        </w:rPr>
        <w:t>говеда</w:t>
      </w:r>
      <w:r w:rsidRPr="00F0527F">
        <w:rPr>
          <w:rFonts w:ascii="Times New Roman" w:hAnsi="Times New Roman" w:cs="Times New Roman"/>
        </w:rPr>
        <w:t xml:space="preserve"> су генерално у стајама. Држање </w:t>
      </w:r>
      <w:r w:rsidR="00A95B32" w:rsidRPr="00F0527F">
        <w:rPr>
          <w:rFonts w:ascii="Times New Roman" w:hAnsi="Times New Roman" w:cs="Times New Roman"/>
        </w:rPr>
        <w:t>говеда</w:t>
      </w:r>
      <w:r w:rsidRPr="00F0527F">
        <w:rPr>
          <w:rFonts w:ascii="Times New Roman" w:hAnsi="Times New Roman" w:cs="Times New Roman"/>
        </w:rPr>
        <w:t xml:space="preserve"> на пашњацима је сезонског карактера и углавном у близини стаја. </w:t>
      </w:r>
      <w:r w:rsidR="00A95B32" w:rsidRPr="00F0527F">
        <w:rPr>
          <w:rFonts w:ascii="Times New Roman" w:hAnsi="Times New Roman" w:cs="Times New Roman"/>
        </w:rPr>
        <w:t>У</w:t>
      </w:r>
      <w:r w:rsidRPr="00F0527F">
        <w:rPr>
          <w:rFonts w:ascii="Times New Roman" w:hAnsi="Times New Roman" w:cs="Times New Roman"/>
        </w:rPr>
        <w:t xml:space="preserve"> малим породичним </w:t>
      </w:r>
      <w:r w:rsidR="00A95B32" w:rsidRPr="00F0527F">
        <w:rPr>
          <w:rFonts w:ascii="Times New Roman" w:hAnsi="Times New Roman" w:cs="Times New Roman"/>
        </w:rPr>
        <w:t>газдинствима</w:t>
      </w:r>
      <w:r w:rsidRPr="00F0527F">
        <w:rPr>
          <w:rFonts w:ascii="Times New Roman" w:hAnsi="Times New Roman" w:cs="Times New Roman"/>
        </w:rPr>
        <w:t xml:space="preserve"> преовладава производња млека, а вишак телади се продаје као материјал за тов. </w:t>
      </w:r>
      <w:r w:rsidR="00907BC7" w:rsidRPr="00F0527F">
        <w:rPr>
          <w:rFonts w:ascii="Times New Roman" w:hAnsi="Times New Roman" w:cs="Times New Roman"/>
        </w:rPr>
        <w:t>На</w:t>
      </w:r>
      <w:r w:rsidRPr="00F0527F">
        <w:rPr>
          <w:rFonts w:ascii="Times New Roman" w:hAnsi="Times New Roman" w:cs="Times New Roman"/>
        </w:rPr>
        <w:t xml:space="preserve"> средњим и великим </w:t>
      </w:r>
      <w:r w:rsidR="00A95B32" w:rsidRPr="00F0527F">
        <w:rPr>
          <w:rFonts w:ascii="Times New Roman" w:hAnsi="Times New Roman" w:cs="Times New Roman"/>
        </w:rPr>
        <w:t>газдинствима</w:t>
      </w:r>
      <w:r w:rsidRPr="00F0527F">
        <w:rPr>
          <w:rFonts w:ascii="Times New Roman" w:hAnsi="Times New Roman" w:cs="Times New Roman"/>
        </w:rPr>
        <w:t xml:space="preserve"> специјализација је присутнија за производњу млека, а мање за производњу меса.</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 xml:space="preserve">Производња свиња је организована </w:t>
      </w:r>
      <w:r w:rsidR="00A95B32" w:rsidRPr="00F0527F">
        <w:rPr>
          <w:rFonts w:ascii="Times New Roman" w:hAnsi="Times New Roman"/>
          <w:sz w:val="24"/>
          <w:szCs w:val="24"/>
        </w:rPr>
        <w:t>у</w:t>
      </w:r>
      <w:r w:rsidRPr="00F0527F">
        <w:rPr>
          <w:rFonts w:ascii="Times New Roman" w:hAnsi="Times New Roman"/>
          <w:sz w:val="24"/>
          <w:szCs w:val="24"/>
        </w:rPr>
        <w:t xml:space="preserve"> малим породичним, као и </w:t>
      </w:r>
      <w:r w:rsidR="00A95B32" w:rsidRPr="00F0527F">
        <w:rPr>
          <w:rFonts w:ascii="Times New Roman" w:hAnsi="Times New Roman"/>
          <w:sz w:val="24"/>
          <w:szCs w:val="24"/>
        </w:rPr>
        <w:t>у</w:t>
      </w:r>
      <w:r w:rsidRPr="00F0527F">
        <w:rPr>
          <w:rFonts w:ascii="Times New Roman" w:hAnsi="Times New Roman"/>
          <w:sz w:val="24"/>
          <w:szCs w:val="24"/>
        </w:rPr>
        <w:t xml:space="preserve"> великим индустријским </w:t>
      </w:r>
      <w:r w:rsidR="00A95B32" w:rsidRPr="00F0527F">
        <w:rPr>
          <w:rFonts w:ascii="Times New Roman" w:hAnsi="Times New Roman"/>
          <w:sz w:val="24"/>
          <w:szCs w:val="24"/>
        </w:rPr>
        <w:t>газдинстви</w:t>
      </w:r>
      <w:r w:rsidRPr="00F0527F">
        <w:rPr>
          <w:rFonts w:ascii="Times New Roman" w:hAnsi="Times New Roman"/>
          <w:sz w:val="24"/>
          <w:szCs w:val="24"/>
        </w:rPr>
        <w:t xml:space="preserve">ма. Породична газдинства имају мањи капацитет са полуинтензивним системима држања </w:t>
      </w:r>
      <w:r w:rsidR="00CC38EA" w:rsidRPr="00F0527F">
        <w:rPr>
          <w:rFonts w:ascii="Times New Roman" w:hAnsi="Times New Roman"/>
          <w:sz w:val="24"/>
          <w:szCs w:val="24"/>
        </w:rPr>
        <w:t>грла</w:t>
      </w:r>
      <w:r w:rsidRPr="00F0527F">
        <w:rPr>
          <w:rFonts w:ascii="Times New Roman" w:hAnsi="Times New Roman"/>
          <w:sz w:val="24"/>
          <w:szCs w:val="24"/>
        </w:rPr>
        <w:t xml:space="preserve">, док су велики капацитети са интензивном производњом и најновијом технологијом </w:t>
      </w:r>
      <w:r w:rsidR="00CC38EA" w:rsidRPr="00F0527F">
        <w:rPr>
          <w:rFonts w:ascii="Times New Roman" w:hAnsi="Times New Roman"/>
          <w:sz w:val="24"/>
          <w:szCs w:val="24"/>
        </w:rPr>
        <w:t>на</w:t>
      </w:r>
      <w:r w:rsidR="00A95B32" w:rsidRPr="00F0527F">
        <w:rPr>
          <w:rFonts w:ascii="Times New Roman" w:hAnsi="Times New Roman"/>
          <w:sz w:val="24"/>
          <w:szCs w:val="24"/>
        </w:rPr>
        <w:t xml:space="preserve"> великим индустријским </w:t>
      </w:r>
      <w:r w:rsidR="00CC38EA" w:rsidRPr="00F0527F">
        <w:rPr>
          <w:rFonts w:ascii="Times New Roman" w:hAnsi="Times New Roman"/>
          <w:sz w:val="24"/>
          <w:szCs w:val="24"/>
        </w:rPr>
        <w:t>фармама</w:t>
      </w:r>
      <w:r w:rsidRPr="00F0527F">
        <w:rPr>
          <w:rFonts w:ascii="Times New Roman" w:hAnsi="Times New Roman"/>
          <w:sz w:val="24"/>
          <w:szCs w:val="24"/>
        </w:rPr>
        <w:t xml:space="preserve">. У 2016. години, број свиња је незнатно смањен (3,02 </w:t>
      </w:r>
      <w:r w:rsidR="00F90E8A" w:rsidRPr="00F0527F">
        <w:rPr>
          <w:rFonts w:ascii="Times New Roman" w:hAnsi="Times New Roman"/>
          <w:sz w:val="24"/>
          <w:szCs w:val="24"/>
        </w:rPr>
        <w:t>милиона</w:t>
      </w:r>
      <w:r w:rsidRPr="00F0527F">
        <w:rPr>
          <w:rFonts w:ascii="Times New Roman" w:hAnsi="Times New Roman"/>
          <w:sz w:val="24"/>
          <w:szCs w:val="24"/>
        </w:rPr>
        <w:t xml:space="preserve">) у односу на 2012. годину (3,14 </w:t>
      </w:r>
      <w:r w:rsidR="00F90E8A" w:rsidRPr="00F0527F">
        <w:rPr>
          <w:rFonts w:ascii="Times New Roman" w:hAnsi="Times New Roman"/>
          <w:sz w:val="24"/>
          <w:szCs w:val="24"/>
        </w:rPr>
        <w:t>милиона</w:t>
      </w:r>
      <w:r w:rsidRPr="00F0527F">
        <w:rPr>
          <w:rFonts w:ascii="Times New Roman" w:hAnsi="Times New Roman"/>
          <w:sz w:val="24"/>
          <w:szCs w:val="24"/>
        </w:rPr>
        <w:t>).</w:t>
      </w:r>
    </w:p>
    <w:p w:rsidR="00F647EF" w:rsidRPr="00F0527F" w:rsidRDefault="00F647EF" w:rsidP="008575B2">
      <w:pPr>
        <w:pStyle w:val="Heading3"/>
      </w:pPr>
      <w:bookmarkStart w:id="186" w:name="_Toc475356548"/>
      <w:bookmarkStart w:id="187" w:name="_Toc476247609"/>
      <w:bookmarkStart w:id="188" w:name="_Toc476247684"/>
      <w:bookmarkStart w:id="189" w:name="_Toc479770432"/>
      <w:bookmarkStart w:id="190" w:name="_Toc480920313"/>
      <w:bookmarkStart w:id="191" w:name="_Toc480920415"/>
      <w:bookmarkStart w:id="192" w:name="_Toc507916848"/>
      <w:bookmarkStart w:id="193" w:name="_Toc12891381"/>
      <w:r w:rsidRPr="00F0527F">
        <w:lastRenderedPageBreak/>
        <w:t>3.3.4. Примена вештачког ђубрива и стајњака</w:t>
      </w:r>
      <w:bookmarkEnd w:id="186"/>
      <w:bookmarkEnd w:id="187"/>
      <w:bookmarkEnd w:id="188"/>
      <w:bookmarkEnd w:id="189"/>
      <w:bookmarkEnd w:id="190"/>
      <w:bookmarkEnd w:id="191"/>
      <w:bookmarkEnd w:id="192"/>
      <w:bookmarkEnd w:id="193"/>
    </w:p>
    <w:p w:rsidR="00F647EF" w:rsidRPr="00F0527F" w:rsidRDefault="00F647EF" w:rsidP="00F647EF">
      <w:pPr>
        <w:spacing w:before="120" w:after="120"/>
        <w:ind w:left="-5" w:right="5"/>
        <w:rPr>
          <w:rFonts w:ascii="Times New Roman" w:hAnsi="Times New Roman"/>
          <w:sz w:val="24"/>
          <w:szCs w:val="24"/>
        </w:rPr>
      </w:pPr>
      <w:r w:rsidRPr="00F0527F">
        <w:rPr>
          <w:rFonts w:ascii="Times New Roman" w:hAnsi="Times New Roman"/>
          <w:sz w:val="24"/>
          <w:szCs w:val="24"/>
        </w:rPr>
        <w:t>Податке о потрошњи минералних ђубрива у Републици Србији систематски прати РЗС; Међутим, прикупљање података је заустављено 2002. године. Неки подаци о употреби ђубрива прикупљени су током пописа пољопривреде 2012. Према подацима које су објавиле Српска академија наука</w:t>
      </w:r>
      <w:r w:rsidRPr="00F0527F">
        <w:rPr>
          <w:rStyle w:val="FootnoteReference"/>
          <w:rFonts w:ascii="Times New Roman" w:hAnsi="Times New Roman"/>
          <w:sz w:val="24"/>
          <w:szCs w:val="24"/>
        </w:rPr>
        <w:footnoteReference w:customMarkFollows="1" w:id="8"/>
        <w:t>7</w:t>
      </w:r>
      <w:r w:rsidRPr="00F0527F">
        <w:rPr>
          <w:rFonts w:ascii="Times New Roman" w:hAnsi="Times New Roman"/>
          <w:sz w:val="24"/>
          <w:szCs w:val="24"/>
        </w:rPr>
        <w:t xml:space="preserve"> и РЗС, употреба минералних ђубрива значајно је смањена током последњих 30 година. Укупна употреба минералних ђубрива у 1985. години износила је 1.450.000 тона и смањила се на око 300.000 тона у 2000. години. Процењује се да се тренутно годишње користи 600.000 тона минералног ђубрива.</w:t>
      </w:r>
    </w:p>
    <w:p w:rsidR="00F647EF" w:rsidRPr="00F0527F" w:rsidRDefault="00F647EF" w:rsidP="00F647EF">
      <w:pPr>
        <w:spacing w:before="120" w:after="120"/>
        <w:ind w:right="2"/>
        <w:rPr>
          <w:rFonts w:ascii="Times New Roman" w:hAnsi="Times New Roman"/>
          <w:sz w:val="24"/>
          <w:szCs w:val="24"/>
        </w:rPr>
      </w:pPr>
      <w:r w:rsidRPr="00F0527F">
        <w:rPr>
          <w:rFonts w:ascii="Times New Roman" w:hAnsi="Times New Roman"/>
          <w:sz w:val="24"/>
          <w:szCs w:val="24"/>
        </w:rPr>
        <w:t>Анализа података пописа пољопривреде за 2012. годину од стране Агенције за заштиту животне средине Републике Србије (</w:t>
      </w:r>
      <w:r w:rsidR="00316067" w:rsidRPr="00F0527F">
        <w:rPr>
          <w:rFonts w:ascii="Times New Roman" w:hAnsi="Times New Roman"/>
          <w:sz w:val="24"/>
          <w:szCs w:val="24"/>
          <w:lang w:eastAsia="en-GB"/>
        </w:rPr>
        <w:t>АЗЖС</w:t>
      </w:r>
      <w:r w:rsidRPr="00F0527F">
        <w:rPr>
          <w:rFonts w:ascii="Times New Roman" w:hAnsi="Times New Roman"/>
          <w:sz w:val="24"/>
          <w:szCs w:val="24"/>
        </w:rPr>
        <w:t>)</w:t>
      </w:r>
      <w:r w:rsidRPr="00F0527F">
        <w:rPr>
          <w:rStyle w:val="FootnoteReference"/>
          <w:rFonts w:ascii="Times New Roman" w:hAnsi="Times New Roman"/>
          <w:sz w:val="24"/>
          <w:szCs w:val="24"/>
        </w:rPr>
        <w:footnoteReference w:customMarkFollows="1" w:id="9"/>
        <w:t>8</w:t>
      </w:r>
      <w:r w:rsidRPr="00F0527F">
        <w:rPr>
          <w:rFonts w:ascii="Times New Roman" w:hAnsi="Times New Roman"/>
          <w:sz w:val="24"/>
          <w:szCs w:val="24"/>
        </w:rPr>
        <w:t xml:space="preserve"> показује да су у 2012. години минерална ђубрива коришћена на 67% пољопривредног земљишта, стајњак на 12%</w:t>
      </w:r>
      <w:r w:rsidR="00475BF1" w:rsidRPr="00F0527F">
        <w:rPr>
          <w:rFonts w:ascii="Times New Roman" w:hAnsi="Times New Roman"/>
          <w:sz w:val="24"/>
          <w:szCs w:val="24"/>
        </w:rPr>
        <w:t>, а да</w:t>
      </w:r>
      <w:r w:rsidRPr="00F0527F">
        <w:rPr>
          <w:rFonts w:ascii="Times New Roman" w:hAnsi="Times New Roman"/>
          <w:sz w:val="24"/>
          <w:szCs w:val="24"/>
        </w:rPr>
        <w:t xml:space="preserve"> 21% пољопривредног земљишта није било ђубрено (</w:t>
      </w:r>
      <w:r w:rsidR="001D5477">
        <w:rPr>
          <w:rFonts w:ascii="Times New Roman" w:hAnsi="Times New Roman"/>
          <w:sz w:val="24"/>
          <w:szCs w:val="24"/>
        </w:rPr>
        <w:t>С</w:t>
      </w:r>
      <w:r w:rsidRPr="00F0527F">
        <w:rPr>
          <w:rFonts w:ascii="Times New Roman" w:hAnsi="Times New Roman"/>
          <w:sz w:val="24"/>
          <w:szCs w:val="24"/>
        </w:rPr>
        <w:t>лика 7).</w:t>
      </w:r>
    </w:p>
    <w:p w:rsidR="00F647EF" w:rsidRPr="00F0527F" w:rsidRDefault="00F647EF" w:rsidP="00F647EF">
      <w:pPr>
        <w:spacing w:before="120" w:after="120"/>
        <w:ind w:left="-5" w:right="2"/>
        <w:rPr>
          <w:rFonts w:ascii="Times New Roman" w:hAnsi="Times New Roman"/>
        </w:rPr>
      </w:pPr>
    </w:p>
    <w:p w:rsidR="00F647EF" w:rsidRPr="00F0527F" w:rsidRDefault="00A13EBF" w:rsidP="00F647EF">
      <w:pPr>
        <w:ind w:left="-5" w:right="2"/>
        <w:jc w:val="center"/>
        <w:rPr>
          <w:rFonts w:ascii="Times New Roman" w:hAnsi="Times New Roman"/>
        </w:rPr>
      </w:pPr>
      <w:r>
        <w:rPr>
          <w:rFonts w:ascii="Times New Roman" w:hAnsi="Times New Roman"/>
          <w:noProof/>
        </w:rPr>
        <w:pict>
          <v:rect id="Rectangle 11911" o:spid="_x0000_s1186" style="position:absolute;left:0;text-align:left;margin-left:343.9pt;margin-top:85.15pt;width:93.4pt;height:89.55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" filled="f" stroked="f">
            <v:textbox inset="0,0,0,0">
              <w:txbxContent>
                <w:p w:rsidR="00F64D03" w:rsidRDefault="00F64D03" w:rsidP="00257B10">
                  <w:pPr>
                    <w:spacing w:after="60"/>
                    <w:jc w:val="left"/>
                    <w:rPr>
                      <w:rFonts w:ascii="Arial" w:hAnsi="Arial" w:cs="Arial"/>
                      <w:b/>
                      <w:sz w:val="16"/>
                      <w:szCs w:val="16"/>
                    </w:rPr>
                  </w:pPr>
                  <w:r>
                    <w:rPr>
                      <w:rFonts w:ascii="Arial" w:hAnsi="Arial" w:cs="Arial"/>
                      <w:b/>
                      <w:sz w:val="16"/>
                      <w:szCs w:val="16"/>
                    </w:rPr>
                    <w:t>минерална ђубрива</w:t>
                  </w:r>
                </w:p>
                <w:p w:rsidR="00F64D03" w:rsidRDefault="00F64D03" w:rsidP="00257B10">
                  <w:pPr>
                    <w:spacing w:after="60"/>
                    <w:jc w:val="left"/>
                    <w:rPr>
                      <w:rFonts w:ascii="Arial" w:hAnsi="Arial" w:cs="Arial"/>
                      <w:b/>
                      <w:sz w:val="16"/>
                      <w:szCs w:val="16"/>
                    </w:rPr>
                  </w:pPr>
                </w:p>
                <w:p w:rsidR="00F64D03" w:rsidRDefault="00F64D03" w:rsidP="00475BF1">
                  <w:pPr>
                    <w:spacing w:after="60"/>
                    <w:jc w:val="left"/>
                    <w:rPr>
                      <w:rFonts w:ascii="Arial" w:hAnsi="Arial" w:cs="Arial"/>
                      <w:b/>
                      <w:sz w:val="16"/>
                      <w:szCs w:val="16"/>
                    </w:rPr>
                  </w:pPr>
                  <w:r w:rsidRPr="00316067">
                    <w:rPr>
                      <w:rFonts w:ascii="Times New Roman" w:hAnsi="Times New Roman"/>
                      <w:b/>
                      <w:sz w:val="16"/>
                      <w:szCs w:val="16"/>
                    </w:rPr>
                    <w:t>без</w:t>
                  </w:r>
                  <w:r>
                    <w:rPr>
                      <w:rFonts w:ascii="Arial" w:hAnsi="Arial" w:cs="Arial"/>
                      <w:b/>
                      <w:sz w:val="16"/>
                      <w:szCs w:val="16"/>
                    </w:rPr>
                    <w:t xml:space="preserve"> употребе</w:t>
                  </w:r>
                </w:p>
                <w:p w:rsidR="00F64D03" w:rsidRDefault="00F64D03" w:rsidP="00257B10">
                  <w:pPr>
                    <w:spacing w:after="80"/>
                    <w:jc w:val="left"/>
                    <w:rPr>
                      <w:rFonts w:ascii="Arial" w:hAnsi="Arial" w:cs="Arial"/>
                      <w:b/>
                      <w:sz w:val="16"/>
                      <w:szCs w:val="16"/>
                    </w:rPr>
                  </w:pPr>
                  <w:r>
                    <w:rPr>
                      <w:rFonts w:ascii="Arial" w:hAnsi="Arial" w:cs="Arial"/>
                      <w:b/>
                      <w:sz w:val="16"/>
                      <w:szCs w:val="16"/>
                    </w:rPr>
                    <w:t>ђубрива</w:t>
                  </w:r>
                </w:p>
                <w:p w:rsidR="00F64D03" w:rsidRDefault="00F64D03" w:rsidP="00257B10">
                  <w:pPr>
                    <w:spacing w:after="80"/>
                    <w:jc w:val="left"/>
                    <w:rPr>
                      <w:rFonts w:ascii="Arial" w:hAnsi="Arial" w:cs="Arial"/>
                      <w:b/>
                      <w:sz w:val="16"/>
                      <w:szCs w:val="16"/>
                    </w:rPr>
                  </w:pPr>
                  <w:r>
                    <w:rPr>
                      <w:rFonts w:ascii="Arial" w:hAnsi="Arial" w:cs="Arial"/>
                      <w:b/>
                      <w:sz w:val="16"/>
                      <w:szCs w:val="16"/>
                    </w:rPr>
                    <w:t>чврсти стајњак</w:t>
                  </w:r>
                </w:p>
                <w:p w:rsidR="00F64D03" w:rsidRDefault="00F64D03" w:rsidP="00257B10">
                  <w:pPr>
                    <w:spacing w:after="60"/>
                    <w:jc w:val="left"/>
                    <w:rPr>
                      <w:rFonts w:ascii="Arial" w:hAnsi="Arial" w:cs="Arial"/>
                      <w:b/>
                      <w:sz w:val="16"/>
                      <w:szCs w:val="16"/>
                    </w:rPr>
                  </w:pPr>
                </w:p>
                <w:p w:rsidR="00F64D03" w:rsidRDefault="00F64D03" w:rsidP="00257B10">
                  <w:pPr>
                    <w:spacing w:after="60"/>
                    <w:jc w:val="left"/>
                    <w:rPr>
                      <w:rFonts w:ascii="Arial" w:hAnsi="Arial" w:cs="Arial"/>
                      <w:b/>
                      <w:sz w:val="16"/>
                      <w:szCs w:val="16"/>
                    </w:rPr>
                  </w:pPr>
                  <w:r>
                    <w:rPr>
                      <w:rFonts w:ascii="Arial" w:hAnsi="Arial" w:cs="Arial"/>
                      <w:b/>
                      <w:sz w:val="16"/>
                      <w:szCs w:val="16"/>
                    </w:rPr>
                    <w:t>течни стајњак</w:t>
                  </w:r>
                </w:p>
                <w:p w:rsidR="00F64D03" w:rsidRDefault="00F64D03" w:rsidP="00257B10">
                  <w:pPr>
                    <w:spacing w:after="60"/>
                    <w:jc w:val="left"/>
                    <w:rPr>
                      <w:rFonts w:ascii="Arial" w:hAnsi="Arial" w:cs="Arial"/>
                      <w:b/>
                      <w:sz w:val="16"/>
                      <w:szCs w:val="16"/>
                    </w:rPr>
                  </w:pPr>
                </w:p>
                <w:p w:rsidR="00F64D03" w:rsidRDefault="00F64D03" w:rsidP="00257B10">
                  <w:pPr>
                    <w:spacing w:after="60"/>
                    <w:jc w:val="left"/>
                    <w:rPr>
                      <w:rFonts w:ascii="Arial" w:hAnsi="Arial" w:cs="Arial"/>
                      <w:b/>
                      <w:sz w:val="16"/>
                      <w:szCs w:val="16"/>
                    </w:rPr>
                  </w:pPr>
                </w:p>
                <w:p w:rsidR="00F64D03" w:rsidRPr="00475BF1" w:rsidRDefault="00F64D03" w:rsidP="00257B10">
                  <w:pPr>
                    <w:spacing w:after="60"/>
                    <w:jc w:val="left"/>
                    <w:rPr>
                      <w:rFonts w:ascii="Arial" w:hAnsi="Arial" w:cs="Arial"/>
                      <w:sz w:val="16"/>
                      <w:szCs w:val="16"/>
                    </w:rPr>
                  </w:pPr>
                </w:p>
              </w:txbxContent>
            </v:textbox>
            <w10:wrap anchorx="margin"/>
          </v:rect>
        </w:pict>
      </w:r>
      <w:r>
        <w:rPr>
          <w:rFonts w:ascii="Times New Roman" w:hAnsi="Times New Roman"/>
          <w:noProof/>
        </w:rPr>
        <w:pict>
          <v:rect id="Rectangle 292" o:spid="_x0000_s1211" style="position:absolute;left:0;text-align:left;margin-left:339pt;margin-top:87.85pt;width:68.15pt;height:82.3pt;z-index:25165823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" fillcolor="white [3201]" stroked="f" strokeweight="1pt"/>
        </w:pict>
      </w:r>
      <w:r>
        <w:rPr>
          <w:rFonts w:ascii="Times New Roman" w:hAnsi="Times New Roman"/>
          <w:noProof/>
        </w:rPr>
        <w:pict>
          <v:rect id="_x0000_s1187" style="position:absolute;left:0;text-align:left;margin-left:87.85pt;margin-top:10pt;width:257.1pt;height:18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" filled="f" stroked="f">
            <v:textbox inset="0,0,0,0">
              <w:txbxContent>
                <w:p w:rsidR="00F64D03" w:rsidRPr="00316067" w:rsidRDefault="00F64D03" w:rsidP="00257B10">
                  <w:pPr>
                    <w:jc w:val="left"/>
                    <w:rPr>
                      <w:rFonts w:ascii="Times New Roman" w:hAnsi="Times New Roman"/>
                    </w:rPr>
                  </w:pPr>
                  <w:r w:rsidRPr="00316067">
                    <w:rPr>
                      <w:rFonts w:ascii="Times New Roman" w:hAnsi="Times New Roman"/>
                      <w:b/>
                    </w:rPr>
                    <w:t>Примена ђубрива на пољопривредном земљишту</w:t>
                  </w:r>
                </w:p>
              </w:txbxContent>
            </v:textbox>
            <w10:wrap anchorx="margin"/>
          </v:rect>
        </w:pict>
      </w:r>
      <w:r>
        <w:rPr>
          <w:rFonts w:ascii="Times New Roman" w:hAnsi="Times New Roman"/>
          <w:noProof/>
        </w:rPr>
        <w:pict>
          <v:rect id="Rectangle 290" o:spid="_x0000_s1210" style="position:absolute;left:0;text-align:left;margin-left:114pt;margin-top:13.7pt;width:219.85pt;height:15.4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" fillcolor="white [3201]" stroked="f" strokeweight="1pt"/>
        </w:pict>
      </w:r>
      <w:r w:rsidR="00F647EF" w:rsidRPr="00F0527F">
        <w:rPr>
          <w:rFonts w:ascii="Times New Roman" w:hAnsi="Times New Roman"/>
          <w:noProof/>
        </w:rPr>
        <w:drawing>
          <wp:inline distT="0" distB="0" distL="0" distR="0">
            <wp:extent cx="4903546" cy="3111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4903546" cy="3111500"/>
                    </a:xfrm>
                    <a:prstGeom prst="rect">
                      <a:avLst/>
                    </a:prstGeom>
                  </pic:spPr>
                </pic:pic>
              </a:graphicData>
            </a:graphic>
          </wp:inline>
        </w:drawing>
      </w:r>
    </w:p>
    <w:p w:rsidR="00F647EF" w:rsidRPr="00F0527F" w:rsidRDefault="00F647EF" w:rsidP="00F647EF">
      <w:pPr>
        <w:ind w:right="1277"/>
        <w:rPr>
          <w:rFonts w:ascii="Times New Roman" w:hAnsi="Times New Roman"/>
        </w:rPr>
      </w:pPr>
    </w:p>
    <w:p w:rsidR="00F647EF" w:rsidRPr="00447CDF" w:rsidRDefault="00447CDF" w:rsidP="00447CDF">
      <w:pPr>
        <w:pStyle w:val="Caption"/>
        <w:spacing w:before="0" w:after="0"/>
        <w:rPr>
          <w:rFonts w:ascii="Times New Roman" w:eastAsia="Calibri" w:hAnsi="Times New Roman"/>
          <w:bCs w:val="0"/>
          <w:i/>
          <w:iCs/>
          <w:sz w:val="22"/>
          <w:szCs w:val="22"/>
        </w:rPr>
      </w:pPr>
      <w:bookmarkStart w:id="194" w:name="_Ref490927237"/>
      <w:bookmarkStart w:id="195" w:name="_Toc507916919"/>
      <w:bookmarkStart w:id="196" w:name="_Toc521629163"/>
      <w:r>
        <w:rPr>
          <w:rFonts w:ascii="Times New Roman" w:eastAsia="Calibri" w:hAnsi="Times New Roman"/>
          <w:bCs w:val="0"/>
          <w:i/>
          <w:iCs/>
          <w:sz w:val="22"/>
          <w:szCs w:val="22"/>
        </w:rPr>
        <w:t xml:space="preserve"> </w:t>
      </w:r>
      <w:r w:rsidR="00F647EF" w:rsidRPr="00447CDF">
        <w:rPr>
          <w:rFonts w:ascii="Times New Roman" w:eastAsia="Calibri" w:hAnsi="Times New Roman"/>
          <w:bCs w:val="0"/>
          <w:i/>
          <w:iCs/>
          <w:sz w:val="22"/>
          <w:szCs w:val="22"/>
        </w:rPr>
        <w:t xml:space="preserve">Слика </w:t>
      </w:r>
      <w:r w:rsidR="00F3418D" w:rsidRPr="00447CDF">
        <w:rPr>
          <w:rFonts w:ascii="Times New Roman" w:eastAsia="Calibri" w:hAnsi="Times New Roman"/>
          <w:bCs w:val="0"/>
          <w:i/>
          <w:iCs/>
          <w:sz w:val="22"/>
          <w:szCs w:val="22"/>
        </w:rPr>
        <w:fldChar w:fldCharType="begin"/>
      </w:r>
      <w:r w:rsidR="00F647EF" w:rsidRPr="00447CDF">
        <w:rPr>
          <w:rFonts w:ascii="Times New Roman" w:eastAsia="Calibri" w:hAnsi="Times New Roman"/>
          <w:bCs w:val="0"/>
          <w:i/>
          <w:iCs/>
          <w:sz w:val="22"/>
          <w:szCs w:val="22"/>
        </w:rPr>
        <w:instrText xml:space="preserve"> SEQ Figure \* ARABIC </w:instrText>
      </w:r>
      <w:r w:rsidR="00F3418D" w:rsidRPr="00447CDF">
        <w:rPr>
          <w:rFonts w:ascii="Times New Roman" w:eastAsia="Calibri" w:hAnsi="Times New Roman"/>
          <w:bCs w:val="0"/>
          <w:i/>
          <w:iCs/>
          <w:sz w:val="22"/>
          <w:szCs w:val="22"/>
        </w:rPr>
        <w:fldChar w:fldCharType="separate"/>
      </w:r>
      <w:r w:rsidR="009B3FBB">
        <w:rPr>
          <w:rFonts w:ascii="Times New Roman" w:eastAsia="Calibri" w:hAnsi="Times New Roman"/>
          <w:bCs w:val="0"/>
          <w:i/>
          <w:iCs/>
          <w:noProof/>
          <w:sz w:val="22"/>
          <w:szCs w:val="22"/>
        </w:rPr>
        <w:t>7</w:t>
      </w:r>
      <w:r w:rsidR="00F3418D" w:rsidRPr="00447CDF">
        <w:rPr>
          <w:rFonts w:ascii="Times New Roman" w:eastAsia="Calibri" w:hAnsi="Times New Roman"/>
          <w:bCs w:val="0"/>
          <w:i/>
          <w:iCs/>
          <w:sz w:val="22"/>
          <w:szCs w:val="22"/>
        </w:rPr>
        <w:fldChar w:fldCharType="end"/>
      </w:r>
      <w:bookmarkEnd w:id="194"/>
      <w:r w:rsidR="00266C4C" w:rsidRPr="00447CDF">
        <w:rPr>
          <w:rFonts w:ascii="Times New Roman" w:eastAsia="Calibri" w:hAnsi="Times New Roman"/>
          <w:bCs w:val="0"/>
          <w:i/>
          <w:iCs/>
          <w:sz w:val="22"/>
          <w:szCs w:val="22"/>
        </w:rPr>
        <w:t>.</w:t>
      </w:r>
      <w:r w:rsidR="00F647EF" w:rsidRPr="00447CDF">
        <w:rPr>
          <w:rFonts w:ascii="Times New Roman" w:eastAsia="Calibri" w:hAnsi="Times New Roman"/>
          <w:bCs w:val="0"/>
          <w:i/>
          <w:iCs/>
          <w:sz w:val="22"/>
          <w:szCs w:val="22"/>
        </w:rPr>
        <w:t xml:space="preserve"> Примена ђубрива на пољопривредном земљишту</w:t>
      </w:r>
      <w:bookmarkEnd w:id="195"/>
      <w:bookmarkEnd w:id="196"/>
    </w:p>
    <w:p w:rsidR="00F647EF" w:rsidRPr="00F0527F" w:rsidRDefault="00F647EF" w:rsidP="00447CDF">
      <w:pPr>
        <w:pStyle w:val="Caption"/>
        <w:spacing w:before="0" w:after="0"/>
        <w:rPr>
          <w:rFonts w:ascii="Times New Roman" w:hAnsi="Times New Roman"/>
          <w:i/>
          <w:sz w:val="22"/>
          <w:szCs w:val="22"/>
        </w:rPr>
      </w:pPr>
      <w:r w:rsidRPr="00F0527F">
        <w:rPr>
          <w:rFonts w:ascii="Times New Roman" w:hAnsi="Times New Roman"/>
          <w:i/>
          <w:sz w:val="22"/>
          <w:szCs w:val="22"/>
        </w:rPr>
        <w:t>Извор: Индикатори пољопривреде и животне средине у Републици Србији, Агенција за</w:t>
      </w:r>
      <w:r w:rsidR="00447CDF">
        <w:rPr>
          <w:rFonts w:ascii="Times New Roman" w:hAnsi="Times New Roman"/>
          <w:i/>
          <w:sz w:val="22"/>
          <w:szCs w:val="22"/>
        </w:rPr>
        <w:t xml:space="preserve"> </w:t>
      </w:r>
      <w:r w:rsidRPr="00F0527F">
        <w:rPr>
          <w:rFonts w:ascii="Times New Roman" w:hAnsi="Times New Roman"/>
          <w:i/>
          <w:sz w:val="22"/>
          <w:szCs w:val="22"/>
        </w:rPr>
        <w:t>заштиту животне средине (</w:t>
      </w:r>
      <w:r w:rsidR="00316067" w:rsidRPr="00F0527F">
        <w:rPr>
          <w:rFonts w:ascii="Times New Roman" w:hAnsi="Times New Roman"/>
          <w:i/>
          <w:sz w:val="22"/>
          <w:szCs w:val="22"/>
        </w:rPr>
        <w:t>АЗЖС</w:t>
      </w:r>
      <w:r w:rsidRPr="00F0527F">
        <w:rPr>
          <w:rFonts w:ascii="Times New Roman" w:hAnsi="Times New Roman"/>
          <w:i/>
          <w:sz w:val="22"/>
          <w:szCs w:val="22"/>
        </w:rPr>
        <w:t>), 2016</w:t>
      </w:r>
      <w:r w:rsidRPr="00F0527F">
        <w:rPr>
          <w:rStyle w:val="FootnoteReference"/>
          <w:rFonts w:ascii="Times New Roman" w:hAnsi="Times New Roman"/>
          <w:i/>
          <w:sz w:val="22"/>
          <w:szCs w:val="22"/>
        </w:rPr>
        <w:footnoteReference w:customMarkFollows="1" w:id="10"/>
        <w:t>9</w:t>
      </w:r>
      <w:r w:rsidRPr="00F0527F">
        <w:rPr>
          <w:rFonts w:ascii="Times New Roman" w:hAnsi="Times New Roman"/>
          <w:sz w:val="22"/>
          <w:szCs w:val="22"/>
        </w:rPr>
        <w:t>.</w:t>
      </w:r>
    </w:p>
    <w:p w:rsidR="00F647EF" w:rsidRPr="00F0527F" w:rsidRDefault="00F647EF" w:rsidP="00F647EF">
      <w:pPr>
        <w:pStyle w:val="NoSpacing"/>
        <w:rPr>
          <w:rFonts w:ascii="Times New Roman" w:hAnsi="Times New Roman"/>
          <w:i/>
          <w:sz w:val="20"/>
        </w:rPr>
      </w:pPr>
    </w:p>
    <w:p w:rsidR="00F647EF" w:rsidRPr="00F0527F" w:rsidRDefault="00F647EF" w:rsidP="00F647EF">
      <w:pPr>
        <w:ind w:left="-29" w:right="-26"/>
        <w:rPr>
          <w:rFonts w:ascii="Times New Roman" w:hAnsi="Times New Roman"/>
          <w:sz w:val="24"/>
          <w:szCs w:val="24"/>
          <w:lang w:eastAsia="en-GB"/>
        </w:rPr>
      </w:pPr>
      <w:r w:rsidRPr="00F0527F">
        <w:rPr>
          <w:rFonts w:ascii="Times New Roman" w:hAnsi="Times New Roman"/>
          <w:sz w:val="24"/>
          <w:szCs w:val="24"/>
          <w:lang w:eastAsia="en-GB"/>
        </w:rPr>
        <w:t xml:space="preserve">Већина великих индустријских сточарских </w:t>
      </w:r>
      <w:r w:rsidR="004E1D21" w:rsidRPr="00F0527F">
        <w:rPr>
          <w:rFonts w:ascii="Times New Roman" w:hAnsi="Times New Roman"/>
          <w:sz w:val="24"/>
          <w:szCs w:val="24"/>
          <w:lang w:eastAsia="en-GB"/>
        </w:rPr>
        <w:t xml:space="preserve">фарми </w:t>
      </w:r>
      <w:r w:rsidRPr="00F0527F">
        <w:rPr>
          <w:rFonts w:ascii="Times New Roman" w:hAnsi="Times New Roman"/>
          <w:sz w:val="24"/>
          <w:szCs w:val="24"/>
          <w:lang w:eastAsia="en-GB"/>
        </w:rPr>
        <w:t xml:space="preserve">у Републици Србији основана је током 1970-их/1980-их, а изградња лагуна за складиштење течног стајњака била је стандардна пракса. Дизајн лагуна варира од једноставних </w:t>
      </w:r>
      <w:r w:rsidR="004E1D21" w:rsidRPr="00F0527F">
        <w:rPr>
          <w:rFonts w:ascii="Times New Roman" w:hAnsi="Times New Roman"/>
          <w:sz w:val="24"/>
          <w:szCs w:val="24"/>
          <w:lang w:eastAsia="en-GB"/>
        </w:rPr>
        <w:t xml:space="preserve">базена </w:t>
      </w:r>
      <w:r w:rsidRPr="00F0527F">
        <w:rPr>
          <w:rFonts w:ascii="Times New Roman" w:hAnsi="Times New Roman"/>
          <w:sz w:val="24"/>
          <w:szCs w:val="24"/>
          <w:lang w:eastAsia="en-GB"/>
        </w:rPr>
        <w:t xml:space="preserve">без заштите до </w:t>
      </w:r>
      <w:r w:rsidRPr="00F0527F">
        <w:rPr>
          <w:rFonts w:ascii="Times New Roman" w:hAnsi="Times New Roman"/>
          <w:sz w:val="24"/>
          <w:szCs w:val="24"/>
          <w:lang w:eastAsia="en-GB"/>
        </w:rPr>
        <w:lastRenderedPageBreak/>
        <w:t xml:space="preserve">релативно добро </w:t>
      </w:r>
      <w:r w:rsidR="004E1D21" w:rsidRPr="00F0527F">
        <w:rPr>
          <w:rFonts w:ascii="Times New Roman" w:hAnsi="Times New Roman"/>
          <w:sz w:val="24"/>
          <w:szCs w:val="24"/>
          <w:lang w:eastAsia="en-GB"/>
        </w:rPr>
        <w:t>изг</w:t>
      </w:r>
      <w:r w:rsidRPr="00F0527F">
        <w:rPr>
          <w:rFonts w:ascii="Times New Roman" w:hAnsi="Times New Roman"/>
          <w:sz w:val="24"/>
          <w:szCs w:val="24"/>
          <w:lang w:eastAsia="en-GB"/>
        </w:rPr>
        <w:t>ра</w:t>
      </w:r>
      <w:r w:rsidR="004E1D21" w:rsidRPr="00F0527F">
        <w:rPr>
          <w:rFonts w:ascii="Times New Roman" w:hAnsi="Times New Roman"/>
          <w:sz w:val="24"/>
          <w:szCs w:val="24"/>
          <w:lang w:eastAsia="en-GB"/>
        </w:rPr>
        <w:t>ђ</w:t>
      </w:r>
      <w:r w:rsidRPr="00F0527F">
        <w:rPr>
          <w:rFonts w:ascii="Times New Roman" w:hAnsi="Times New Roman"/>
          <w:sz w:val="24"/>
          <w:szCs w:val="24"/>
          <w:lang w:eastAsia="en-GB"/>
        </w:rPr>
        <w:t>ених складишта за стајњак (</w:t>
      </w:r>
      <w:r w:rsidR="00266C4C">
        <w:rPr>
          <w:rFonts w:ascii="Times New Roman" w:hAnsi="Times New Roman"/>
          <w:sz w:val="24"/>
          <w:szCs w:val="24"/>
          <w:lang w:eastAsia="en-GB"/>
        </w:rPr>
        <w:t>С</w:t>
      </w:r>
      <w:r w:rsidRPr="00F0527F">
        <w:rPr>
          <w:rFonts w:ascii="Times New Roman" w:hAnsi="Times New Roman"/>
          <w:sz w:val="24"/>
          <w:szCs w:val="24"/>
          <w:lang w:eastAsia="en-GB"/>
        </w:rPr>
        <w:t xml:space="preserve">лика 8). Тренутно, само неколико </w:t>
      </w:r>
      <w:r w:rsidR="00A95B32" w:rsidRPr="00F0527F">
        <w:rPr>
          <w:rFonts w:ascii="Times New Roman" w:hAnsi="Times New Roman"/>
          <w:sz w:val="24"/>
          <w:szCs w:val="24"/>
          <w:lang w:eastAsia="en-GB"/>
        </w:rPr>
        <w:t>газдинстава</w:t>
      </w:r>
      <w:r w:rsidRPr="00F0527F">
        <w:rPr>
          <w:rFonts w:ascii="Times New Roman" w:hAnsi="Times New Roman"/>
          <w:sz w:val="24"/>
          <w:szCs w:val="24"/>
          <w:lang w:eastAsia="en-GB"/>
        </w:rPr>
        <w:t xml:space="preserve"> штити лагуне од цурења употребом пластичне фолије или бетона.</w:t>
      </w:r>
    </w:p>
    <w:p w:rsidR="00F647EF" w:rsidRPr="00F0527F" w:rsidRDefault="00F647EF" w:rsidP="00F647EF">
      <w:pPr>
        <w:ind w:left="-29" w:right="-26"/>
        <w:rPr>
          <w:rFonts w:ascii="Times New Roman" w:hAnsi="Times New Roman"/>
          <w:lang w:eastAsia="en-GB"/>
        </w:rPr>
      </w:pPr>
    </w:p>
    <w:p w:rsidR="00F647EF" w:rsidRPr="00F0527F" w:rsidRDefault="00F647EF" w:rsidP="00F647EF">
      <w:pPr>
        <w:ind w:right="-26"/>
        <w:rPr>
          <w:rFonts w:ascii="Times New Roman" w:hAnsi="Times New Roman"/>
          <w:lang w:eastAsia="en-GB"/>
        </w:rPr>
      </w:pPr>
    </w:p>
    <w:tbl>
      <w:tblPr>
        <w:tblW w:w="0" w:type="auto"/>
        <w:tblLook w:val="04A0" w:firstRow="1" w:lastRow="0" w:firstColumn="1" w:lastColumn="0" w:noHBand="0" w:noVBand="1"/>
      </w:tblPr>
      <w:tblGrid>
        <w:gridCol w:w="3005"/>
        <w:gridCol w:w="3066"/>
        <w:gridCol w:w="3066"/>
      </w:tblGrid>
      <w:tr w:rsidR="00F647EF" w:rsidRPr="00F0527F" w:rsidTr="00F647EF">
        <w:tc>
          <w:tcPr>
            <w:tcW w:w="3005" w:type="dxa"/>
            <w:shd w:val="clear" w:color="auto" w:fill="auto"/>
            <w:vAlign w:val="bottom"/>
          </w:tcPr>
          <w:p w:rsidR="00F647EF" w:rsidRPr="00F0527F" w:rsidRDefault="00F647EF" w:rsidP="00F647EF">
            <w:pPr>
              <w:rPr>
                <w:rFonts w:ascii="Times New Roman" w:hAnsi="Times New Roman"/>
              </w:rPr>
            </w:pPr>
            <w:r w:rsidRPr="00F0527F">
              <w:rPr>
                <w:rFonts w:ascii="Times New Roman" w:hAnsi="Times New Roman"/>
                <w:noProof/>
              </w:rPr>
              <w:drawing>
                <wp:inline distT="0" distB="0" distL="0" distR="0">
                  <wp:extent cx="1733550" cy="1371600"/>
                  <wp:effectExtent l="0" t="0" r="0" b="0"/>
                  <wp:docPr id="8" name="Picture 6" descr="Description: IMG_7906_re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IMG_7906_resiz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33550" cy="1371600"/>
                          </a:xfrm>
                          <a:prstGeom prst="rect">
                            <a:avLst/>
                          </a:prstGeom>
                          <a:noFill/>
                          <a:ln>
                            <a:noFill/>
                          </a:ln>
                        </pic:spPr>
                      </pic:pic>
                    </a:graphicData>
                  </a:graphic>
                </wp:inline>
              </w:drawing>
            </w:r>
          </w:p>
        </w:tc>
        <w:tc>
          <w:tcPr>
            <w:tcW w:w="3066" w:type="dxa"/>
            <w:shd w:val="clear" w:color="auto" w:fill="auto"/>
            <w:vAlign w:val="bottom"/>
          </w:tcPr>
          <w:p w:rsidR="00F647EF" w:rsidRPr="00F0527F" w:rsidRDefault="00F647EF" w:rsidP="00F647EF">
            <w:pPr>
              <w:rPr>
                <w:rFonts w:ascii="Times New Roman" w:hAnsi="Times New Roman"/>
              </w:rPr>
            </w:pPr>
            <w:r w:rsidRPr="00F0527F">
              <w:rPr>
                <w:rFonts w:ascii="Times New Roman" w:hAnsi="Times New Roman"/>
                <w:noProof/>
              </w:rPr>
              <w:drawing>
                <wp:inline distT="0" distB="0" distL="0" distR="0">
                  <wp:extent cx="1800225" cy="1409700"/>
                  <wp:effectExtent l="0" t="0" r="9525" b="0"/>
                  <wp:docPr id="9" name="Picture 7" descr="Description: PA201093_re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PA201093_resiz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0225" cy="1409700"/>
                          </a:xfrm>
                          <a:prstGeom prst="rect">
                            <a:avLst/>
                          </a:prstGeom>
                          <a:noFill/>
                          <a:ln>
                            <a:noFill/>
                          </a:ln>
                        </pic:spPr>
                      </pic:pic>
                    </a:graphicData>
                  </a:graphic>
                </wp:inline>
              </w:drawing>
            </w:r>
          </w:p>
        </w:tc>
        <w:tc>
          <w:tcPr>
            <w:tcW w:w="3066" w:type="dxa"/>
            <w:shd w:val="clear" w:color="auto" w:fill="auto"/>
            <w:vAlign w:val="bottom"/>
          </w:tcPr>
          <w:p w:rsidR="00F647EF" w:rsidRPr="00F0527F" w:rsidRDefault="00F647EF" w:rsidP="00F647EF">
            <w:pPr>
              <w:rPr>
                <w:rFonts w:ascii="Times New Roman" w:hAnsi="Times New Roman"/>
              </w:rPr>
            </w:pPr>
            <w:r w:rsidRPr="00F0527F">
              <w:rPr>
                <w:rFonts w:ascii="Times New Roman" w:hAnsi="Times New Roman"/>
                <w:noProof/>
              </w:rPr>
              <w:drawing>
                <wp:inline distT="0" distB="0" distL="0" distR="0">
                  <wp:extent cx="1809750" cy="1405890"/>
                  <wp:effectExtent l="0" t="0" r="0" b="3810"/>
                  <wp:docPr id="10" name="Picture 18" descr="Description: Neoplanta 2006 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Neoplanta 2006 05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0" cy="1405890"/>
                          </a:xfrm>
                          <a:prstGeom prst="rect">
                            <a:avLst/>
                          </a:prstGeom>
                          <a:noFill/>
                          <a:ln>
                            <a:noFill/>
                          </a:ln>
                        </pic:spPr>
                      </pic:pic>
                    </a:graphicData>
                  </a:graphic>
                </wp:inline>
              </w:drawing>
            </w:r>
          </w:p>
        </w:tc>
      </w:tr>
    </w:tbl>
    <w:p w:rsidR="00F647EF" w:rsidRPr="00F0527F" w:rsidRDefault="00F647EF" w:rsidP="00F647EF">
      <w:pPr>
        <w:rPr>
          <w:rFonts w:ascii="Times New Roman" w:hAnsi="Times New Roman"/>
          <w:vanish/>
        </w:rPr>
      </w:pPr>
    </w:p>
    <w:tbl>
      <w:tblPr>
        <w:tblW w:w="0" w:type="auto"/>
        <w:tblLook w:val="04A0" w:firstRow="1" w:lastRow="0" w:firstColumn="1" w:lastColumn="0" w:noHBand="0" w:noVBand="1"/>
      </w:tblPr>
      <w:tblGrid>
        <w:gridCol w:w="4219"/>
        <w:gridCol w:w="279"/>
        <w:gridCol w:w="4529"/>
      </w:tblGrid>
      <w:tr w:rsidR="00F647EF" w:rsidRPr="00F0527F" w:rsidTr="00F647EF">
        <w:tc>
          <w:tcPr>
            <w:tcW w:w="4219" w:type="dxa"/>
            <w:shd w:val="clear" w:color="auto" w:fill="auto"/>
          </w:tcPr>
          <w:p w:rsidR="00F647EF" w:rsidRPr="00F0527F" w:rsidRDefault="00F647EF" w:rsidP="00F647EF">
            <w:pPr>
              <w:rPr>
                <w:rFonts w:ascii="Times New Roman" w:hAnsi="Times New Roman"/>
              </w:rPr>
            </w:pPr>
          </w:p>
        </w:tc>
        <w:tc>
          <w:tcPr>
            <w:tcW w:w="279" w:type="dxa"/>
            <w:shd w:val="clear" w:color="auto" w:fill="auto"/>
          </w:tcPr>
          <w:p w:rsidR="00F647EF" w:rsidRPr="00F0527F" w:rsidRDefault="00F647EF" w:rsidP="00F647EF">
            <w:pPr>
              <w:rPr>
                <w:rFonts w:ascii="Times New Roman" w:hAnsi="Times New Roman"/>
              </w:rPr>
            </w:pPr>
          </w:p>
        </w:tc>
        <w:tc>
          <w:tcPr>
            <w:tcW w:w="4529" w:type="dxa"/>
            <w:shd w:val="clear" w:color="auto" w:fill="auto"/>
          </w:tcPr>
          <w:p w:rsidR="00F647EF" w:rsidRPr="00F0527F" w:rsidRDefault="00F647EF" w:rsidP="00F647EF">
            <w:pPr>
              <w:rPr>
                <w:rFonts w:ascii="Times New Roman" w:hAnsi="Times New Roman"/>
              </w:rPr>
            </w:pPr>
          </w:p>
        </w:tc>
      </w:tr>
    </w:tbl>
    <w:p w:rsidR="00F647EF" w:rsidRPr="00447CDF" w:rsidRDefault="00F647EF" w:rsidP="00447CDF">
      <w:pPr>
        <w:pStyle w:val="Caption"/>
        <w:spacing w:before="0" w:after="0"/>
        <w:rPr>
          <w:rFonts w:ascii="Times New Roman" w:eastAsia="Calibri" w:hAnsi="Times New Roman"/>
          <w:bCs w:val="0"/>
          <w:i/>
          <w:iCs/>
          <w:sz w:val="22"/>
          <w:szCs w:val="22"/>
        </w:rPr>
      </w:pPr>
      <w:bookmarkStart w:id="197" w:name="_Ref490927312"/>
      <w:bookmarkStart w:id="198" w:name="_Toc507916920"/>
      <w:bookmarkStart w:id="199" w:name="_Toc521629164"/>
      <w:r w:rsidRPr="00447CDF">
        <w:rPr>
          <w:rFonts w:ascii="Times New Roman" w:eastAsia="Calibri" w:hAnsi="Times New Roman"/>
          <w:bCs w:val="0"/>
          <w:i/>
          <w:iCs/>
          <w:sz w:val="22"/>
          <w:szCs w:val="22"/>
        </w:rPr>
        <w:t xml:space="preserve">Слика </w:t>
      </w:r>
      <w:r w:rsidR="00F3418D" w:rsidRPr="00447CDF">
        <w:rPr>
          <w:rFonts w:ascii="Times New Roman" w:eastAsia="Calibri" w:hAnsi="Times New Roman"/>
          <w:bCs w:val="0"/>
          <w:i/>
          <w:iCs/>
          <w:sz w:val="22"/>
          <w:szCs w:val="22"/>
        </w:rPr>
        <w:fldChar w:fldCharType="begin"/>
      </w:r>
      <w:r w:rsidRPr="00447CDF">
        <w:rPr>
          <w:rFonts w:ascii="Times New Roman" w:eastAsia="Calibri" w:hAnsi="Times New Roman"/>
          <w:bCs w:val="0"/>
          <w:i/>
          <w:iCs/>
          <w:sz w:val="22"/>
          <w:szCs w:val="22"/>
        </w:rPr>
        <w:instrText xml:space="preserve"> SEQ Figure \* ARABIC </w:instrText>
      </w:r>
      <w:r w:rsidR="00F3418D" w:rsidRPr="00447CDF">
        <w:rPr>
          <w:rFonts w:ascii="Times New Roman" w:eastAsia="Calibri" w:hAnsi="Times New Roman"/>
          <w:bCs w:val="0"/>
          <w:i/>
          <w:iCs/>
          <w:sz w:val="22"/>
          <w:szCs w:val="22"/>
        </w:rPr>
        <w:fldChar w:fldCharType="separate"/>
      </w:r>
      <w:r w:rsidR="009B3FBB">
        <w:rPr>
          <w:rFonts w:ascii="Times New Roman" w:eastAsia="Calibri" w:hAnsi="Times New Roman"/>
          <w:bCs w:val="0"/>
          <w:i/>
          <w:iCs/>
          <w:noProof/>
          <w:sz w:val="22"/>
          <w:szCs w:val="22"/>
        </w:rPr>
        <w:t>8</w:t>
      </w:r>
      <w:r w:rsidR="00F3418D" w:rsidRPr="00447CDF">
        <w:rPr>
          <w:rFonts w:ascii="Times New Roman" w:eastAsia="Calibri" w:hAnsi="Times New Roman"/>
          <w:bCs w:val="0"/>
          <w:i/>
          <w:iCs/>
          <w:sz w:val="22"/>
          <w:szCs w:val="22"/>
        </w:rPr>
        <w:fldChar w:fldCharType="end"/>
      </w:r>
      <w:bookmarkEnd w:id="197"/>
      <w:r w:rsidR="00266C4C" w:rsidRPr="00447CDF">
        <w:rPr>
          <w:rFonts w:ascii="Times New Roman" w:eastAsia="Calibri" w:hAnsi="Times New Roman"/>
          <w:bCs w:val="0"/>
          <w:i/>
          <w:iCs/>
          <w:sz w:val="22"/>
          <w:szCs w:val="22"/>
        </w:rPr>
        <w:t>.</w:t>
      </w:r>
      <w:r w:rsidRPr="00447CDF">
        <w:rPr>
          <w:rFonts w:ascii="Times New Roman" w:eastAsia="Calibri" w:hAnsi="Times New Roman"/>
          <w:bCs w:val="0"/>
          <w:i/>
          <w:iCs/>
          <w:sz w:val="22"/>
          <w:szCs w:val="22"/>
        </w:rPr>
        <w:t xml:space="preserve"> Примери </w:t>
      </w:r>
      <w:r w:rsidR="004E1D21" w:rsidRPr="00447CDF">
        <w:rPr>
          <w:rFonts w:ascii="Times New Roman" w:eastAsia="Calibri" w:hAnsi="Times New Roman"/>
          <w:bCs w:val="0"/>
          <w:i/>
          <w:iCs/>
          <w:sz w:val="22"/>
          <w:szCs w:val="22"/>
        </w:rPr>
        <w:t>тренутне</w:t>
      </w:r>
      <w:r w:rsidR="00226780" w:rsidRPr="00447CDF">
        <w:rPr>
          <w:rFonts w:ascii="Times New Roman" w:eastAsia="Calibri" w:hAnsi="Times New Roman"/>
          <w:bCs w:val="0"/>
          <w:i/>
          <w:iCs/>
          <w:sz w:val="22"/>
          <w:szCs w:val="22"/>
        </w:rPr>
        <w:t xml:space="preserve"> неадекватне</w:t>
      </w:r>
      <w:r w:rsidR="004E1D21" w:rsidRPr="00447CDF">
        <w:rPr>
          <w:rFonts w:ascii="Times New Roman" w:eastAsia="Calibri" w:hAnsi="Times New Roman"/>
          <w:bCs w:val="0"/>
          <w:i/>
          <w:iCs/>
          <w:sz w:val="22"/>
          <w:szCs w:val="22"/>
        </w:rPr>
        <w:t xml:space="preserve"> </w:t>
      </w:r>
      <w:r w:rsidRPr="00447CDF">
        <w:rPr>
          <w:rFonts w:ascii="Times New Roman" w:eastAsia="Calibri" w:hAnsi="Times New Roman"/>
          <w:bCs w:val="0"/>
          <w:i/>
          <w:iCs/>
          <w:sz w:val="22"/>
          <w:szCs w:val="22"/>
        </w:rPr>
        <w:t>праксе поступања са стајњаком у Републици Србији</w:t>
      </w:r>
      <w:bookmarkEnd w:id="198"/>
      <w:bookmarkEnd w:id="199"/>
    </w:p>
    <w:p w:rsidR="00F647EF" w:rsidRPr="00447CDF" w:rsidRDefault="00F647EF" w:rsidP="00447CDF">
      <w:pPr>
        <w:pStyle w:val="NoSpacing"/>
        <w:rPr>
          <w:rFonts w:ascii="Times New Roman" w:hAnsi="Times New Roman"/>
          <w:i/>
          <w:iCs/>
        </w:rPr>
      </w:pPr>
      <w:r w:rsidRPr="00447CDF">
        <w:rPr>
          <w:rFonts w:ascii="Times New Roman" w:hAnsi="Times New Roman"/>
          <w:i/>
          <w:iCs/>
        </w:rPr>
        <w:t>Извор: DREPR Project</w:t>
      </w:r>
    </w:p>
    <w:p w:rsidR="00F647EF" w:rsidRPr="00F0527F" w:rsidRDefault="00F647EF" w:rsidP="00F647EF">
      <w:pPr>
        <w:ind w:left="-29" w:right="-26"/>
        <w:rPr>
          <w:rFonts w:ascii="Times New Roman" w:hAnsi="Times New Roman"/>
          <w:lang w:eastAsia="en-GB"/>
        </w:rPr>
      </w:pPr>
    </w:p>
    <w:p w:rsidR="00F647EF" w:rsidRPr="00F0527F" w:rsidRDefault="00F647EF" w:rsidP="00F647EF">
      <w:pPr>
        <w:ind w:left="-29" w:right="-26"/>
        <w:rPr>
          <w:rFonts w:ascii="Times New Roman" w:hAnsi="Times New Roman"/>
          <w:sz w:val="24"/>
          <w:szCs w:val="24"/>
          <w:lang w:eastAsia="en-GB"/>
        </w:rPr>
      </w:pPr>
      <w:r w:rsidRPr="00F0527F">
        <w:rPr>
          <w:rFonts w:ascii="Times New Roman" w:hAnsi="Times New Roman"/>
          <w:sz w:val="24"/>
          <w:szCs w:val="24"/>
          <w:lang w:eastAsia="en-GB"/>
        </w:rPr>
        <w:t>Tоком последње деценије, око 100 великих газдинстава је изградило бетонске водонепропусне резервоаре за стајњак, а већина је изграђена током имплементације DREPR пројекта</w:t>
      </w:r>
      <w:r w:rsidRPr="00F0527F">
        <w:rPr>
          <w:rStyle w:val="FootnoteReference"/>
          <w:rFonts w:ascii="Times New Roman" w:hAnsi="Times New Roman"/>
          <w:sz w:val="24"/>
          <w:szCs w:val="24"/>
          <w:lang w:eastAsia="en-GB"/>
        </w:rPr>
        <w:footnoteReference w:customMarkFollows="1" w:id="11"/>
        <w:t>10</w:t>
      </w:r>
      <w:r w:rsidRPr="00F0527F">
        <w:rPr>
          <w:rFonts w:ascii="Times New Roman" w:hAnsi="Times New Roman"/>
          <w:sz w:val="24"/>
          <w:szCs w:val="24"/>
          <w:lang w:eastAsia="en-GB"/>
        </w:rPr>
        <w:t>. Извештај о управљању стајњаком (на основу пописа пољопривреде из 2012.) показује да 95% газдинстава држи стајњак у гомилама на отвореном простору без икакве заштите од цурења у површинске воде или подземне воде (</w:t>
      </w:r>
      <w:r w:rsidR="00266C4C">
        <w:rPr>
          <w:rFonts w:ascii="Times New Roman" w:hAnsi="Times New Roman"/>
          <w:sz w:val="24"/>
          <w:szCs w:val="24"/>
          <w:lang w:eastAsia="en-GB"/>
        </w:rPr>
        <w:t>С</w:t>
      </w:r>
      <w:r w:rsidRPr="00F0527F">
        <w:rPr>
          <w:rFonts w:ascii="Times New Roman" w:hAnsi="Times New Roman"/>
          <w:sz w:val="24"/>
          <w:szCs w:val="24"/>
          <w:lang w:eastAsia="en-GB"/>
        </w:rPr>
        <w:t xml:space="preserve">лика 9). </w:t>
      </w:r>
    </w:p>
    <w:p w:rsidR="00F647EF" w:rsidRPr="00F0527F" w:rsidRDefault="00F647EF" w:rsidP="00F647EF">
      <w:pPr>
        <w:ind w:left="-29" w:right="-26"/>
        <w:rPr>
          <w:rFonts w:ascii="Times New Roman" w:hAnsi="Times New Roman"/>
        </w:rPr>
      </w:pPr>
    </w:p>
    <w:p w:rsidR="00F647EF" w:rsidRPr="00F0527F" w:rsidRDefault="00A13EBF" w:rsidP="00F647EF">
      <w:pPr>
        <w:ind w:right="27"/>
        <w:jc w:val="center"/>
        <w:rPr>
          <w:rFonts w:ascii="Times New Roman" w:hAnsi="Times New Roman"/>
        </w:rPr>
      </w:pPr>
      <w:r>
        <w:rPr>
          <w:rFonts w:ascii="Times New Roman" w:hAnsi="Times New Roman"/>
          <w:noProof/>
        </w:rPr>
        <w:pict>
          <v:rect id="_x0000_s1188" style="position:absolute;left:0;text-align:left;margin-left:252.9pt;margin-top:30.4pt;width:148.25pt;height:69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" filled="f" stroked="f">
            <v:textbox inset="0,0,0,0">
              <w:txbxContent>
                <w:p w:rsidR="00F64D03" w:rsidRPr="00257B10" w:rsidRDefault="00F64D03" w:rsidP="00257B10">
                  <w:pPr>
                    <w:spacing w:after="40"/>
                    <w:jc w:val="left"/>
                    <w:rPr>
                      <w:rFonts w:ascii="Arial" w:hAnsi="Arial" w:cs="Arial"/>
                      <w:b/>
                      <w:sz w:val="14"/>
                      <w:szCs w:val="14"/>
                    </w:rPr>
                  </w:pPr>
                  <w:r w:rsidRPr="00257B10">
                    <w:rPr>
                      <w:rFonts w:ascii="Arial" w:hAnsi="Arial" w:cs="Arial"/>
                      <w:b/>
                      <w:sz w:val="14"/>
                      <w:szCs w:val="14"/>
                    </w:rPr>
                    <w:t>стајњак на гомили на отвореном простору</w:t>
                  </w:r>
                </w:p>
                <w:p w:rsidR="00F64D03" w:rsidRPr="00257B10" w:rsidRDefault="00F64D03" w:rsidP="00257B10">
                  <w:pPr>
                    <w:spacing w:after="40"/>
                    <w:jc w:val="left"/>
                    <w:rPr>
                      <w:rFonts w:ascii="Arial" w:hAnsi="Arial" w:cs="Arial"/>
                      <w:b/>
                      <w:sz w:val="14"/>
                      <w:szCs w:val="14"/>
                    </w:rPr>
                  </w:pPr>
                  <w:r w:rsidRPr="00257B10">
                    <w:rPr>
                      <w:rFonts w:ascii="Arial" w:hAnsi="Arial" w:cs="Arial"/>
                      <w:b/>
                      <w:sz w:val="14"/>
                      <w:szCs w:val="14"/>
                    </w:rPr>
                    <w:t>одговарајуће складиште за стајњак али без покривке</w:t>
                  </w:r>
                </w:p>
                <w:p w:rsidR="00F64D03" w:rsidRPr="00257B10" w:rsidRDefault="00F64D03" w:rsidP="00257B10">
                  <w:pPr>
                    <w:spacing w:after="40"/>
                    <w:jc w:val="left"/>
                    <w:rPr>
                      <w:rFonts w:ascii="Arial" w:hAnsi="Arial" w:cs="Arial"/>
                      <w:b/>
                      <w:sz w:val="14"/>
                      <w:szCs w:val="14"/>
                    </w:rPr>
                  </w:pPr>
                  <w:r w:rsidRPr="00257B10">
                    <w:rPr>
                      <w:rFonts w:ascii="Arial" w:hAnsi="Arial" w:cs="Arial"/>
                      <w:b/>
                      <w:sz w:val="14"/>
                      <w:szCs w:val="14"/>
                    </w:rPr>
                    <w:t xml:space="preserve">одговарајуће складиште за стајњак са покривком </w:t>
                  </w:r>
                </w:p>
                <w:p w:rsidR="00F64D03" w:rsidRPr="00257B10" w:rsidRDefault="00F64D03" w:rsidP="00257B10">
                  <w:pPr>
                    <w:spacing w:after="40"/>
                    <w:jc w:val="left"/>
                    <w:rPr>
                      <w:rFonts w:ascii="Arial" w:hAnsi="Arial" w:cs="Arial"/>
                      <w:b/>
                      <w:sz w:val="14"/>
                      <w:szCs w:val="14"/>
                    </w:rPr>
                  </w:pPr>
                  <w:r w:rsidRPr="00257B10">
                    <w:rPr>
                      <w:rFonts w:ascii="Arial" w:hAnsi="Arial" w:cs="Arial"/>
                      <w:b/>
                      <w:sz w:val="14"/>
                      <w:szCs w:val="14"/>
                    </w:rPr>
                    <w:t>остало</w:t>
                  </w:r>
                </w:p>
                <w:p w:rsidR="00F64D03" w:rsidRDefault="00F64D03" w:rsidP="00257B10">
                  <w:pPr>
                    <w:spacing w:after="40"/>
                    <w:jc w:val="left"/>
                    <w:rPr>
                      <w:rFonts w:ascii="Arial" w:hAnsi="Arial" w:cs="Arial"/>
                      <w:b/>
                      <w:sz w:val="16"/>
                      <w:szCs w:val="16"/>
                    </w:rPr>
                  </w:pPr>
                </w:p>
                <w:p w:rsidR="00F64D03" w:rsidRPr="00475BF1" w:rsidRDefault="00F64D03" w:rsidP="00257B10">
                  <w:pPr>
                    <w:spacing w:after="60"/>
                    <w:jc w:val="left"/>
                    <w:rPr>
                      <w:rFonts w:ascii="Arial" w:hAnsi="Arial" w:cs="Arial"/>
                      <w:sz w:val="16"/>
                      <w:szCs w:val="16"/>
                    </w:rPr>
                  </w:pPr>
                </w:p>
              </w:txbxContent>
            </v:textbox>
            <w10:wrap anchorx="margin"/>
          </v:rect>
        </w:pict>
      </w:r>
      <w:r>
        <w:rPr>
          <w:rFonts w:ascii="Times New Roman" w:hAnsi="Times New Roman"/>
          <w:noProof/>
        </w:rPr>
        <w:pict>
          <v:rect id="Rectangle 295" o:spid="_x0000_s1209" style="position:absolute;left:0;text-align:left;margin-left:250.7pt;margin-top:35.75pt;width:133.25pt;height:65.1pt;z-index:-251624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" fillcolor="white [3212]" stroked="f" strokeweight="1pt">
            <w10:wrap type="square"/>
          </v:rect>
        </w:pict>
      </w:r>
      <w:r w:rsidR="00F647EF" w:rsidRPr="00F0527F">
        <w:rPr>
          <w:rFonts w:ascii="Times New Roman" w:hAnsi="Times New Roman"/>
          <w:noProof/>
        </w:rPr>
        <w:drawing>
          <wp:anchor distT="0" distB="0" distL="114300" distR="114300" simplePos="0" relativeHeight="251659264" behindDoc="0" locked="0" layoutInCell="1" allowOverlap="1">
            <wp:simplePos x="0" y="0"/>
            <wp:positionH relativeFrom="column">
              <wp:posOffset>561975</wp:posOffset>
            </wp:positionH>
            <wp:positionV relativeFrom="paragraph">
              <wp:posOffset>76200</wp:posOffset>
            </wp:positionV>
            <wp:extent cx="4604385" cy="2574824"/>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04385" cy="2574824"/>
                    </a:xfrm>
                    <a:prstGeom prst="rect">
                      <a:avLst/>
                    </a:prstGeom>
                  </pic:spPr>
                </pic:pic>
              </a:graphicData>
            </a:graphic>
          </wp:anchor>
        </w:drawing>
      </w:r>
      <w:r w:rsidR="00F647EF" w:rsidRPr="00F0527F">
        <w:rPr>
          <w:rFonts w:ascii="Times New Roman" w:hAnsi="Times New Roman"/>
        </w:rPr>
        <w:br w:type="textWrapping" w:clear="all"/>
      </w:r>
    </w:p>
    <w:p w:rsidR="00F647EF" w:rsidRPr="00447CDF" w:rsidRDefault="00F647EF" w:rsidP="00447CDF">
      <w:pPr>
        <w:pStyle w:val="Caption"/>
        <w:spacing w:before="0" w:after="0"/>
        <w:rPr>
          <w:rFonts w:ascii="Times New Roman" w:eastAsia="Calibri" w:hAnsi="Times New Roman"/>
          <w:bCs w:val="0"/>
          <w:i/>
          <w:iCs/>
          <w:sz w:val="22"/>
          <w:szCs w:val="22"/>
        </w:rPr>
      </w:pPr>
      <w:bookmarkStart w:id="200" w:name="_Ref490927384"/>
      <w:bookmarkStart w:id="201" w:name="_Toc507916921"/>
      <w:bookmarkStart w:id="202" w:name="_Toc521629165"/>
      <w:r w:rsidRPr="00447CDF">
        <w:rPr>
          <w:rFonts w:ascii="Times New Roman" w:eastAsia="Calibri" w:hAnsi="Times New Roman"/>
          <w:bCs w:val="0"/>
          <w:i/>
          <w:iCs/>
          <w:sz w:val="22"/>
          <w:szCs w:val="22"/>
        </w:rPr>
        <w:t xml:space="preserve">Слика </w:t>
      </w:r>
      <w:r w:rsidR="00F3418D" w:rsidRPr="00447CDF">
        <w:rPr>
          <w:rFonts w:ascii="Times New Roman" w:eastAsia="Calibri" w:hAnsi="Times New Roman"/>
          <w:bCs w:val="0"/>
          <w:i/>
          <w:iCs/>
          <w:sz w:val="22"/>
          <w:szCs w:val="22"/>
        </w:rPr>
        <w:fldChar w:fldCharType="begin"/>
      </w:r>
      <w:r w:rsidRPr="00447CDF">
        <w:rPr>
          <w:rFonts w:ascii="Times New Roman" w:eastAsia="Calibri" w:hAnsi="Times New Roman"/>
          <w:bCs w:val="0"/>
          <w:i/>
          <w:iCs/>
          <w:sz w:val="22"/>
          <w:szCs w:val="22"/>
        </w:rPr>
        <w:instrText xml:space="preserve"> SEQ Figure \* ARABIC </w:instrText>
      </w:r>
      <w:r w:rsidR="00F3418D" w:rsidRPr="00447CDF">
        <w:rPr>
          <w:rFonts w:ascii="Times New Roman" w:eastAsia="Calibri" w:hAnsi="Times New Roman"/>
          <w:bCs w:val="0"/>
          <w:i/>
          <w:iCs/>
          <w:sz w:val="22"/>
          <w:szCs w:val="22"/>
        </w:rPr>
        <w:fldChar w:fldCharType="separate"/>
      </w:r>
      <w:r w:rsidR="009B3FBB">
        <w:rPr>
          <w:rFonts w:ascii="Times New Roman" w:eastAsia="Calibri" w:hAnsi="Times New Roman"/>
          <w:bCs w:val="0"/>
          <w:i/>
          <w:iCs/>
          <w:noProof/>
          <w:sz w:val="22"/>
          <w:szCs w:val="22"/>
        </w:rPr>
        <w:t>9</w:t>
      </w:r>
      <w:r w:rsidR="00F3418D" w:rsidRPr="00447CDF">
        <w:rPr>
          <w:rFonts w:ascii="Times New Roman" w:eastAsia="Calibri" w:hAnsi="Times New Roman"/>
          <w:bCs w:val="0"/>
          <w:i/>
          <w:iCs/>
          <w:sz w:val="22"/>
          <w:szCs w:val="22"/>
        </w:rPr>
        <w:fldChar w:fldCharType="end"/>
      </w:r>
      <w:bookmarkEnd w:id="200"/>
      <w:r w:rsidR="00266C4C" w:rsidRPr="00447CDF">
        <w:rPr>
          <w:rFonts w:ascii="Times New Roman" w:eastAsia="Calibri" w:hAnsi="Times New Roman"/>
          <w:bCs w:val="0"/>
          <w:i/>
          <w:iCs/>
          <w:sz w:val="22"/>
          <w:szCs w:val="22"/>
        </w:rPr>
        <w:t>.</w:t>
      </w:r>
      <w:r w:rsidRPr="00447CDF">
        <w:rPr>
          <w:rFonts w:ascii="Times New Roman" w:eastAsia="Calibri" w:hAnsi="Times New Roman"/>
          <w:bCs w:val="0"/>
          <w:i/>
          <w:iCs/>
          <w:sz w:val="22"/>
          <w:szCs w:val="22"/>
        </w:rPr>
        <w:t xml:space="preserve"> Систем поступања са стајским ђубривом </w:t>
      </w:r>
      <w:r w:rsidR="00525AF3" w:rsidRPr="00447CDF">
        <w:rPr>
          <w:rFonts w:ascii="Times New Roman" w:eastAsia="Calibri" w:hAnsi="Times New Roman"/>
          <w:bCs w:val="0"/>
          <w:i/>
          <w:iCs/>
          <w:sz w:val="22"/>
          <w:szCs w:val="22"/>
        </w:rPr>
        <w:t>на газдинств</w:t>
      </w:r>
      <w:r w:rsidR="000838CC" w:rsidRPr="00447CDF">
        <w:rPr>
          <w:rFonts w:ascii="Times New Roman" w:eastAsia="Calibri" w:hAnsi="Times New Roman"/>
          <w:bCs w:val="0"/>
          <w:i/>
          <w:iCs/>
          <w:sz w:val="22"/>
          <w:szCs w:val="22"/>
        </w:rPr>
        <w:t>има за узгој</w:t>
      </w:r>
      <w:r w:rsidRPr="00447CDF">
        <w:rPr>
          <w:rFonts w:ascii="Times New Roman" w:eastAsia="Calibri" w:hAnsi="Times New Roman"/>
          <w:bCs w:val="0"/>
          <w:i/>
          <w:iCs/>
          <w:sz w:val="22"/>
          <w:szCs w:val="22"/>
        </w:rPr>
        <w:t xml:space="preserve"> </w:t>
      </w:r>
      <w:bookmarkEnd w:id="201"/>
      <w:bookmarkEnd w:id="202"/>
      <w:r w:rsidR="00D64AD0" w:rsidRPr="00447CDF">
        <w:rPr>
          <w:rFonts w:ascii="Times New Roman" w:eastAsia="Calibri" w:hAnsi="Times New Roman"/>
          <w:bCs w:val="0"/>
          <w:i/>
          <w:iCs/>
          <w:sz w:val="22"/>
          <w:szCs w:val="22"/>
        </w:rPr>
        <w:t>домаћих животиња</w:t>
      </w:r>
    </w:p>
    <w:p w:rsidR="00F647EF" w:rsidRPr="00447CDF" w:rsidRDefault="00F647EF" w:rsidP="00447CDF">
      <w:pPr>
        <w:pStyle w:val="NoSpacing"/>
        <w:rPr>
          <w:rFonts w:ascii="Times New Roman" w:hAnsi="Times New Roman"/>
          <w:i/>
          <w:iCs/>
        </w:rPr>
      </w:pPr>
      <w:r w:rsidRPr="00447CDF">
        <w:rPr>
          <w:rFonts w:ascii="Times New Roman" w:hAnsi="Times New Roman"/>
          <w:i/>
          <w:iCs/>
        </w:rPr>
        <w:t xml:space="preserve">Извор: Индикатори пољопривреде и животне средине у Републици Србији, </w:t>
      </w:r>
      <w:r w:rsidR="00316067" w:rsidRPr="00447CDF">
        <w:rPr>
          <w:rFonts w:ascii="Times New Roman" w:hAnsi="Times New Roman"/>
          <w:i/>
          <w:iCs/>
        </w:rPr>
        <w:t>АЗЖС</w:t>
      </w:r>
      <w:r w:rsidRPr="00447CDF">
        <w:rPr>
          <w:rFonts w:ascii="Times New Roman" w:hAnsi="Times New Roman"/>
          <w:i/>
          <w:iCs/>
        </w:rPr>
        <w:t>,2016</w:t>
      </w:r>
      <w:r w:rsidRPr="00447CDF">
        <w:rPr>
          <w:rStyle w:val="FootnoteReference"/>
          <w:rFonts w:ascii="Times New Roman" w:hAnsi="Times New Roman"/>
          <w:i/>
          <w:iCs/>
        </w:rPr>
        <w:footnoteReference w:customMarkFollows="1" w:id="12"/>
        <w:t>11</w:t>
      </w:r>
      <w:r w:rsidRPr="00447CDF">
        <w:rPr>
          <w:rFonts w:ascii="Times New Roman" w:hAnsi="Times New Roman"/>
          <w:i/>
          <w:iCs/>
        </w:rPr>
        <w:t>.</w:t>
      </w:r>
    </w:p>
    <w:p w:rsidR="00F647EF" w:rsidRPr="00F0527F" w:rsidRDefault="00F647EF" w:rsidP="008575B2">
      <w:pPr>
        <w:pStyle w:val="Heading3"/>
      </w:pPr>
      <w:bookmarkStart w:id="203" w:name="_Toc507916849"/>
      <w:bookmarkStart w:id="204" w:name="_Toc12891382"/>
      <w:bookmarkStart w:id="205" w:name="_Hlk480877241"/>
      <w:r w:rsidRPr="00F0527F">
        <w:lastRenderedPageBreak/>
        <w:t>3.3.5. Демографске промене у руралним подручјима</w:t>
      </w:r>
      <w:bookmarkEnd w:id="203"/>
      <w:bookmarkEnd w:id="204"/>
    </w:p>
    <w:p w:rsidR="00F647EF" w:rsidRPr="00F0527F" w:rsidRDefault="00F647EF" w:rsidP="00F647EF">
      <w:pPr>
        <w:spacing w:before="120" w:after="120"/>
        <w:ind w:right="28"/>
        <w:rPr>
          <w:rFonts w:ascii="Times New Roman" w:hAnsi="Times New Roman"/>
          <w:sz w:val="24"/>
          <w:szCs w:val="24"/>
        </w:rPr>
      </w:pPr>
      <w:r w:rsidRPr="00F0527F">
        <w:rPr>
          <w:rFonts w:ascii="Times New Roman" w:hAnsi="Times New Roman"/>
          <w:sz w:val="24"/>
          <w:szCs w:val="24"/>
        </w:rPr>
        <w:t>Резултати пописа становништва из 2011. и процена броја становника из 2016. године показују да су демографска кретања у Републици Србији, посебно у руралним подручјима, све неповољнија. Смањење укупног броја становника за 4,15% забележено је између 2002. и 2011. године (5,9% између 2002. и 2016. године), што је последица негативног тренда наталитета и емиграције младог становништва за запошљавање у иностранству (Табела 9). Између 2002. и 2016. године рурално становништво се смањило за приближно 476 хиљада (14,5%) и сада чини 39,6% укупног становништва Републике Србије. У овом периоду, највећи пад броја становника забележен је у селима региона југоисточне Србије.</w:t>
      </w:r>
    </w:p>
    <w:p w:rsidR="00F647EF" w:rsidRPr="00447CDF" w:rsidRDefault="00F647EF" w:rsidP="00F647EF">
      <w:pPr>
        <w:pStyle w:val="Caption"/>
        <w:keepNext/>
        <w:spacing w:before="240"/>
        <w:rPr>
          <w:rFonts w:ascii="Times New Roman" w:hAnsi="Times New Roman"/>
          <w:i/>
          <w:iCs/>
          <w:sz w:val="22"/>
          <w:szCs w:val="22"/>
        </w:rPr>
      </w:pPr>
      <w:bookmarkStart w:id="206" w:name="_Ref491090435"/>
      <w:bookmarkStart w:id="207" w:name="_Toc507916885"/>
      <w:bookmarkStart w:id="208" w:name="_Toc521629129"/>
      <w:r w:rsidRPr="00447CDF">
        <w:rPr>
          <w:rFonts w:ascii="Times New Roman" w:hAnsi="Times New Roman"/>
          <w:i/>
          <w:iCs/>
          <w:sz w:val="22"/>
          <w:szCs w:val="22"/>
        </w:rPr>
        <w:t xml:space="preserve">Табела </w:t>
      </w:r>
      <w:r w:rsidR="00F3418D" w:rsidRPr="00447CDF">
        <w:rPr>
          <w:rFonts w:ascii="Times New Roman" w:hAnsi="Times New Roman"/>
          <w:i/>
          <w:iCs/>
          <w:sz w:val="22"/>
          <w:szCs w:val="22"/>
        </w:rPr>
        <w:fldChar w:fldCharType="begin"/>
      </w:r>
      <w:r w:rsidRPr="00447CDF">
        <w:rPr>
          <w:rFonts w:ascii="Times New Roman" w:hAnsi="Times New Roman"/>
          <w:i/>
          <w:iCs/>
          <w:sz w:val="22"/>
          <w:szCs w:val="22"/>
        </w:rPr>
        <w:instrText xml:space="preserve"> SEQ Table \* ARABIC </w:instrText>
      </w:r>
      <w:r w:rsidR="00F3418D" w:rsidRPr="00447CDF">
        <w:rPr>
          <w:rFonts w:ascii="Times New Roman" w:hAnsi="Times New Roman"/>
          <w:i/>
          <w:iCs/>
          <w:sz w:val="22"/>
          <w:szCs w:val="22"/>
        </w:rPr>
        <w:fldChar w:fldCharType="separate"/>
      </w:r>
      <w:r w:rsidR="009B3FBB">
        <w:rPr>
          <w:rFonts w:ascii="Times New Roman" w:hAnsi="Times New Roman"/>
          <w:i/>
          <w:iCs/>
          <w:noProof/>
          <w:sz w:val="22"/>
          <w:szCs w:val="22"/>
        </w:rPr>
        <w:t>9</w:t>
      </w:r>
      <w:r w:rsidR="00F3418D" w:rsidRPr="00447CDF">
        <w:rPr>
          <w:rFonts w:ascii="Times New Roman" w:hAnsi="Times New Roman"/>
          <w:i/>
          <w:iCs/>
          <w:sz w:val="22"/>
          <w:szCs w:val="22"/>
        </w:rPr>
        <w:fldChar w:fldCharType="end"/>
      </w:r>
      <w:bookmarkEnd w:id="206"/>
      <w:r w:rsidR="00266C4C" w:rsidRPr="00447CDF">
        <w:rPr>
          <w:rFonts w:ascii="Times New Roman" w:hAnsi="Times New Roman"/>
          <w:i/>
          <w:iCs/>
          <w:sz w:val="22"/>
          <w:szCs w:val="22"/>
        </w:rPr>
        <w:t>.</w:t>
      </w:r>
      <w:r w:rsidRPr="00447CDF">
        <w:rPr>
          <w:rFonts w:ascii="Times New Roman" w:hAnsi="Times New Roman"/>
          <w:i/>
          <w:iCs/>
          <w:sz w:val="22"/>
          <w:szCs w:val="22"/>
        </w:rPr>
        <w:t xml:space="preserve"> Промене становништва према врстама насеља, 2002-2016</w:t>
      </w:r>
      <w:bookmarkEnd w:id="207"/>
      <w:bookmarkEnd w:id="208"/>
    </w:p>
    <w:tbl>
      <w:tblPr>
        <w:tblW w:w="907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5"/>
        <w:gridCol w:w="2268"/>
        <w:gridCol w:w="2126"/>
        <w:gridCol w:w="2268"/>
      </w:tblGrid>
      <w:tr w:rsidR="00F647EF" w:rsidRPr="00F0527F" w:rsidTr="00F647EF">
        <w:trPr>
          <w:trHeight w:val="642"/>
          <w:tblHeader/>
        </w:trPr>
        <w:tc>
          <w:tcPr>
            <w:tcW w:w="241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jc w:val="center"/>
              <w:rPr>
                <w:rFonts w:ascii="Times New Roman" w:eastAsia="Times New Roman" w:hAnsi="Times New Roman"/>
                <w:b/>
                <w:bCs/>
                <w:color w:val="000000"/>
                <w:sz w:val="20"/>
                <w:szCs w:val="20"/>
              </w:rPr>
            </w:pPr>
            <w:r w:rsidRPr="00F0527F">
              <w:rPr>
                <w:rFonts w:ascii="Times New Roman" w:eastAsia="Times New Roman" w:hAnsi="Times New Roman"/>
                <w:b/>
                <w:bCs/>
                <w:color w:val="000000"/>
                <w:sz w:val="20"/>
                <w:szCs w:val="20"/>
              </w:rPr>
              <w:t>Категорија</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jc w:val="center"/>
              <w:rPr>
                <w:rFonts w:ascii="Times New Roman" w:eastAsia="Times New Roman" w:hAnsi="Times New Roman"/>
                <w:b/>
                <w:bCs/>
                <w:color w:val="000000"/>
                <w:sz w:val="20"/>
                <w:szCs w:val="20"/>
              </w:rPr>
            </w:pPr>
            <w:r w:rsidRPr="00F0527F">
              <w:rPr>
                <w:rFonts w:ascii="Times New Roman" w:eastAsia="Times New Roman" w:hAnsi="Times New Roman"/>
                <w:b/>
                <w:bCs/>
                <w:color w:val="000000"/>
                <w:sz w:val="20"/>
                <w:szCs w:val="20"/>
              </w:rPr>
              <w:t>Република Србија, укупно</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jc w:val="center"/>
              <w:rPr>
                <w:rFonts w:ascii="Times New Roman" w:eastAsia="Times New Roman" w:hAnsi="Times New Roman"/>
                <w:b/>
                <w:bCs/>
                <w:color w:val="000000"/>
                <w:sz w:val="20"/>
                <w:szCs w:val="20"/>
              </w:rPr>
            </w:pPr>
            <w:r w:rsidRPr="00F0527F">
              <w:rPr>
                <w:rFonts w:ascii="Times New Roman" w:eastAsia="Times New Roman" w:hAnsi="Times New Roman"/>
                <w:b/>
                <w:bCs/>
                <w:color w:val="000000"/>
                <w:sz w:val="20"/>
                <w:szCs w:val="20"/>
              </w:rPr>
              <w:t>Србија - север, укупно</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jc w:val="center"/>
              <w:rPr>
                <w:rFonts w:ascii="Times New Roman" w:eastAsia="Times New Roman" w:hAnsi="Times New Roman"/>
                <w:b/>
                <w:bCs/>
                <w:color w:val="000000"/>
                <w:sz w:val="20"/>
                <w:szCs w:val="20"/>
              </w:rPr>
            </w:pPr>
            <w:r w:rsidRPr="00F0527F">
              <w:rPr>
                <w:rFonts w:ascii="Times New Roman" w:eastAsia="Times New Roman" w:hAnsi="Times New Roman"/>
                <w:b/>
                <w:bCs/>
                <w:color w:val="000000"/>
                <w:sz w:val="20"/>
                <w:szCs w:val="20"/>
              </w:rPr>
              <w:t>Србија - југ, укупно</w:t>
            </w:r>
          </w:p>
        </w:tc>
      </w:tr>
      <w:tr w:rsidR="00F647EF" w:rsidRPr="00F0527F" w:rsidTr="00F647EF">
        <w:trPr>
          <w:trHeight w:val="324"/>
        </w:trPr>
        <w:tc>
          <w:tcPr>
            <w:tcW w:w="241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rPr>
                <w:rFonts w:ascii="Times New Roman" w:eastAsia="Times New Roman" w:hAnsi="Times New Roman"/>
                <w:b/>
                <w:bCs/>
                <w:color w:val="000000"/>
                <w:sz w:val="20"/>
                <w:szCs w:val="20"/>
              </w:rPr>
            </w:pPr>
            <w:r w:rsidRPr="00F0527F">
              <w:rPr>
                <w:rFonts w:ascii="Times New Roman" w:eastAsia="Times New Roman" w:hAnsi="Times New Roman"/>
                <w:b/>
                <w:bCs/>
                <w:color w:val="000000"/>
                <w:sz w:val="20"/>
                <w:szCs w:val="20"/>
              </w:rPr>
              <w:t>2002</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rPr>
                <w:rFonts w:ascii="Times New Roman" w:eastAsia="Times New Roman" w:hAnsi="Times New Roman"/>
                <w:color w:val="000000"/>
                <w:sz w:val="20"/>
                <w:szCs w:val="20"/>
              </w:rPr>
            </w:pPr>
            <w:r w:rsidRPr="00F0527F">
              <w:rPr>
                <w:rFonts w:ascii="Times New Roman" w:eastAsia="Times New Roman" w:hAnsi="Times New Roman"/>
                <w:color w:val="000000"/>
                <w:sz w:val="20"/>
                <w:szCs w:val="20"/>
              </w:rPr>
              <w:t> </w:t>
            </w:r>
          </w:p>
        </w:tc>
      </w:tr>
      <w:tr w:rsidR="00F647EF" w:rsidRPr="00F0527F" w:rsidTr="00F647EF">
        <w:trPr>
          <w:trHeight w:val="217"/>
        </w:trPr>
        <w:tc>
          <w:tcPr>
            <w:tcW w:w="2415"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rPr>
                <w:rFonts w:ascii="Times New Roman" w:eastAsia="Times New Roman" w:hAnsi="Times New Roman"/>
                <w:color w:val="000000"/>
              </w:rPr>
            </w:pPr>
            <w:r w:rsidRPr="00F0527F">
              <w:rPr>
                <w:rFonts w:ascii="Times New Roman" w:eastAsia="Times New Roman" w:hAnsi="Times New Roman"/>
                <w:bCs/>
                <w:color w:val="000000"/>
              </w:rPr>
              <w:t>Укупно</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7 498 001</w:t>
            </w:r>
          </w:p>
        </w:tc>
        <w:tc>
          <w:tcPr>
            <w:tcW w:w="2126"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3 788 116</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3 889 885</w:t>
            </w:r>
          </w:p>
        </w:tc>
      </w:tr>
      <w:tr w:rsidR="00F647EF" w:rsidRPr="00F0527F" w:rsidTr="00F647EF">
        <w:trPr>
          <w:trHeight w:val="166"/>
        </w:trPr>
        <w:tc>
          <w:tcPr>
            <w:tcW w:w="2415"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rPr>
                <w:rFonts w:ascii="Times New Roman" w:eastAsia="Times New Roman" w:hAnsi="Times New Roman"/>
                <w:color w:val="000000"/>
              </w:rPr>
            </w:pPr>
            <w:r w:rsidRPr="00F0527F">
              <w:rPr>
                <w:rFonts w:ascii="Times New Roman" w:eastAsia="Times New Roman" w:hAnsi="Times New Roman"/>
                <w:bCs/>
                <w:color w:val="000000"/>
              </w:rPr>
              <w:t xml:space="preserve">Градска </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4 225 896</w:t>
            </w:r>
          </w:p>
        </w:tc>
        <w:tc>
          <w:tcPr>
            <w:tcW w:w="2126"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2 434 096</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1 791 800</w:t>
            </w:r>
          </w:p>
        </w:tc>
      </w:tr>
      <w:tr w:rsidR="00F647EF" w:rsidRPr="00F0527F" w:rsidTr="00F647EF">
        <w:trPr>
          <w:trHeight w:val="269"/>
        </w:trPr>
        <w:tc>
          <w:tcPr>
            <w:tcW w:w="2415"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rPr>
                <w:rFonts w:ascii="Times New Roman" w:eastAsia="Times New Roman" w:hAnsi="Times New Roman"/>
                <w:color w:val="000000"/>
              </w:rPr>
            </w:pPr>
            <w:r w:rsidRPr="00F0527F">
              <w:rPr>
                <w:rFonts w:ascii="Times New Roman" w:eastAsia="Times New Roman" w:hAnsi="Times New Roman"/>
                <w:bCs/>
                <w:color w:val="000000"/>
              </w:rPr>
              <w:t>Остала (рурална)</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3 272 105</w:t>
            </w:r>
          </w:p>
        </w:tc>
        <w:tc>
          <w:tcPr>
            <w:tcW w:w="2126"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1 174 020</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2 098 085</w:t>
            </w:r>
          </w:p>
        </w:tc>
      </w:tr>
      <w:tr w:rsidR="00F647EF" w:rsidRPr="00F0527F" w:rsidTr="00F647EF">
        <w:trPr>
          <w:trHeight w:val="324"/>
        </w:trPr>
        <w:tc>
          <w:tcPr>
            <w:tcW w:w="241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rPr>
                <w:rFonts w:ascii="Times New Roman" w:eastAsia="Times New Roman" w:hAnsi="Times New Roman"/>
                <w:b/>
                <w:bCs/>
                <w:color w:val="000000"/>
              </w:rPr>
            </w:pPr>
            <w:r w:rsidRPr="00F0527F">
              <w:rPr>
                <w:rFonts w:ascii="Times New Roman" w:eastAsia="Times New Roman" w:hAnsi="Times New Roman"/>
                <w:b/>
                <w:bCs/>
                <w:color w:val="000000"/>
              </w:rPr>
              <w:t>2011</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 </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 </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 </w:t>
            </w:r>
          </w:p>
        </w:tc>
      </w:tr>
      <w:tr w:rsidR="00F647EF" w:rsidRPr="00F0527F" w:rsidTr="00F647EF">
        <w:trPr>
          <w:trHeight w:val="307"/>
        </w:trPr>
        <w:tc>
          <w:tcPr>
            <w:tcW w:w="2415"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rPr>
                <w:rFonts w:ascii="Times New Roman" w:eastAsia="Times New Roman" w:hAnsi="Times New Roman"/>
                <w:color w:val="000000"/>
              </w:rPr>
            </w:pPr>
            <w:r w:rsidRPr="00F0527F">
              <w:rPr>
                <w:rFonts w:ascii="Times New Roman" w:eastAsia="Times New Roman" w:hAnsi="Times New Roman"/>
                <w:bCs/>
                <w:color w:val="000000"/>
              </w:rPr>
              <w:t>Укупно</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7 186 862</w:t>
            </w:r>
          </w:p>
        </w:tc>
        <w:tc>
          <w:tcPr>
            <w:tcW w:w="2126"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3 591 249</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3 595 613</w:t>
            </w:r>
          </w:p>
        </w:tc>
      </w:tr>
      <w:tr w:rsidR="00F647EF" w:rsidRPr="00F0527F" w:rsidTr="00F647EF">
        <w:trPr>
          <w:trHeight w:val="242"/>
        </w:trPr>
        <w:tc>
          <w:tcPr>
            <w:tcW w:w="2415"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rPr>
                <w:rFonts w:ascii="Times New Roman" w:eastAsia="Times New Roman" w:hAnsi="Times New Roman"/>
                <w:color w:val="000000"/>
              </w:rPr>
            </w:pPr>
            <w:r w:rsidRPr="00F0527F">
              <w:rPr>
                <w:rFonts w:ascii="Times New Roman" w:eastAsia="Times New Roman" w:hAnsi="Times New Roman"/>
                <w:bCs/>
                <w:color w:val="000000"/>
              </w:rPr>
              <w:t xml:space="preserve">Градска </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4 271 872</w:t>
            </w:r>
          </w:p>
        </w:tc>
        <w:tc>
          <w:tcPr>
            <w:tcW w:w="2126"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2 491 575</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1 780 297</w:t>
            </w:r>
          </w:p>
        </w:tc>
      </w:tr>
      <w:tr w:rsidR="00F647EF" w:rsidRPr="00F0527F" w:rsidTr="00F647EF">
        <w:trPr>
          <w:trHeight w:val="204"/>
        </w:trPr>
        <w:tc>
          <w:tcPr>
            <w:tcW w:w="2415"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rPr>
                <w:rFonts w:ascii="Times New Roman" w:eastAsia="Times New Roman" w:hAnsi="Times New Roman"/>
                <w:color w:val="000000"/>
              </w:rPr>
            </w:pPr>
            <w:r w:rsidRPr="00F0527F">
              <w:rPr>
                <w:rFonts w:ascii="Times New Roman" w:eastAsia="Times New Roman" w:hAnsi="Times New Roman"/>
                <w:bCs/>
                <w:color w:val="000000"/>
              </w:rPr>
              <w:t>Остала (рурална)</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2 914 990</w:t>
            </w:r>
          </w:p>
        </w:tc>
        <w:tc>
          <w:tcPr>
            <w:tcW w:w="2126"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1 099 674</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1 815 316</w:t>
            </w:r>
          </w:p>
        </w:tc>
      </w:tr>
      <w:tr w:rsidR="00F647EF" w:rsidRPr="00F0527F" w:rsidTr="00F647EF">
        <w:trPr>
          <w:trHeight w:val="324"/>
        </w:trPr>
        <w:tc>
          <w:tcPr>
            <w:tcW w:w="241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rPr>
                <w:rFonts w:ascii="Times New Roman" w:eastAsia="Times New Roman" w:hAnsi="Times New Roman"/>
                <w:b/>
                <w:bCs/>
                <w:color w:val="000000"/>
              </w:rPr>
            </w:pPr>
            <w:r w:rsidRPr="00F0527F">
              <w:rPr>
                <w:rFonts w:ascii="Times New Roman" w:eastAsia="Times New Roman" w:hAnsi="Times New Roman"/>
                <w:b/>
                <w:bCs/>
                <w:color w:val="000000"/>
              </w:rPr>
              <w:t>2016</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 </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 </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 </w:t>
            </w:r>
          </w:p>
        </w:tc>
      </w:tr>
      <w:tr w:rsidR="00F647EF" w:rsidRPr="00F0527F" w:rsidTr="00F647EF">
        <w:trPr>
          <w:trHeight w:val="242"/>
        </w:trPr>
        <w:tc>
          <w:tcPr>
            <w:tcW w:w="2415"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rPr>
                <w:rFonts w:ascii="Times New Roman" w:eastAsia="Times New Roman" w:hAnsi="Times New Roman"/>
                <w:color w:val="000000"/>
              </w:rPr>
            </w:pPr>
            <w:r w:rsidRPr="00F0527F">
              <w:rPr>
                <w:rFonts w:ascii="Times New Roman" w:eastAsia="Times New Roman" w:hAnsi="Times New Roman"/>
                <w:bCs/>
                <w:color w:val="000000"/>
              </w:rPr>
              <w:t>Укупно</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7 058 322</w:t>
            </w:r>
          </w:p>
        </w:tc>
        <w:tc>
          <w:tcPr>
            <w:tcW w:w="2126"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4 262 256</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2 796 066</w:t>
            </w:r>
          </w:p>
        </w:tc>
      </w:tr>
      <w:tr w:rsidR="00F647EF" w:rsidRPr="00F0527F" w:rsidTr="00F647EF">
        <w:trPr>
          <w:trHeight w:val="189"/>
        </w:trPr>
        <w:tc>
          <w:tcPr>
            <w:tcW w:w="2415"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rPr>
                <w:rFonts w:ascii="Times New Roman" w:eastAsia="Times New Roman" w:hAnsi="Times New Roman"/>
                <w:color w:val="000000"/>
              </w:rPr>
            </w:pPr>
            <w:r w:rsidRPr="00F0527F">
              <w:rPr>
                <w:rFonts w:ascii="Times New Roman" w:eastAsia="Times New Roman" w:hAnsi="Times New Roman"/>
                <w:bCs/>
                <w:color w:val="000000"/>
              </w:rPr>
              <w:t xml:space="preserve">Градска </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4 262 256</w:t>
            </w:r>
          </w:p>
        </w:tc>
        <w:tc>
          <w:tcPr>
            <w:tcW w:w="2126"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2 506 683</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1 755 573</w:t>
            </w:r>
          </w:p>
        </w:tc>
      </w:tr>
      <w:tr w:rsidR="00F647EF" w:rsidRPr="00F0527F" w:rsidTr="00F647EF">
        <w:trPr>
          <w:trHeight w:val="280"/>
        </w:trPr>
        <w:tc>
          <w:tcPr>
            <w:tcW w:w="2415"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rPr>
                <w:rFonts w:ascii="Times New Roman" w:eastAsia="Times New Roman" w:hAnsi="Times New Roman"/>
                <w:color w:val="000000"/>
              </w:rPr>
            </w:pPr>
            <w:r w:rsidRPr="00F0527F">
              <w:rPr>
                <w:rFonts w:ascii="Times New Roman" w:eastAsia="Times New Roman" w:hAnsi="Times New Roman"/>
                <w:bCs/>
                <w:color w:val="000000"/>
              </w:rPr>
              <w:t>Остала (рурална)</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2 796 066</w:t>
            </w:r>
          </w:p>
        </w:tc>
        <w:tc>
          <w:tcPr>
            <w:tcW w:w="2126"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1 058 636</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1 737 430</w:t>
            </w:r>
          </w:p>
        </w:tc>
      </w:tr>
      <w:tr w:rsidR="00F647EF" w:rsidRPr="00F0527F" w:rsidTr="00F647EF">
        <w:trPr>
          <w:trHeight w:val="346"/>
        </w:trPr>
        <w:tc>
          <w:tcPr>
            <w:tcW w:w="241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rPr>
                <w:rFonts w:ascii="Times New Roman" w:eastAsia="Times New Roman" w:hAnsi="Times New Roman"/>
                <w:b/>
                <w:bCs/>
                <w:color w:val="000000"/>
              </w:rPr>
            </w:pPr>
            <w:r w:rsidRPr="00F0527F">
              <w:rPr>
                <w:rFonts w:ascii="Times New Roman" w:eastAsia="Times New Roman" w:hAnsi="Times New Roman"/>
                <w:b/>
                <w:bCs/>
                <w:color w:val="000000"/>
              </w:rPr>
              <w:t>Индекс 2011/2002</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 </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 </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 </w:t>
            </w:r>
          </w:p>
        </w:tc>
      </w:tr>
      <w:tr w:rsidR="00F647EF" w:rsidRPr="00F0527F" w:rsidTr="00F647EF">
        <w:trPr>
          <w:trHeight w:val="204"/>
        </w:trPr>
        <w:tc>
          <w:tcPr>
            <w:tcW w:w="2415"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rPr>
                <w:rFonts w:ascii="Times New Roman" w:eastAsia="Times New Roman" w:hAnsi="Times New Roman"/>
                <w:color w:val="000000"/>
              </w:rPr>
            </w:pPr>
            <w:r w:rsidRPr="00F0527F">
              <w:rPr>
                <w:rFonts w:ascii="Times New Roman" w:eastAsia="Times New Roman" w:hAnsi="Times New Roman"/>
                <w:bCs/>
                <w:color w:val="000000"/>
              </w:rPr>
              <w:t>Укупно</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95.9</w:t>
            </w:r>
          </w:p>
        </w:tc>
        <w:tc>
          <w:tcPr>
            <w:tcW w:w="2126"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94.8</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92.4</w:t>
            </w:r>
          </w:p>
        </w:tc>
      </w:tr>
      <w:tr w:rsidR="00F647EF" w:rsidRPr="00F0527F" w:rsidTr="00F647EF">
        <w:trPr>
          <w:trHeight w:val="151"/>
        </w:trPr>
        <w:tc>
          <w:tcPr>
            <w:tcW w:w="2415"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rPr>
                <w:rFonts w:ascii="Times New Roman" w:eastAsia="Times New Roman" w:hAnsi="Times New Roman"/>
                <w:color w:val="000000"/>
              </w:rPr>
            </w:pPr>
            <w:r w:rsidRPr="00F0527F">
              <w:rPr>
                <w:rFonts w:ascii="Times New Roman" w:eastAsia="Times New Roman" w:hAnsi="Times New Roman"/>
                <w:bCs/>
                <w:color w:val="000000"/>
              </w:rPr>
              <w:t xml:space="preserve">Градска </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101.1</w:t>
            </w:r>
          </w:p>
        </w:tc>
        <w:tc>
          <w:tcPr>
            <w:tcW w:w="2126"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102.4</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99.4</w:t>
            </w:r>
          </w:p>
        </w:tc>
      </w:tr>
      <w:tr w:rsidR="00F647EF" w:rsidRPr="00F0527F" w:rsidTr="00F647EF">
        <w:trPr>
          <w:trHeight w:val="242"/>
        </w:trPr>
        <w:tc>
          <w:tcPr>
            <w:tcW w:w="2415"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rPr>
                <w:rFonts w:ascii="Times New Roman" w:eastAsia="Times New Roman" w:hAnsi="Times New Roman"/>
                <w:color w:val="000000"/>
              </w:rPr>
            </w:pPr>
            <w:r w:rsidRPr="00F0527F">
              <w:rPr>
                <w:rFonts w:ascii="Times New Roman" w:eastAsia="Times New Roman" w:hAnsi="Times New Roman"/>
                <w:bCs/>
                <w:color w:val="000000"/>
              </w:rPr>
              <w:t>Остала (рурална)</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89.1</w:t>
            </w:r>
          </w:p>
        </w:tc>
        <w:tc>
          <w:tcPr>
            <w:tcW w:w="2126"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93.7</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86.5</w:t>
            </w:r>
          </w:p>
        </w:tc>
      </w:tr>
      <w:tr w:rsidR="00F647EF" w:rsidRPr="00F0527F" w:rsidTr="00F647EF">
        <w:trPr>
          <w:trHeight w:val="267"/>
        </w:trPr>
        <w:tc>
          <w:tcPr>
            <w:tcW w:w="241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rPr>
                <w:rFonts w:ascii="Times New Roman" w:eastAsia="Times New Roman" w:hAnsi="Times New Roman"/>
                <w:b/>
                <w:bCs/>
                <w:color w:val="000000"/>
              </w:rPr>
            </w:pPr>
            <w:r w:rsidRPr="00F0527F">
              <w:rPr>
                <w:rFonts w:ascii="Times New Roman" w:eastAsia="Times New Roman" w:hAnsi="Times New Roman"/>
                <w:b/>
                <w:bCs/>
                <w:color w:val="000000"/>
              </w:rPr>
              <w:t>Индекс 2016/2002</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 </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 </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 </w:t>
            </w:r>
          </w:p>
        </w:tc>
      </w:tr>
      <w:tr w:rsidR="00F647EF" w:rsidRPr="00F0527F" w:rsidTr="00F647EF">
        <w:trPr>
          <w:trHeight w:val="194"/>
        </w:trPr>
        <w:tc>
          <w:tcPr>
            <w:tcW w:w="2415"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rPr>
                <w:rFonts w:ascii="Times New Roman" w:eastAsia="Times New Roman" w:hAnsi="Times New Roman"/>
                <w:color w:val="000000"/>
              </w:rPr>
            </w:pPr>
            <w:r w:rsidRPr="00F0527F">
              <w:rPr>
                <w:rFonts w:ascii="Times New Roman" w:eastAsia="Times New Roman" w:hAnsi="Times New Roman"/>
                <w:bCs/>
                <w:color w:val="000000"/>
              </w:rPr>
              <w:t>Укупно</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94.1</w:t>
            </w:r>
          </w:p>
        </w:tc>
        <w:tc>
          <w:tcPr>
            <w:tcW w:w="2126"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112.5</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71.9</w:t>
            </w:r>
          </w:p>
        </w:tc>
      </w:tr>
      <w:tr w:rsidR="00F647EF" w:rsidRPr="00F0527F" w:rsidTr="00F647EF">
        <w:trPr>
          <w:trHeight w:val="297"/>
        </w:trPr>
        <w:tc>
          <w:tcPr>
            <w:tcW w:w="2415"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rPr>
                <w:rFonts w:ascii="Times New Roman" w:eastAsia="Times New Roman" w:hAnsi="Times New Roman"/>
                <w:color w:val="000000"/>
              </w:rPr>
            </w:pPr>
            <w:r w:rsidRPr="00F0527F">
              <w:rPr>
                <w:rFonts w:ascii="Times New Roman" w:eastAsia="Times New Roman" w:hAnsi="Times New Roman"/>
                <w:bCs/>
                <w:color w:val="000000"/>
              </w:rPr>
              <w:t xml:space="preserve">Градска </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100.9</w:t>
            </w:r>
          </w:p>
        </w:tc>
        <w:tc>
          <w:tcPr>
            <w:tcW w:w="2126"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103.0</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98.0</w:t>
            </w:r>
          </w:p>
        </w:tc>
      </w:tr>
      <w:tr w:rsidR="00F647EF" w:rsidRPr="00F0527F" w:rsidTr="00F647EF">
        <w:trPr>
          <w:trHeight w:val="232"/>
        </w:trPr>
        <w:tc>
          <w:tcPr>
            <w:tcW w:w="2415"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rPr>
                <w:rFonts w:ascii="Times New Roman" w:eastAsia="Times New Roman" w:hAnsi="Times New Roman"/>
                <w:color w:val="000000"/>
              </w:rPr>
            </w:pPr>
            <w:r w:rsidRPr="00F0527F">
              <w:rPr>
                <w:rFonts w:ascii="Times New Roman" w:eastAsia="Times New Roman" w:hAnsi="Times New Roman"/>
                <w:bCs/>
                <w:color w:val="000000"/>
              </w:rPr>
              <w:t>Остала (рурална)</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85.5</w:t>
            </w:r>
          </w:p>
        </w:tc>
        <w:tc>
          <w:tcPr>
            <w:tcW w:w="2126"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90.2</w:t>
            </w:r>
          </w:p>
        </w:tc>
        <w:tc>
          <w:tcPr>
            <w:tcW w:w="2268"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82.8</w:t>
            </w:r>
          </w:p>
        </w:tc>
      </w:tr>
      <w:tr w:rsidR="00F647EF" w:rsidRPr="00F0527F" w:rsidTr="00F647EF">
        <w:trPr>
          <w:trHeight w:val="255"/>
        </w:trPr>
        <w:tc>
          <w:tcPr>
            <w:tcW w:w="24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647EF" w:rsidRPr="00F0527F" w:rsidRDefault="00F647EF" w:rsidP="009F707C">
            <w:pPr>
              <w:spacing w:line="256" w:lineRule="auto"/>
              <w:jc w:val="left"/>
              <w:rPr>
                <w:rFonts w:ascii="Times New Roman" w:eastAsia="Times New Roman" w:hAnsi="Times New Roman"/>
                <w:b/>
                <w:color w:val="000000"/>
              </w:rPr>
            </w:pPr>
            <w:r w:rsidRPr="00F0527F">
              <w:rPr>
                <w:rFonts w:ascii="Times New Roman" w:eastAsia="Times New Roman" w:hAnsi="Times New Roman"/>
                <w:b/>
                <w:bCs/>
                <w:color w:val="000000"/>
              </w:rPr>
              <w:t>Рурално становништво 2002,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43.6</w:t>
            </w:r>
          </w:p>
        </w:tc>
        <w:tc>
          <w:tcPr>
            <w:tcW w:w="21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31.0</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53.9</w:t>
            </w:r>
          </w:p>
        </w:tc>
      </w:tr>
      <w:tr w:rsidR="00F647EF" w:rsidRPr="00F0527F" w:rsidTr="00F647EF">
        <w:trPr>
          <w:trHeight w:val="276"/>
        </w:trPr>
        <w:tc>
          <w:tcPr>
            <w:tcW w:w="24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647EF" w:rsidRPr="00F0527F" w:rsidRDefault="00F647EF" w:rsidP="009F707C">
            <w:pPr>
              <w:spacing w:line="256" w:lineRule="auto"/>
              <w:jc w:val="left"/>
              <w:rPr>
                <w:rFonts w:ascii="Times New Roman" w:eastAsia="Times New Roman" w:hAnsi="Times New Roman"/>
                <w:b/>
                <w:color w:val="000000"/>
              </w:rPr>
            </w:pPr>
            <w:r w:rsidRPr="00F0527F">
              <w:rPr>
                <w:rFonts w:ascii="Times New Roman" w:eastAsia="Times New Roman" w:hAnsi="Times New Roman"/>
                <w:b/>
                <w:bCs/>
                <w:color w:val="000000"/>
              </w:rPr>
              <w:t>Рурално становништво 2011,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40.6</w:t>
            </w:r>
          </w:p>
        </w:tc>
        <w:tc>
          <w:tcPr>
            <w:tcW w:w="21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30.6</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50.5</w:t>
            </w:r>
          </w:p>
        </w:tc>
      </w:tr>
      <w:tr w:rsidR="00F647EF" w:rsidRPr="00F0527F" w:rsidTr="00F647EF">
        <w:trPr>
          <w:trHeight w:val="281"/>
        </w:trPr>
        <w:tc>
          <w:tcPr>
            <w:tcW w:w="24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647EF" w:rsidRPr="00F0527F" w:rsidRDefault="00F647EF" w:rsidP="009F707C">
            <w:pPr>
              <w:spacing w:line="256" w:lineRule="auto"/>
              <w:jc w:val="left"/>
              <w:rPr>
                <w:rFonts w:ascii="Times New Roman" w:eastAsia="Times New Roman" w:hAnsi="Times New Roman"/>
                <w:b/>
                <w:color w:val="000000"/>
              </w:rPr>
            </w:pPr>
            <w:r w:rsidRPr="00F0527F">
              <w:rPr>
                <w:rFonts w:ascii="Times New Roman" w:eastAsia="Times New Roman" w:hAnsi="Times New Roman"/>
                <w:b/>
                <w:bCs/>
                <w:color w:val="000000"/>
              </w:rPr>
              <w:t>Рурално становништво 2016,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39.6</w:t>
            </w:r>
          </w:p>
        </w:tc>
        <w:tc>
          <w:tcPr>
            <w:tcW w:w="21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24.8</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647EF" w:rsidRPr="00F0527F" w:rsidRDefault="00F647EF" w:rsidP="009F707C">
            <w:pPr>
              <w:spacing w:line="256" w:lineRule="auto"/>
              <w:jc w:val="center"/>
              <w:rPr>
                <w:rFonts w:ascii="Times New Roman" w:eastAsia="Times New Roman" w:hAnsi="Times New Roman"/>
                <w:color w:val="000000"/>
              </w:rPr>
            </w:pPr>
            <w:r w:rsidRPr="00F0527F">
              <w:rPr>
                <w:rFonts w:ascii="Times New Roman" w:eastAsia="Times New Roman" w:hAnsi="Times New Roman"/>
                <w:color w:val="000000"/>
              </w:rPr>
              <w:t>62.1</w:t>
            </w:r>
          </w:p>
        </w:tc>
      </w:tr>
    </w:tbl>
    <w:p w:rsidR="00F647EF" w:rsidRPr="00F0527F" w:rsidRDefault="00F647EF" w:rsidP="009F707C">
      <w:pPr>
        <w:rPr>
          <w:rFonts w:ascii="Times New Roman" w:hAnsi="Times New Roman"/>
          <w:i/>
        </w:rPr>
      </w:pPr>
      <w:r w:rsidRPr="00F0527F">
        <w:rPr>
          <w:rFonts w:ascii="Times New Roman" w:hAnsi="Times New Roman"/>
          <w:i/>
        </w:rPr>
        <w:t>Извор: РЗС попис становништва у Републици Србији, 2011, РЗС 2016</w:t>
      </w:r>
    </w:p>
    <w:p w:rsidR="00F647EF" w:rsidRPr="00F0527F" w:rsidRDefault="00F647EF" w:rsidP="009F707C">
      <w:pPr>
        <w:spacing w:before="120" w:after="120"/>
        <w:ind w:right="28"/>
        <w:rPr>
          <w:rFonts w:ascii="Times New Roman" w:hAnsi="Times New Roman"/>
        </w:rPr>
      </w:pPr>
      <w:r w:rsidRPr="00F0527F">
        <w:rPr>
          <w:rFonts w:ascii="Times New Roman" w:hAnsi="Times New Roman"/>
        </w:rPr>
        <w:lastRenderedPageBreak/>
        <w:t>И градско и рурално становништво које припада старосним групама деце и младе радне снаге опада, али промене су значајно израженије у руралној популацији</w:t>
      </w:r>
      <w:r w:rsidRPr="00F0527F">
        <w:rPr>
          <w:rStyle w:val="FootnoteReference"/>
          <w:rFonts w:ascii="Times New Roman" w:hAnsi="Times New Roman"/>
        </w:rPr>
        <w:footnoteReference w:customMarkFollows="1" w:id="13"/>
        <w:t>12</w:t>
      </w:r>
      <w:r w:rsidRPr="00F0527F">
        <w:rPr>
          <w:rFonts w:ascii="Times New Roman" w:hAnsi="Times New Roman"/>
        </w:rPr>
        <w:t xml:space="preserve"> (Табела 10).</w:t>
      </w:r>
    </w:p>
    <w:p w:rsidR="00F647EF" w:rsidRPr="00447CDF" w:rsidRDefault="00F647EF" w:rsidP="009F707C">
      <w:pPr>
        <w:pStyle w:val="Caption"/>
        <w:keepNext/>
        <w:spacing w:before="240"/>
        <w:rPr>
          <w:rFonts w:ascii="Times New Roman" w:hAnsi="Times New Roman"/>
          <w:i/>
          <w:iCs/>
          <w:sz w:val="22"/>
          <w:szCs w:val="22"/>
        </w:rPr>
      </w:pPr>
      <w:bookmarkStart w:id="209" w:name="_Ref490927611"/>
      <w:bookmarkStart w:id="210" w:name="_Toc507916886"/>
      <w:bookmarkStart w:id="211" w:name="_Toc521629130"/>
      <w:r w:rsidRPr="00447CDF">
        <w:rPr>
          <w:rFonts w:ascii="Times New Roman" w:hAnsi="Times New Roman"/>
          <w:i/>
          <w:iCs/>
          <w:sz w:val="22"/>
          <w:szCs w:val="22"/>
        </w:rPr>
        <w:t xml:space="preserve">Табела </w:t>
      </w:r>
      <w:r w:rsidR="00F3418D" w:rsidRPr="00447CDF">
        <w:rPr>
          <w:rFonts w:ascii="Times New Roman" w:hAnsi="Times New Roman"/>
          <w:i/>
          <w:iCs/>
          <w:sz w:val="22"/>
          <w:szCs w:val="22"/>
        </w:rPr>
        <w:fldChar w:fldCharType="begin"/>
      </w:r>
      <w:r w:rsidRPr="00447CDF">
        <w:rPr>
          <w:rFonts w:ascii="Times New Roman" w:hAnsi="Times New Roman"/>
          <w:i/>
          <w:iCs/>
          <w:sz w:val="22"/>
          <w:szCs w:val="22"/>
        </w:rPr>
        <w:instrText xml:space="preserve"> SEQ Table \* ARABIC </w:instrText>
      </w:r>
      <w:r w:rsidR="00F3418D" w:rsidRPr="00447CDF">
        <w:rPr>
          <w:rFonts w:ascii="Times New Roman" w:hAnsi="Times New Roman"/>
          <w:i/>
          <w:iCs/>
          <w:sz w:val="22"/>
          <w:szCs w:val="22"/>
        </w:rPr>
        <w:fldChar w:fldCharType="separate"/>
      </w:r>
      <w:r w:rsidR="009B3FBB">
        <w:rPr>
          <w:rFonts w:ascii="Times New Roman" w:hAnsi="Times New Roman"/>
          <w:i/>
          <w:iCs/>
          <w:noProof/>
          <w:sz w:val="22"/>
          <w:szCs w:val="22"/>
        </w:rPr>
        <w:t>10</w:t>
      </w:r>
      <w:r w:rsidR="00F3418D" w:rsidRPr="00447CDF">
        <w:rPr>
          <w:rFonts w:ascii="Times New Roman" w:hAnsi="Times New Roman"/>
          <w:i/>
          <w:iCs/>
          <w:sz w:val="22"/>
          <w:szCs w:val="22"/>
        </w:rPr>
        <w:fldChar w:fldCharType="end"/>
      </w:r>
      <w:bookmarkEnd w:id="209"/>
      <w:r w:rsidR="00266C4C" w:rsidRPr="00447CDF">
        <w:rPr>
          <w:rFonts w:ascii="Times New Roman" w:hAnsi="Times New Roman"/>
          <w:i/>
          <w:iCs/>
          <w:sz w:val="22"/>
          <w:szCs w:val="22"/>
        </w:rPr>
        <w:t>.</w:t>
      </w:r>
      <w:r w:rsidRPr="00447CDF">
        <w:rPr>
          <w:rFonts w:ascii="Times New Roman" w:hAnsi="Times New Roman"/>
          <w:i/>
          <w:iCs/>
          <w:sz w:val="22"/>
          <w:szCs w:val="22"/>
        </w:rPr>
        <w:t xml:space="preserve"> Промене броја становништва у 2011. у односу на 2002, %</w:t>
      </w:r>
      <w:bookmarkEnd w:id="210"/>
      <w:bookmarkEnd w:id="2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3006"/>
        <w:gridCol w:w="3006"/>
      </w:tblGrid>
      <w:tr w:rsidR="00F647EF" w:rsidRPr="00F0527F" w:rsidTr="009F707C">
        <w:tc>
          <w:tcPr>
            <w:tcW w:w="3005" w:type="dxa"/>
            <w:shd w:val="clear" w:color="auto" w:fill="auto"/>
            <w:vAlign w:val="center"/>
          </w:tcPr>
          <w:p w:rsidR="00F647EF" w:rsidRPr="00F0527F" w:rsidRDefault="00F647EF" w:rsidP="009F707C">
            <w:pPr>
              <w:jc w:val="center"/>
              <w:rPr>
                <w:rFonts w:ascii="Times New Roman" w:hAnsi="Times New Roman"/>
                <w:b/>
              </w:rPr>
            </w:pPr>
            <w:r w:rsidRPr="00F0527F">
              <w:rPr>
                <w:rFonts w:ascii="Times New Roman" w:eastAsia="Times New Roman" w:hAnsi="Times New Roman"/>
                <w:b/>
                <w:bCs/>
              </w:rPr>
              <w:t>Старосна група</w:t>
            </w:r>
          </w:p>
        </w:tc>
        <w:tc>
          <w:tcPr>
            <w:tcW w:w="3006" w:type="dxa"/>
            <w:shd w:val="clear" w:color="auto" w:fill="auto"/>
            <w:vAlign w:val="center"/>
          </w:tcPr>
          <w:p w:rsidR="00F647EF" w:rsidRPr="00F0527F" w:rsidRDefault="00F647EF" w:rsidP="009F707C">
            <w:pPr>
              <w:ind w:left="54"/>
              <w:jc w:val="center"/>
              <w:rPr>
                <w:rFonts w:ascii="Times New Roman" w:eastAsia="Times New Roman" w:hAnsi="Times New Roman"/>
                <w:b/>
              </w:rPr>
            </w:pPr>
            <w:r w:rsidRPr="00F0527F">
              <w:rPr>
                <w:rFonts w:ascii="Times New Roman" w:eastAsia="Times New Roman" w:hAnsi="Times New Roman"/>
                <w:b/>
              </w:rPr>
              <w:t>Градско</w:t>
            </w:r>
          </w:p>
        </w:tc>
        <w:tc>
          <w:tcPr>
            <w:tcW w:w="3006" w:type="dxa"/>
            <w:shd w:val="clear" w:color="auto" w:fill="auto"/>
            <w:vAlign w:val="center"/>
          </w:tcPr>
          <w:p w:rsidR="00F647EF" w:rsidRPr="00F0527F" w:rsidRDefault="00F647EF" w:rsidP="009F707C">
            <w:pPr>
              <w:ind w:left="57"/>
              <w:jc w:val="center"/>
              <w:rPr>
                <w:rFonts w:ascii="Times New Roman" w:eastAsia="Times New Roman" w:hAnsi="Times New Roman"/>
                <w:b/>
              </w:rPr>
            </w:pPr>
            <w:r w:rsidRPr="00F0527F">
              <w:rPr>
                <w:rFonts w:ascii="Times New Roman" w:eastAsia="Times New Roman" w:hAnsi="Times New Roman"/>
                <w:b/>
              </w:rPr>
              <w:t>Остало (рурално)</w:t>
            </w:r>
          </w:p>
        </w:tc>
      </w:tr>
      <w:tr w:rsidR="00F647EF" w:rsidRPr="00F0527F" w:rsidTr="00F647EF">
        <w:tc>
          <w:tcPr>
            <w:tcW w:w="3005" w:type="dxa"/>
            <w:shd w:val="clear" w:color="auto" w:fill="auto"/>
          </w:tcPr>
          <w:p w:rsidR="00F647EF" w:rsidRPr="00F0527F" w:rsidRDefault="00F647EF" w:rsidP="009F707C">
            <w:pPr>
              <w:rPr>
                <w:rFonts w:ascii="Times New Roman" w:eastAsia="Times New Roman" w:hAnsi="Times New Roman"/>
                <w:bCs/>
              </w:rPr>
            </w:pPr>
            <w:r w:rsidRPr="00F0527F">
              <w:rPr>
                <w:rFonts w:ascii="Times New Roman" w:eastAsia="Times New Roman" w:hAnsi="Times New Roman"/>
                <w:bCs/>
              </w:rPr>
              <w:t>Укупно</w:t>
            </w:r>
          </w:p>
        </w:tc>
        <w:tc>
          <w:tcPr>
            <w:tcW w:w="3006" w:type="dxa"/>
            <w:shd w:val="clear" w:color="auto" w:fill="auto"/>
            <w:vAlign w:val="center"/>
          </w:tcPr>
          <w:p w:rsidR="00F647EF" w:rsidRPr="00F0527F" w:rsidRDefault="00F647EF" w:rsidP="009F707C">
            <w:pPr>
              <w:jc w:val="center"/>
              <w:rPr>
                <w:rFonts w:ascii="Times New Roman" w:hAnsi="Times New Roman"/>
              </w:rPr>
            </w:pPr>
            <w:r w:rsidRPr="00F0527F">
              <w:rPr>
                <w:rFonts w:ascii="Times New Roman" w:hAnsi="Times New Roman"/>
              </w:rPr>
              <w:t>100</w:t>
            </w:r>
          </w:p>
        </w:tc>
        <w:tc>
          <w:tcPr>
            <w:tcW w:w="3006" w:type="dxa"/>
            <w:shd w:val="clear" w:color="auto" w:fill="auto"/>
            <w:vAlign w:val="center"/>
          </w:tcPr>
          <w:p w:rsidR="00F647EF" w:rsidRPr="00F0527F" w:rsidRDefault="00F647EF" w:rsidP="009F707C">
            <w:pPr>
              <w:jc w:val="center"/>
              <w:rPr>
                <w:rFonts w:ascii="Times New Roman" w:hAnsi="Times New Roman"/>
              </w:rPr>
            </w:pPr>
            <w:r w:rsidRPr="00F0527F">
              <w:rPr>
                <w:rFonts w:ascii="Times New Roman" w:hAnsi="Times New Roman"/>
              </w:rPr>
              <w:t>100</w:t>
            </w:r>
          </w:p>
        </w:tc>
      </w:tr>
      <w:tr w:rsidR="00F647EF" w:rsidRPr="00F0527F" w:rsidTr="00F647EF">
        <w:tc>
          <w:tcPr>
            <w:tcW w:w="3005" w:type="dxa"/>
            <w:shd w:val="clear" w:color="auto" w:fill="auto"/>
          </w:tcPr>
          <w:p w:rsidR="00F647EF" w:rsidRPr="00F0527F" w:rsidRDefault="00F647EF" w:rsidP="009F707C">
            <w:pPr>
              <w:rPr>
                <w:rFonts w:ascii="Times New Roman" w:eastAsia="Times New Roman" w:hAnsi="Times New Roman"/>
                <w:bCs/>
              </w:rPr>
            </w:pPr>
            <w:r w:rsidRPr="00F0527F">
              <w:rPr>
                <w:rFonts w:ascii="Times New Roman" w:eastAsia="Verdana" w:hAnsi="Times New Roman"/>
                <w:bCs/>
              </w:rPr>
              <w:t xml:space="preserve">0–14 </w:t>
            </w:r>
          </w:p>
        </w:tc>
        <w:tc>
          <w:tcPr>
            <w:tcW w:w="3006" w:type="dxa"/>
            <w:shd w:val="clear" w:color="auto" w:fill="auto"/>
            <w:vAlign w:val="center"/>
          </w:tcPr>
          <w:p w:rsidR="00F647EF" w:rsidRPr="00F0527F" w:rsidRDefault="00F647EF" w:rsidP="009F707C">
            <w:pPr>
              <w:jc w:val="center"/>
              <w:rPr>
                <w:rFonts w:ascii="Times New Roman" w:hAnsi="Times New Roman"/>
              </w:rPr>
            </w:pPr>
            <w:r w:rsidRPr="00F0527F">
              <w:rPr>
                <w:rFonts w:ascii="Times New Roman" w:eastAsia="Verdana" w:hAnsi="Times New Roman"/>
              </w:rPr>
              <w:t>-6,0</w:t>
            </w:r>
          </w:p>
        </w:tc>
        <w:tc>
          <w:tcPr>
            <w:tcW w:w="3006" w:type="dxa"/>
            <w:shd w:val="clear" w:color="auto" w:fill="auto"/>
            <w:vAlign w:val="center"/>
          </w:tcPr>
          <w:p w:rsidR="00F647EF" w:rsidRPr="00F0527F" w:rsidRDefault="00F647EF" w:rsidP="009F707C">
            <w:pPr>
              <w:jc w:val="center"/>
              <w:rPr>
                <w:rFonts w:ascii="Times New Roman" w:hAnsi="Times New Roman"/>
              </w:rPr>
            </w:pPr>
            <w:r w:rsidRPr="00F0527F">
              <w:rPr>
                <w:rFonts w:ascii="Times New Roman" w:eastAsia="Verdana" w:hAnsi="Times New Roman"/>
              </w:rPr>
              <w:t>-21,6</w:t>
            </w:r>
          </w:p>
        </w:tc>
      </w:tr>
      <w:tr w:rsidR="00F647EF" w:rsidRPr="00F0527F" w:rsidTr="00F647EF">
        <w:tc>
          <w:tcPr>
            <w:tcW w:w="3005" w:type="dxa"/>
            <w:shd w:val="clear" w:color="auto" w:fill="auto"/>
          </w:tcPr>
          <w:p w:rsidR="00F647EF" w:rsidRPr="00F0527F" w:rsidRDefault="00F647EF" w:rsidP="009F707C">
            <w:pPr>
              <w:rPr>
                <w:rFonts w:ascii="Times New Roman" w:eastAsia="Times New Roman" w:hAnsi="Times New Roman"/>
                <w:bCs/>
              </w:rPr>
            </w:pPr>
            <w:r w:rsidRPr="00F0527F">
              <w:rPr>
                <w:rFonts w:ascii="Times New Roman" w:eastAsia="Verdana" w:hAnsi="Times New Roman"/>
                <w:bCs/>
              </w:rPr>
              <w:t xml:space="preserve">15–29 </w:t>
            </w:r>
          </w:p>
        </w:tc>
        <w:tc>
          <w:tcPr>
            <w:tcW w:w="3006" w:type="dxa"/>
            <w:shd w:val="clear" w:color="auto" w:fill="auto"/>
            <w:vAlign w:val="center"/>
          </w:tcPr>
          <w:p w:rsidR="00F647EF" w:rsidRPr="00F0527F" w:rsidRDefault="00F647EF" w:rsidP="009F707C">
            <w:pPr>
              <w:jc w:val="center"/>
              <w:rPr>
                <w:rFonts w:ascii="Times New Roman" w:hAnsi="Times New Roman"/>
              </w:rPr>
            </w:pPr>
            <w:r w:rsidRPr="00F0527F">
              <w:rPr>
                <w:rFonts w:ascii="Times New Roman" w:eastAsia="Verdana" w:hAnsi="Times New Roman"/>
              </w:rPr>
              <w:t>-10,3</w:t>
            </w:r>
          </w:p>
        </w:tc>
        <w:tc>
          <w:tcPr>
            <w:tcW w:w="3006" w:type="dxa"/>
            <w:shd w:val="clear" w:color="auto" w:fill="auto"/>
            <w:vAlign w:val="center"/>
          </w:tcPr>
          <w:p w:rsidR="00F647EF" w:rsidRPr="00F0527F" w:rsidRDefault="00F647EF" w:rsidP="009F707C">
            <w:pPr>
              <w:jc w:val="center"/>
              <w:rPr>
                <w:rFonts w:ascii="Times New Roman" w:hAnsi="Times New Roman"/>
              </w:rPr>
            </w:pPr>
            <w:r w:rsidRPr="00F0527F">
              <w:rPr>
                <w:rFonts w:ascii="Times New Roman" w:eastAsia="Verdana" w:hAnsi="Times New Roman"/>
              </w:rPr>
              <w:t>-16,1</w:t>
            </w:r>
          </w:p>
        </w:tc>
      </w:tr>
      <w:tr w:rsidR="00F647EF" w:rsidRPr="00F0527F" w:rsidTr="00F647EF">
        <w:tc>
          <w:tcPr>
            <w:tcW w:w="3005" w:type="dxa"/>
            <w:shd w:val="clear" w:color="auto" w:fill="auto"/>
          </w:tcPr>
          <w:p w:rsidR="00F647EF" w:rsidRPr="00F0527F" w:rsidRDefault="00F647EF" w:rsidP="009F707C">
            <w:pPr>
              <w:rPr>
                <w:rFonts w:ascii="Times New Roman" w:eastAsia="Times New Roman" w:hAnsi="Times New Roman"/>
                <w:bCs/>
              </w:rPr>
            </w:pPr>
            <w:r w:rsidRPr="00F0527F">
              <w:rPr>
                <w:rFonts w:ascii="Times New Roman" w:eastAsia="Verdana" w:hAnsi="Times New Roman"/>
                <w:bCs/>
              </w:rPr>
              <w:t xml:space="preserve">30–49 </w:t>
            </w:r>
          </w:p>
        </w:tc>
        <w:tc>
          <w:tcPr>
            <w:tcW w:w="3006" w:type="dxa"/>
            <w:shd w:val="clear" w:color="auto" w:fill="auto"/>
            <w:vAlign w:val="center"/>
          </w:tcPr>
          <w:p w:rsidR="00F647EF" w:rsidRPr="00F0527F" w:rsidRDefault="00F647EF" w:rsidP="009F707C">
            <w:pPr>
              <w:jc w:val="center"/>
              <w:rPr>
                <w:rFonts w:ascii="Times New Roman" w:hAnsi="Times New Roman"/>
              </w:rPr>
            </w:pPr>
            <w:r w:rsidRPr="00F0527F">
              <w:rPr>
                <w:rFonts w:ascii="Times New Roman" w:eastAsia="Verdana" w:hAnsi="Times New Roman"/>
              </w:rPr>
              <w:t>-2,8</w:t>
            </w:r>
          </w:p>
        </w:tc>
        <w:tc>
          <w:tcPr>
            <w:tcW w:w="3006" w:type="dxa"/>
            <w:shd w:val="clear" w:color="auto" w:fill="auto"/>
            <w:vAlign w:val="center"/>
          </w:tcPr>
          <w:p w:rsidR="00F647EF" w:rsidRPr="00F0527F" w:rsidRDefault="00F647EF" w:rsidP="009F707C">
            <w:pPr>
              <w:jc w:val="center"/>
              <w:rPr>
                <w:rFonts w:ascii="Times New Roman" w:hAnsi="Times New Roman"/>
              </w:rPr>
            </w:pPr>
            <w:r w:rsidRPr="00F0527F">
              <w:rPr>
                <w:rFonts w:ascii="Times New Roman" w:eastAsia="Verdana" w:hAnsi="Times New Roman"/>
              </w:rPr>
              <w:t>-15,7</w:t>
            </w:r>
          </w:p>
        </w:tc>
      </w:tr>
      <w:tr w:rsidR="00F647EF" w:rsidRPr="00F0527F" w:rsidTr="00F647EF">
        <w:tc>
          <w:tcPr>
            <w:tcW w:w="3005" w:type="dxa"/>
            <w:shd w:val="clear" w:color="auto" w:fill="auto"/>
          </w:tcPr>
          <w:p w:rsidR="00F647EF" w:rsidRPr="00F0527F" w:rsidRDefault="00F647EF" w:rsidP="009F707C">
            <w:pPr>
              <w:rPr>
                <w:rFonts w:ascii="Times New Roman" w:eastAsia="Times New Roman" w:hAnsi="Times New Roman"/>
                <w:bCs/>
              </w:rPr>
            </w:pPr>
            <w:r w:rsidRPr="00F0527F">
              <w:rPr>
                <w:rFonts w:ascii="Times New Roman" w:eastAsia="Verdana" w:hAnsi="Times New Roman"/>
                <w:bCs/>
              </w:rPr>
              <w:t xml:space="preserve">50–64 </w:t>
            </w:r>
          </w:p>
        </w:tc>
        <w:tc>
          <w:tcPr>
            <w:tcW w:w="3006" w:type="dxa"/>
            <w:shd w:val="clear" w:color="auto" w:fill="auto"/>
            <w:vAlign w:val="center"/>
          </w:tcPr>
          <w:p w:rsidR="00F647EF" w:rsidRPr="00F0527F" w:rsidRDefault="00F647EF" w:rsidP="009F707C">
            <w:pPr>
              <w:jc w:val="center"/>
              <w:rPr>
                <w:rFonts w:ascii="Times New Roman" w:hAnsi="Times New Roman"/>
              </w:rPr>
            </w:pPr>
            <w:r w:rsidRPr="00F0527F">
              <w:rPr>
                <w:rFonts w:ascii="Times New Roman" w:eastAsia="Verdana" w:hAnsi="Times New Roman"/>
              </w:rPr>
              <w:t>20,0</w:t>
            </w:r>
          </w:p>
        </w:tc>
        <w:tc>
          <w:tcPr>
            <w:tcW w:w="3006" w:type="dxa"/>
            <w:shd w:val="clear" w:color="auto" w:fill="auto"/>
            <w:vAlign w:val="center"/>
          </w:tcPr>
          <w:p w:rsidR="00F647EF" w:rsidRPr="00F0527F" w:rsidRDefault="00F647EF" w:rsidP="009F707C">
            <w:pPr>
              <w:jc w:val="center"/>
              <w:rPr>
                <w:rFonts w:ascii="Times New Roman" w:hAnsi="Times New Roman"/>
              </w:rPr>
            </w:pPr>
            <w:r w:rsidRPr="00F0527F">
              <w:rPr>
                <w:rFonts w:ascii="Times New Roman" w:eastAsia="Verdana" w:hAnsi="Times New Roman"/>
              </w:rPr>
              <w:t>13,3</w:t>
            </w:r>
          </w:p>
        </w:tc>
      </w:tr>
      <w:tr w:rsidR="00F647EF" w:rsidRPr="00F0527F" w:rsidTr="00F647EF">
        <w:tc>
          <w:tcPr>
            <w:tcW w:w="3005" w:type="dxa"/>
            <w:shd w:val="clear" w:color="auto" w:fill="auto"/>
          </w:tcPr>
          <w:p w:rsidR="00F647EF" w:rsidRPr="00F0527F" w:rsidRDefault="00F647EF" w:rsidP="009F707C">
            <w:pPr>
              <w:rPr>
                <w:rFonts w:ascii="Times New Roman" w:eastAsia="Times New Roman" w:hAnsi="Times New Roman"/>
                <w:bCs/>
              </w:rPr>
            </w:pPr>
            <w:r w:rsidRPr="00F0527F">
              <w:rPr>
                <w:rFonts w:ascii="Times New Roman" w:eastAsia="Verdana" w:hAnsi="Times New Roman"/>
                <w:bCs/>
              </w:rPr>
              <w:t xml:space="preserve">65+ </w:t>
            </w:r>
          </w:p>
        </w:tc>
        <w:tc>
          <w:tcPr>
            <w:tcW w:w="3006" w:type="dxa"/>
            <w:shd w:val="clear" w:color="auto" w:fill="auto"/>
            <w:vAlign w:val="center"/>
          </w:tcPr>
          <w:p w:rsidR="00F647EF" w:rsidRPr="00F0527F" w:rsidRDefault="00F647EF" w:rsidP="009F707C">
            <w:pPr>
              <w:jc w:val="center"/>
              <w:rPr>
                <w:rFonts w:ascii="Times New Roman" w:hAnsi="Times New Roman"/>
              </w:rPr>
            </w:pPr>
            <w:r w:rsidRPr="00F0527F">
              <w:rPr>
                <w:rFonts w:ascii="Times New Roman" w:eastAsia="Verdana" w:hAnsi="Times New Roman"/>
              </w:rPr>
              <w:t>12,7</w:t>
            </w:r>
          </w:p>
        </w:tc>
        <w:tc>
          <w:tcPr>
            <w:tcW w:w="3006" w:type="dxa"/>
            <w:shd w:val="clear" w:color="auto" w:fill="auto"/>
            <w:vAlign w:val="center"/>
          </w:tcPr>
          <w:p w:rsidR="00F647EF" w:rsidRPr="00F0527F" w:rsidRDefault="00F647EF" w:rsidP="009F707C">
            <w:pPr>
              <w:jc w:val="center"/>
              <w:rPr>
                <w:rFonts w:ascii="Times New Roman" w:hAnsi="Times New Roman"/>
              </w:rPr>
            </w:pPr>
            <w:r w:rsidRPr="00F0527F">
              <w:rPr>
                <w:rFonts w:ascii="Times New Roman" w:eastAsia="Verdana" w:hAnsi="Times New Roman"/>
              </w:rPr>
              <w:t>-10,0</w:t>
            </w:r>
          </w:p>
        </w:tc>
      </w:tr>
    </w:tbl>
    <w:p w:rsidR="00F647EF" w:rsidRPr="00F0527F" w:rsidRDefault="00F647EF" w:rsidP="009F707C">
      <w:pPr>
        <w:rPr>
          <w:rFonts w:ascii="Times New Roman" w:hAnsi="Times New Roman"/>
          <w:i/>
        </w:rPr>
      </w:pPr>
      <w:r w:rsidRPr="00F0527F">
        <w:rPr>
          <w:rFonts w:ascii="Times New Roman" w:eastAsia="Verdana" w:hAnsi="Times New Roman"/>
          <w:i/>
        </w:rPr>
        <w:t>Извор</w:t>
      </w:r>
      <w:r w:rsidRPr="00F0527F">
        <w:rPr>
          <w:rFonts w:ascii="Times New Roman" w:hAnsi="Times New Roman"/>
          <w:i/>
        </w:rPr>
        <w:t>: РЗС попис становништва у Републици Србији, 2011.</w:t>
      </w:r>
    </w:p>
    <w:p w:rsidR="00F647EF" w:rsidRPr="00F0527F" w:rsidRDefault="00F647EF" w:rsidP="009F707C">
      <w:pPr>
        <w:spacing w:before="120" w:after="120"/>
        <w:ind w:right="28"/>
        <w:rPr>
          <w:rFonts w:ascii="Times New Roman" w:hAnsi="Times New Roman"/>
          <w:sz w:val="24"/>
          <w:szCs w:val="24"/>
        </w:rPr>
      </w:pPr>
      <w:r w:rsidRPr="00F0527F">
        <w:rPr>
          <w:rFonts w:ascii="Times New Roman" w:hAnsi="Times New Roman"/>
          <w:sz w:val="24"/>
          <w:szCs w:val="24"/>
        </w:rPr>
        <w:t>Радно способно рурално становништво, у поређењу са градским становништвом, показује већу стопу запослености</w:t>
      </w:r>
      <w:r w:rsidR="000C3B0E" w:rsidRPr="00F0527F">
        <w:rPr>
          <w:rFonts w:ascii="Times New Roman" w:hAnsi="Times New Roman"/>
          <w:sz w:val="24"/>
          <w:szCs w:val="24"/>
        </w:rPr>
        <w:t>,</w:t>
      </w:r>
      <w:r w:rsidRPr="00F0527F">
        <w:rPr>
          <w:rFonts w:ascii="Times New Roman" w:hAnsi="Times New Roman"/>
          <w:sz w:val="24"/>
          <w:szCs w:val="24"/>
        </w:rPr>
        <w:t xml:space="preserve"> јер рурална подручја пружају веће могућности запошљавања за мање образоване особе. У 2012. запослени без квалификација су чинили 31,3% у руралним подручјима, а само 7,8% у градским подручјима. Даље, трендови на тржишту рада постали су знатно мање повољни у 2012. години у односу на 2004. годину (Табела 11).</w:t>
      </w:r>
    </w:p>
    <w:p w:rsidR="00F647EF" w:rsidRPr="00447CDF" w:rsidRDefault="00F647EF" w:rsidP="009F707C">
      <w:pPr>
        <w:pStyle w:val="Caption"/>
        <w:keepNext/>
        <w:spacing w:before="240"/>
        <w:rPr>
          <w:rFonts w:ascii="Times New Roman" w:hAnsi="Times New Roman"/>
          <w:i/>
          <w:iCs/>
          <w:sz w:val="22"/>
          <w:szCs w:val="22"/>
        </w:rPr>
      </w:pPr>
      <w:bookmarkStart w:id="212" w:name="_Ref491068948"/>
      <w:bookmarkStart w:id="213" w:name="_Toc507916887"/>
      <w:bookmarkStart w:id="214" w:name="_Toc521629131"/>
      <w:r w:rsidRPr="00447CDF">
        <w:rPr>
          <w:rFonts w:ascii="Times New Roman" w:hAnsi="Times New Roman"/>
          <w:i/>
          <w:iCs/>
          <w:sz w:val="22"/>
          <w:szCs w:val="22"/>
        </w:rPr>
        <w:t xml:space="preserve">Табела </w:t>
      </w:r>
      <w:r w:rsidR="00F3418D" w:rsidRPr="00447CDF">
        <w:rPr>
          <w:rFonts w:ascii="Times New Roman" w:hAnsi="Times New Roman"/>
          <w:i/>
          <w:iCs/>
          <w:sz w:val="22"/>
          <w:szCs w:val="22"/>
        </w:rPr>
        <w:fldChar w:fldCharType="begin"/>
      </w:r>
      <w:r w:rsidRPr="00447CDF">
        <w:rPr>
          <w:rFonts w:ascii="Times New Roman" w:hAnsi="Times New Roman"/>
          <w:i/>
          <w:iCs/>
          <w:sz w:val="22"/>
          <w:szCs w:val="22"/>
        </w:rPr>
        <w:instrText xml:space="preserve"> SEQ Table \* ARABIC </w:instrText>
      </w:r>
      <w:r w:rsidR="00F3418D" w:rsidRPr="00447CDF">
        <w:rPr>
          <w:rFonts w:ascii="Times New Roman" w:hAnsi="Times New Roman"/>
          <w:i/>
          <w:iCs/>
          <w:sz w:val="22"/>
          <w:szCs w:val="22"/>
        </w:rPr>
        <w:fldChar w:fldCharType="separate"/>
      </w:r>
      <w:r w:rsidR="009B3FBB">
        <w:rPr>
          <w:rFonts w:ascii="Times New Roman" w:hAnsi="Times New Roman"/>
          <w:i/>
          <w:iCs/>
          <w:noProof/>
          <w:sz w:val="22"/>
          <w:szCs w:val="22"/>
        </w:rPr>
        <w:t>11</w:t>
      </w:r>
      <w:r w:rsidR="00F3418D" w:rsidRPr="00447CDF">
        <w:rPr>
          <w:rFonts w:ascii="Times New Roman" w:hAnsi="Times New Roman"/>
          <w:i/>
          <w:iCs/>
          <w:sz w:val="22"/>
          <w:szCs w:val="22"/>
        </w:rPr>
        <w:fldChar w:fldCharType="end"/>
      </w:r>
      <w:bookmarkEnd w:id="212"/>
      <w:r w:rsidR="00266C4C" w:rsidRPr="00447CDF">
        <w:rPr>
          <w:rFonts w:ascii="Times New Roman" w:hAnsi="Times New Roman"/>
          <w:i/>
          <w:iCs/>
          <w:sz w:val="22"/>
          <w:szCs w:val="22"/>
        </w:rPr>
        <w:t>.</w:t>
      </w:r>
      <w:r w:rsidRPr="00447CDF">
        <w:rPr>
          <w:rFonts w:ascii="Times New Roman" w:hAnsi="Times New Roman"/>
          <w:i/>
          <w:iCs/>
          <w:sz w:val="22"/>
          <w:szCs w:val="22"/>
        </w:rPr>
        <w:t xml:space="preserve"> Главни показатељи тржишта рада у периоду 2004-2012.</w:t>
      </w:r>
      <w:bookmarkEnd w:id="213"/>
      <w:bookmarkEnd w:id="2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851"/>
        <w:gridCol w:w="852"/>
        <w:gridCol w:w="852"/>
        <w:gridCol w:w="852"/>
        <w:gridCol w:w="852"/>
        <w:gridCol w:w="852"/>
        <w:gridCol w:w="852"/>
        <w:gridCol w:w="852"/>
        <w:gridCol w:w="852"/>
      </w:tblGrid>
      <w:tr w:rsidR="00F647EF" w:rsidRPr="00F0527F" w:rsidTr="009F707C">
        <w:tc>
          <w:tcPr>
            <w:tcW w:w="1576" w:type="dxa"/>
            <w:tcBorders>
              <w:top w:val="single" w:sz="4" w:space="0" w:color="auto"/>
              <w:left w:val="single" w:sz="4" w:space="0" w:color="auto"/>
              <w:bottom w:val="single" w:sz="4" w:space="0" w:color="auto"/>
              <w:right w:val="single" w:sz="4" w:space="0" w:color="auto"/>
            </w:tcBorders>
            <w:shd w:val="clear" w:color="auto" w:fill="auto"/>
          </w:tcPr>
          <w:p w:rsidR="00F647EF" w:rsidRPr="00F0527F" w:rsidRDefault="00F647EF" w:rsidP="009F707C">
            <w:pPr>
              <w:rPr>
                <w:rFonts w:ascii="Times New Roman" w:hAnsi="Times New Roman"/>
                <w:bC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b/>
                <w:bCs/>
              </w:rPr>
            </w:pPr>
            <w:r w:rsidRPr="00F0527F">
              <w:rPr>
                <w:rFonts w:ascii="Times New Roman" w:hAnsi="Times New Roman"/>
                <w:b/>
                <w:bCs/>
              </w:rPr>
              <w:t>2004</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b/>
                <w:bCs/>
              </w:rPr>
            </w:pPr>
            <w:r w:rsidRPr="00F0527F">
              <w:rPr>
                <w:rFonts w:ascii="Times New Roman" w:hAnsi="Times New Roman"/>
                <w:b/>
                <w:bCs/>
              </w:rPr>
              <w:t>2005</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b/>
                <w:bCs/>
              </w:rPr>
            </w:pPr>
            <w:r w:rsidRPr="00F0527F">
              <w:rPr>
                <w:rFonts w:ascii="Times New Roman" w:hAnsi="Times New Roman"/>
                <w:b/>
                <w:bCs/>
              </w:rPr>
              <w:t>2006</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b/>
                <w:bCs/>
              </w:rPr>
            </w:pPr>
            <w:r w:rsidRPr="00F0527F">
              <w:rPr>
                <w:rFonts w:ascii="Times New Roman" w:hAnsi="Times New Roman"/>
                <w:b/>
                <w:bCs/>
              </w:rPr>
              <w:t>2007</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b/>
                <w:bCs/>
              </w:rPr>
            </w:pPr>
            <w:r w:rsidRPr="00F0527F">
              <w:rPr>
                <w:rFonts w:ascii="Times New Roman" w:hAnsi="Times New Roman"/>
                <w:b/>
                <w:bCs/>
              </w:rPr>
              <w:t>2008</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b/>
                <w:bCs/>
              </w:rPr>
            </w:pPr>
            <w:r w:rsidRPr="00F0527F">
              <w:rPr>
                <w:rFonts w:ascii="Times New Roman" w:hAnsi="Times New Roman"/>
                <w:b/>
                <w:bCs/>
              </w:rPr>
              <w:t>2009</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b/>
                <w:bCs/>
              </w:rPr>
            </w:pPr>
            <w:r w:rsidRPr="00F0527F">
              <w:rPr>
                <w:rFonts w:ascii="Times New Roman" w:hAnsi="Times New Roman"/>
                <w:b/>
                <w:bCs/>
              </w:rPr>
              <w:t>2010</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b/>
                <w:bCs/>
              </w:rPr>
            </w:pPr>
            <w:r w:rsidRPr="00F0527F">
              <w:rPr>
                <w:rFonts w:ascii="Times New Roman" w:hAnsi="Times New Roman"/>
                <w:b/>
                <w:bCs/>
              </w:rPr>
              <w:t>2011</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b/>
                <w:bCs/>
              </w:rPr>
            </w:pPr>
            <w:r w:rsidRPr="00F0527F">
              <w:rPr>
                <w:rFonts w:ascii="Times New Roman" w:hAnsi="Times New Roman"/>
                <w:b/>
                <w:bCs/>
              </w:rPr>
              <w:t>2012</w:t>
            </w:r>
          </w:p>
        </w:tc>
      </w:tr>
      <w:tr w:rsidR="00F647EF" w:rsidRPr="00F0527F" w:rsidTr="009F707C">
        <w:tc>
          <w:tcPr>
            <w:tcW w:w="924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bCs/>
              </w:rPr>
            </w:pPr>
            <w:r w:rsidRPr="00F0527F">
              <w:rPr>
                <w:rStyle w:val="shorttext"/>
                <w:rFonts w:ascii="Times New Roman" w:hAnsi="Times New Roman"/>
                <w:bCs/>
              </w:rPr>
              <w:t>Стопа запошљавања (15-64)</w:t>
            </w:r>
          </w:p>
        </w:tc>
      </w:tr>
      <w:tr w:rsidR="00F647EF" w:rsidRPr="00F0527F" w:rsidTr="009F707C">
        <w:tc>
          <w:tcPr>
            <w:tcW w:w="1576" w:type="dxa"/>
            <w:tcBorders>
              <w:top w:val="single" w:sz="4" w:space="0" w:color="auto"/>
              <w:left w:val="single" w:sz="4" w:space="0" w:color="auto"/>
              <w:bottom w:val="single" w:sz="4" w:space="0" w:color="auto"/>
              <w:right w:val="single" w:sz="4" w:space="0" w:color="auto"/>
            </w:tcBorders>
            <w:shd w:val="clear" w:color="auto" w:fill="auto"/>
            <w:hideMark/>
          </w:tcPr>
          <w:p w:rsidR="00F647EF" w:rsidRPr="00F0527F" w:rsidRDefault="00F647EF" w:rsidP="009F707C">
            <w:pPr>
              <w:jc w:val="left"/>
              <w:rPr>
                <w:rFonts w:ascii="Times New Roman" w:hAnsi="Times New Roman"/>
                <w:bCs/>
              </w:rPr>
            </w:pPr>
            <w:r w:rsidRPr="00F0527F">
              <w:rPr>
                <w:rFonts w:ascii="Times New Roman" w:hAnsi="Times New Roman"/>
                <w:bCs/>
              </w:rPr>
              <w:t>Р</w:t>
            </w:r>
            <w:r w:rsidRPr="00F0527F">
              <w:rPr>
                <w:rFonts w:ascii="Times New Roman" w:hAnsi="Times New Roman"/>
              </w:rPr>
              <w:t>епублика Србија</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rPr>
            </w:pPr>
            <w:r w:rsidRPr="00F0527F">
              <w:rPr>
                <w:rFonts w:ascii="Times New Roman" w:hAnsi="Times New Roman"/>
              </w:rPr>
              <w:t>53.4</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rPr>
            </w:pPr>
            <w:r w:rsidRPr="00F0527F">
              <w:rPr>
                <w:rFonts w:ascii="Times New Roman" w:hAnsi="Times New Roman"/>
              </w:rPr>
              <w:t>51.0</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rPr>
            </w:pPr>
            <w:r w:rsidRPr="00F0527F">
              <w:rPr>
                <w:rFonts w:ascii="Times New Roman" w:hAnsi="Times New Roman"/>
              </w:rPr>
              <w:t>49.8</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rPr>
            </w:pPr>
            <w:r w:rsidRPr="00F0527F">
              <w:rPr>
                <w:rFonts w:ascii="Times New Roman" w:hAnsi="Times New Roman"/>
              </w:rPr>
              <w:t>51.5</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rPr>
            </w:pPr>
            <w:r w:rsidRPr="00F0527F">
              <w:rPr>
                <w:rFonts w:ascii="Times New Roman" w:hAnsi="Times New Roman"/>
              </w:rPr>
              <w:t>53.7</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rPr>
            </w:pPr>
            <w:r w:rsidRPr="00F0527F">
              <w:rPr>
                <w:rFonts w:ascii="Times New Roman" w:hAnsi="Times New Roman"/>
              </w:rPr>
              <w:t>50.4</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rPr>
            </w:pPr>
            <w:r w:rsidRPr="00F0527F">
              <w:rPr>
                <w:rFonts w:ascii="Times New Roman" w:hAnsi="Times New Roman"/>
              </w:rPr>
              <w:t>47.2</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rPr>
            </w:pPr>
            <w:r w:rsidRPr="00F0527F">
              <w:rPr>
                <w:rFonts w:ascii="Times New Roman" w:hAnsi="Times New Roman"/>
              </w:rPr>
              <w:t>45.4</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rPr>
            </w:pPr>
            <w:r w:rsidRPr="00F0527F">
              <w:rPr>
                <w:rFonts w:ascii="Times New Roman" w:hAnsi="Times New Roman"/>
              </w:rPr>
              <w:t>45.4</w:t>
            </w:r>
          </w:p>
        </w:tc>
      </w:tr>
      <w:tr w:rsidR="00F647EF" w:rsidRPr="00F0527F" w:rsidTr="009F707C">
        <w:tc>
          <w:tcPr>
            <w:tcW w:w="1576" w:type="dxa"/>
            <w:tcBorders>
              <w:top w:val="single" w:sz="4" w:space="0" w:color="auto"/>
              <w:left w:val="single" w:sz="4" w:space="0" w:color="auto"/>
              <w:bottom w:val="single" w:sz="4" w:space="0" w:color="auto"/>
              <w:right w:val="single" w:sz="4" w:space="0" w:color="auto"/>
            </w:tcBorders>
            <w:hideMark/>
          </w:tcPr>
          <w:p w:rsidR="00F647EF" w:rsidRPr="00F0527F" w:rsidRDefault="00F647EF" w:rsidP="009F707C">
            <w:pPr>
              <w:rPr>
                <w:rFonts w:ascii="Times New Roman" w:hAnsi="Times New Roman"/>
                <w:bCs/>
              </w:rPr>
            </w:pPr>
            <w:r w:rsidRPr="00F0527F">
              <w:rPr>
                <w:rFonts w:ascii="Times New Roman" w:hAnsi="Times New Roman"/>
                <w:bCs/>
              </w:rPr>
              <w:t>Г</w:t>
            </w:r>
            <w:r w:rsidRPr="00F0527F">
              <w:rPr>
                <w:rFonts w:ascii="Times New Roman" w:hAnsi="Times New Roman"/>
              </w:rPr>
              <w:t>радови</w:t>
            </w:r>
          </w:p>
        </w:tc>
        <w:tc>
          <w:tcPr>
            <w:tcW w:w="851"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52.0</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49.6</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49.1</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50.8</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50.7</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47.9</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45.4</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rPr>
            </w:pPr>
            <w:r w:rsidRPr="00F0527F">
              <w:rPr>
                <w:rFonts w:ascii="Times New Roman" w:hAnsi="Times New Roman"/>
              </w:rPr>
              <w:t>43.9</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rPr>
            </w:pPr>
            <w:r w:rsidRPr="00F0527F">
              <w:rPr>
                <w:rFonts w:ascii="Times New Roman" w:hAnsi="Times New Roman"/>
              </w:rPr>
              <w:t>43.4</w:t>
            </w:r>
          </w:p>
        </w:tc>
      </w:tr>
      <w:tr w:rsidR="00F647EF" w:rsidRPr="00F0527F" w:rsidTr="009F707C">
        <w:tc>
          <w:tcPr>
            <w:tcW w:w="1576" w:type="dxa"/>
            <w:tcBorders>
              <w:top w:val="single" w:sz="4" w:space="0" w:color="auto"/>
              <w:left w:val="single" w:sz="4" w:space="0" w:color="auto"/>
              <w:bottom w:val="single" w:sz="4" w:space="0" w:color="auto"/>
              <w:right w:val="single" w:sz="4" w:space="0" w:color="auto"/>
            </w:tcBorders>
            <w:hideMark/>
          </w:tcPr>
          <w:p w:rsidR="00F647EF" w:rsidRPr="00F0527F" w:rsidRDefault="00F647EF" w:rsidP="009F707C">
            <w:pPr>
              <w:rPr>
                <w:rFonts w:ascii="Times New Roman" w:hAnsi="Times New Roman"/>
                <w:bCs/>
              </w:rPr>
            </w:pPr>
            <w:r w:rsidRPr="00F0527F">
              <w:rPr>
                <w:rFonts w:ascii="Times New Roman" w:hAnsi="Times New Roman"/>
                <w:bCs/>
              </w:rPr>
              <w:t>О</w:t>
            </w:r>
            <w:r w:rsidRPr="00F0527F">
              <w:rPr>
                <w:rFonts w:ascii="Times New Roman" w:hAnsi="Times New Roman"/>
              </w:rPr>
              <w:t>стало (села)</w:t>
            </w:r>
          </w:p>
        </w:tc>
        <w:tc>
          <w:tcPr>
            <w:tcW w:w="851"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55.5</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53.0</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51.0</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52.4</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58.1</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54.0</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49.8</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rPr>
            </w:pPr>
            <w:r w:rsidRPr="00F0527F">
              <w:rPr>
                <w:rFonts w:ascii="Times New Roman" w:hAnsi="Times New Roman"/>
              </w:rPr>
              <w:t>47.4</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rPr>
            </w:pPr>
            <w:r w:rsidRPr="00F0527F">
              <w:rPr>
                <w:rFonts w:ascii="Times New Roman" w:hAnsi="Times New Roman"/>
              </w:rPr>
              <w:t>47.9</w:t>
            </w:r>
          </w:p>
        </w:tc>
      </w:tr>
      <w:tr w:rsidR="00F647EF" w:rsidRPr="00F0527F" w:rsidTr="009F707C">
        <w:tc>
          <w:tcPr>
            <w:tcW w:w="924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9F707C">
            <w:pPr>
              <w:jc w:val="center"/>
              <w:rPr>
                <w:rFonts w:ascii="Times New Roman" w:hAnsi="Times New Roman"/>
                <w:bCs/>
              </w:rPr>
            </w:pPr>
            <w:r w:rsidRPr="00F0527F">
              <w:rPr>
                <w:rStyle w:val="shorttext"/>
                <w:rFonts w:ascii="Times New Roman" w:hAnsi="Times New Roman"/>
                <w:bCs/>
              </w:rPr>
              <w:t>Стопа незапослености (15-64)</w:t>
            </w:r>
          </w:p>
        </w:tc>
      </w:tr>
      <w:tr w:rsidR="00F647EF" w:rsidRPr="00F0527F" w:rsidTr="00F647EF">
        <w:tc>
          <w:tcPr>
            <w:tcW w:w="1576" w:type="dxa"/>
            <w:tcBorders>
              <w:top w:val="single" w:sz="4" w:space="0" w:color="auto"/>
              <w:left w:val="single" w:sz="4" w:space="0" w:color="auto"/>
              <w:bottom w:val="single" w:sz="4" w:space="0" w:color="auto"/>
              <w:right w:val="single" w:sz="4" w:space="0" w:color="auto"/>
            </w:tcBorders>
            <w:hideMark/>
          </w:tcPr>
          <w:p w:rsidR="00F647EF" w:rsidRPr="00F0527F" w:rsidRDefault="00F647EF" w:rsidP="009F707C">
            <w:pPr>
              <w:jc w:val="left"/>
              <w:rPr>
                <w:rFonts w:ascii="Times New Roman" w:hAnsi="Times New Roman"/>
                <w:bCs/>
              </w:rPr>
            </w:pPr>
            <w:r w:rsidRPr="00F0527F">
              <w:rPr>
                <w:rFonts w:ascii="Times New Roman" w:hAnsi="Times New Roman"/>
                <w:bCs/>
              </w:rPr>
              <w:t>Р</w:t>
            </w:r>
            <w:r w:rsidRPr="00F0527F">
              <w:rPr>
                <w:rFonts w:ascii="Times New Roman" w:hAnsi="Times New Roman"/>
              </w:rPr>
              <w:t>епублика Србија</w:t>
            </w:r>
          </w:p>
        </w:tc>
        <w:tc>
          <w:tcPr>
            <w:tcW w:w="851"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18.5</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20.8</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20.9</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18.1</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13.6</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16.1</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19.2</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23.0</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23.9</w:t>
            </w:r>
          </w:p>
        </w:tc>
      </w:tr>
      <w:tr w:rsidR="00F647EF" w:rsidRPr="00F0527F" w:rsidTr="00F647EF">
        <w:tc>
          <w:tcPr>
            <w:tcW w:w="1576" w:type="dxa"/>
            <w:tcBorders>
              <w:top w:val="single" w:sz="4" w:space="0" w:color="auto"/>
              <w:left w:val="single" w:sz="4" w:space="0" w:color="auto"/>
              <w:bottom w:val="single" w:sz="4" w:space="0" w:color="auto"/>
              <w:right w:val="single" w:sz="4" w:space="0" w:color="auto"/>
            </w:tcBorders>
            <w:hideMark/>
          </w:tcPr>
          <w:p w:rsidR="00F647EF" w:rsidRPr="00F0527F" w:rsidRDefault="00F647EF" w:rsidP="009F707C">
            <w:pPr>
              <w:rPr>
                <w:rFonts w:ascii="Times New Roman" w:hAnsi="Times New Roman"/>
                <w:bCs/>
              </w:rPr>
            </w:pPr>
            <w:r w:rsidRPr="00F0527F">
              <w:rPr>
                <w:rFonts w:ascii="Times New Roman" w:hAnsi="Times New Roman"/>
                <w:bCs/>
              </w:rPr>
              <w:t>Г</w:t>
            </w:r>
            <w:r w:rsidRPr="00F0527F">
              <w:rPr>
                <w:rFonts w:ascii="Times New Roman" w:hAnsi="Times New Roman"/>
              </w:rPr>
              <w:t>радови</w:t>
            </w:r>
          </w:p>
        </w:tc>
        <w:tc>
          <w:tcPr>
            <w:tcW w:w="851"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20.4</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22.6</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22.0</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18.6</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15.9</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18.4</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21.4</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24.8</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26.9</w:t>
            </w:r>
          </w:p>
        </w:tc>
      </w:tr>
      <w:tr w:rsidR="00F647EF" w:rsidRPr="00F0527F" w:rsidTr="00F647EF">
        <w:tc>
          <w:tcPr>
            <w:tcW w:w="1576" w:type="dxa"/>
            <w:tcBorders>
              <w:top w:val="single" w:sz="4" w:space="0" w:color="auto"/>
              <w:left w:val="single" w:sz="4" w:space="0" w:color="auto"/>
              <w:bottom w:val="single" w:sz="4" w:space="0" w:color="auto"/>
              <w:right w:val="single" w:sz="4" w:space="0" w:color="auto"/>
            </w:tcBorders>
            <w:hideMark/>
          </w:tcPr>
          <w:p w:rsidR="00F647EF" w:rsidRPr="00F0527F" w:rsidRDefault="00F647EF" w:rsidP="009F707C">
            <w:pPr>
              <w:rPr>
                <w:rFonts w:ascii="Times New Roman" w:hAnsi="Times New Roman"/>
                <w:bCs/>
              </w:rPr>
            </w:pPr>
            <w:r w:rsidRPr="00F0527F">
              <w:rPr>
                <w:rFonts w:ascii="Times New Roman" w:hAnsi="Times New Roman"/>
                <w:bCs/>
              </w:rPr>
              <w:t>О</w:t>
            </w:r>
            <w:r w:rsidRPr="00F0527F">
              <w:rPr>
                <w:rFonts w:ascii="Times New Roman" w:hAnsi="Times New Roman"/>
              </w:rPr>
              <w:t>стало (села)</w:t>
            </w:r>
          </w:p>
        </w:tc>
        <w:tc>
          <w:tcPr>
            <w:tcW w:w="851"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16.2</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18.7</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19.4</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17.3</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10.8</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13.3</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16.4</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20.6</w:t>
            </w:r>
          </w:p>
        </w:tc>
        <w:tc>
          <w:tcPr>
            <w:tcW w:w="852" w:type="dxa"/>
            <w:tcBorders>
              <w:top w:val="single" w:sz="4" w:space="0" w:color="auto"/>
              <w:left w:val="single" w:sz="4" w:space="0" w:color="auto"/>
              <w:bottom w:val="single" w:sz="4" w:space="0" w:color="auto"/>
              <w:right w:val="single" w:sz="4" w:space="0" w:color="auto"/>
            </w:tcBorders>
            <w:vAlign w:val="center"/>
            <w:hideMark/>
          </w:tcPr>
          <w:p w:rsidR="00F647EF" w:rsidRPr="00F0527F" w:rsidRDefault="00F647EF" w:rsidP="009F707C">
            <w:pPr>
              <w:jc w:val="center"/>
              <w:rPr>
                <w:rFonts w:ascii="Times New Roman" w:hAnsi="Times New Roman"/>
              </w:rPr>
            </w:pPr>
            <w:r w:rsidRPr="00F0527F">
              <w:rPr>
                <w:rFonts w:ascii="Times New Roman" w:hAnsi="Times New Roman"/>
              </w:rPr>
              <w:t>20.1</w:t>
            </w:r>
          </w:p>
        </w:tc>
      </w:tr>
    </w:tbl>
    <w:p w:rsidR="00F647EF" w:rsidRPr="00F0527F" w:rsidRDefault="00F647EF" w:rsidP="009F707C">
      <w:pPr>
        <w:rPr>
          <w:rFonts w:ascii="Times New Roman" w:hAnsi="Times New Roman"/>
          <w:i/>
        </w:rPr>
      </w:pPr>
      <w:r w:rsidRPr="00F0527F">
        <w:rPr>
          <w:rFonts w:ascii="Times New Roman" w:hAnsi="Times New Roman"/>
          <w:i/>
        </w:rPr>
        <w:t>Извор: РЗС – Анкета о радној снази, 2012.</w:t>
      </w:r>
    </w:p>
    <w:p w:rsidR="00F647EF" w:rsidRPr="00F0527F" w:rsidRDefault="00F647EF" w:rsidP="009F707C">
      <w:pPr>
        <w:spacing w:before="120" w:after="120"/>
        <w:ind w:right="28"/>
        <w:rPr>
          <w:rFonts w:ascii="Times New Roman" w:hAnsi="Times New Roman"/>
          <w:sz w:val="24"/>
          <w:szCs w:val="24"/>
        </w:rPr>
      </w:pPr>
      <w:r w:rsidRPr="00F0527F">
        <w:rPr>
          <w:rFonts w:ascii="Times New Roman" w:hAnsi="Times New Roman"/>
          <w:sz w:val="24"/>
          <w:szCs w:val="24"/>
        </w:rPr>
        <w:t xml:space="preserve">Радна снага у пољопривреди је готово у потпуности ангажована у породичним пољопривредним газдинствима (98,2%), а удео запослених у пољопривредним правним субјектима и предузећима је веома мали (1,8%). Већина чланова породичних газдинстава ради на газдинствима од 2-10 </w:t>
      </w:r>
      <w:r w:rsidR="00AB174A" w:rsidRPr="00F0527F">
        <w:rPr>
          <w:rFonts w:ascii="Times New Roman" w:hAnsi="Times New Roman"/>
          <w:sz w:val="24"/>
          <w:szCs w:val="24"/>
        </w:rPr>
        <w:t>ha</w:t>
      </w:r>
      <w:r w:rsidRPr="00F0527F">
        <w:rPr>
          <w:rFonts w:ascii="Times New Roman" w:hAnsi="Times New Roman"/>
          <w:sz w:val="24"/>
          <w:szCs w:val="24"/>
        </w:rPr>
        <w:t xml:space="preserve"> (47%) и нешто мање (43%) на газдинствима до 2 </w:t>
      </w:r>
      <w:r w:rsidR="00AB174A" w:rsidRPr="00F0527F">
        <w:rPr>
          <w:rFonts w:ascii="Times New Roman" w:hAnsi="Times New Roman"/>
          <w:sz w:val="24"/>
          <w:szCs w:val="24"/>
        </w:rPr>
        <w:t>ha</w:t>
      </w:r>
      <w:r w:rsidRPr="00F0527F">
        <w:rPr>
          <w:rFonts w:ascii="Times New Roman" w:hAnsi="Times New Roman"/>
          <w:sz w:val="24"/>
          <w:szCs w:val="24"/>
        </w:rPr>
        <w:t xml:space="preserve"> (Табела 12). Највећи број сталне радне снаге је на газдинствима преко 50 хектара (63%). </w:t>
      </w:r>
      <w:bookmarkStart w:id="215" w:name="_Ref490927963"/>
      <w:bookmarkStart w:id="216" w:name="_Toc507916888"/>
      <w:bookmarkStart w:id="217" w:name="_Toc521629132"/>
    </w:p>
    <w:p w:rsidR="009F707C" w:rsidRPr="00F0527F" w:rsidRDefault="009F707C" w:rsidP="009F707C">
      <w:pPr>
        <w:spacing w:before="120" w:after="120"/>
        <w:ind w:right="28"/>
        <w:rPr>
          <w:rFonts w:ascii="Times New Roman" w:hAnsi="Times New Roman"/>
          <w:sz w:val="24"/>
          <w:szCs w:val="24"/>
        </w:rPr>
      </w:pPr>
    </w:p>
    <w:p w:rsidR="009F707C" w:rsidRPr="00F0527F" w:rsidRDefault="009F707C" w:rsidP="009F707C">
      <w:pPr>
        <w:spacing w:before="120" w:after="120"/>
        <w:ind w:right="28"/>
        <w:rPr>
          <w:rFonts w:ascii="Times New Roman" w:hAnsi="Times New Roman"/>
          <w:sz w:val="24"/>
          <w:szCs w:val="24"/>
        </w:rPr>
      </w:pPr>
    </w:p>
    <w:p w:rsidR="00F647EF" w:rsidRPr="00447CDF" w:rsidRDefault="00F647EF" w:rsidP="009F707C">
      <w:pPr>
        <w:pStyle w:val="Caption"/>
        <w:keepNext/>
        <w:spacing w:before="240"/>
        <w:rPr>
          <w:rFonts w:ascii="Times New Roman" w:hAnsi="Times New Roman"/>
          <w:i/>
          <w:iCs/>
          <w:sz w:val="22"/>
          <w:szCs w:val="22"/>
        </w:rPr>
      </w:pPr>
      <w:r w:rsidRPr="00447CDF">
        <w:rPr>
          <w:rFonts w:ascii="Times New Roman" w:hAnsi="Times New Roman"/>
          <w:i/>
          <w:iCs/>
          <w:sz w:val="22"/>
          <w:szCs w:val="22"/>
        </w:rPr>
        <w:lastRenderedPageBreak/>
        <w:t xml:space="preserve">Табела </w:t>
      </w:r>
      <w:r w:rsidR="00F3418D" w:rsidRPr="00447CDF">
        <w:rPr>
          <w:rFonts w:ascii="Times New Roman" w:hAnsi="Times New Roman"/>
          <w:i/>
          <w:iCs/>
          <w:sz w:val="22"/>
          <w:szCs w:val="22"/>
        </w:rPr>
        <w:fldChar w:fldCharType="begin"/>
      </w:r>
      <w:r w:rsidRPr="00447CDF">
        <w:rPr>
          <w:rFonts w:ascii="Times New Roman" w:hAnsi="Times New Roman"/>
          <w:i/>
          <w:iCs/>
          <w:sz w:val="22"/>
          <w:szCs w:val="22"/>
        </w:rPr>
        <w:instrText xml:space="preserve"> SEQ Table \* ARABIC </w:instrText>
      </w:r>
      <w:r w:rsidR="00F3418D" w:rsidRPr="00447CDF">
        <w:rPr>
          <w:rFonts w:ascii="Times New Roman" w:hAnsi="Times New Roman"/>
          <w:i/>
          <w:iCs/>
          <w:sz w:val="22"/>
          <w:szCs w:val="22"/>
        </w:rPr>
        <w:fldChar w:fldCharType="separate"/>
      </w:r>
      <w:r w:rsidR="009B3FBB">
        <w:rPr>
          <w:rFonts w:ascii="Times New Roman" w:hAnsi="Times New Roman"/>
          <w:i/>
          <w:iCs/>
          <w:noProof/>
          <w:sz w:val="22"/>
          <w:szCs w:val="22"/>
        </w:rPr>
        <w:t>12</w:t>
      </w:r>
      <w:r w:rsidR="00F3418D" w:rsidRPr="00447CDF">
        <w:rPr>
          <w:rFonts w:ascii="Times New Roman" w:hAnsi="Times New Roman"/>
          <w:i/>
          <w:iCs/>
          <w:sz w:val="22"/>
          <w:szCs w:val="22"/>
        </w:rPr>
        <w:fldChar w:fldCharType="end"/>
      </w:r>
      <w:bookmarkEnd w:id="215"/>
      <w:r w:rsidR="00D70F04" w:rsidRPr="00447CDF">
        <w:rPr>
          <w:rFonts w:ascii="Times New Roman" w:hAnsi="Times New Roman"/>
          <w:i/>
          <w:iCs/>
          <w:sz w:val="22"/>
          <w:szCs w:val="22"/>
        </w:rPr>
        <w:t>.</w:t>
      </w:r>
      <w:r w:rsidRPr="00447CDF">
        <w:rPr>
          <w:rFonts w:ascii="Times New Roman" w:hAnsi="Times New Roman"/>
          <w:i/>
          <w:iCs/>
          <w:sz w:val="22"/>
          <w:szCs w:val="22"/>
        </w:rPr>
        <w:t xml:space="preserve"> Чланови пољопривредног газдинства и стално запослени радници према величини газдинства.</w:t>
      </w:r>
      <w:bookmarkEnd w:id="216"/>
      <w:bookmarkEnd w:id="2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134"/>
        <w:gridCol w:w="1009"/>
        <w:gridCol w:w="941"/>
        <w:gridCol w:w="942"/>
        <w:gridCol w:w="941"/>
        <w:gridCol w:w="951"/>
        <w:gridCol w:w="836"/>
      </w:tblGrid>
      <w:tr w:rsidR="00F647EF" w:rsidRPr="00F0527F" w:rsidTr="00131A33">
        <w:tc>
          <w:tcPr>
            <w:tcW w:w="2263" w:type="dxa"/>
            <w:vMerge w:val="restart"/>
            <w:shd w:val="clear" w:color="auto" w:fill="auto"/>
          </w:tcPr>
          <w:p w:rsidR="00F647EF" w:rsidRPr="00F0527F" w:rsidRDefault="00F647EF" w:rsidP="00F647EF">
            <w:pPr>
              <w:rPr>
                <w:rFonts w:ascii="Times New Roman" w:eastAsia="Verdana" w:hAnsi="Times New Roman"/>
                <w:bCs/>
              </w:rPr>
            </w:pPr>
          </w:p>
        </w:tc>
        <w:tc>
          <w:tcPr>
            <w:tcW w:w="1134" w:type="dxa"/>
            <w:vMerge w:val="restart"/>
            <w:shd w:val="clear" w:color="auto" w:fill="auto"/>
            <w:vAlign w:val="center"/>
          </w:tcPr>
          <w:p w:rsidR="00F647EF" w:rsidRPr="00F0527F" w:rsidRDefault="000C3B0E" w:rsidP="00F647EF">
            <w:pPr>
              <w:jc w:val="center"/>
              <w:rPr>
                <w:rFonts w:ascii="Times New Roman" w:eastAsia="Verdana" w:hAnsi="Times New Roman"/>
                <w:b/>
                <w:bCs/>
              </w:rPr>
            </w:pPr>
            <w:r w:rsidRPr="00F0527F">
              <w:rPr>
                <w:rFonts w:ascii="Times New Roman" w:eastAsia="Verdana" w:hAnsi="Times New Roman"/>
                <w:b/>
                <w:bCs/>
              </w:rPr>
              <w:t>Укупно</w:t>
            </w:r>
          </w:p>
        </w:tc>
        <w:tc>
          <w:tcPr>
            <w:tcW w:w="5620" w:type="dxa"/>
            <w:gridSpan w:val="6"/>
            <w:shd w:val="clear" w:color="auto" w:fill="auto"/>
            <w:vAlign w:val="center"/>
          </w:tcPr>
          <w:p w:rsidR="00F647EF" w:rsidRPr="00F0527F" w:rsidRDefault="00F647EF" w:rsidP="00F647EF">
            <w:pPr>
              <w:jc w:val="center"/>
              <w:rPr>
                <w:rFonts w:ascii="Times New Roman" w:eastAsia="Verdana" w:hAnsi="Times New Roman"/>
                <w:b/>
                <w:bCs/>
              </w:rPr>
            </w:pPr>
            <w:r w:rsidRPr="00F0527F">
              <w:rPr>
                <w:rFonts w:ascii="Times New Roman" w:eastAsia="Verdana" w:hAnsi="Times New Roman"/>
                <w:b/>
                <w:bCs/>
              </w:rPr>
              <w:t>Коришћено пољопривредно земљиште, хa</w:t>
            </w:r>
          </w:p>
        </w:tc>
      </w:tr>
      <w:tr w:rsidR="00F647EF" w:rsidRPr="00F0527F" w:rsidTr="00131A33">
        <w:tc>
          <w:tcPr>
            <w:tcW w:w="2263" w:type="dxa"/>
            <w:vMerge/>
            <w:shd w:val="clear" w:color="auto" w:fill="auto"/>
          </w:tcPr>
          <w:p w:rsidR="00F647EF" w:rsidRPr="00F0527F" w:rsidRDefault="00F647EF" w:rsidP="00F647EF">
            <w:pPr>
              <w:rPr>
                <w:rFonts w:ascii="Times New Roman" w:eastAsia="Verdana" w:hAnsi="Times New Roman"/>
                <w:bCs/>
              </w:rPr>
            </w:pPr>
          </w:p>
        </w:tc>
        <w:tc>
          <w:tcPr>
            <w:tcW w:w="1134" w:type="dxa"/>
            <w:vMerge/>
            <w:shd w:val="clear" w:color="auto" w:fill="auto"/>
            <w:vAlign w:val="center"/>
          </w:tcPr>
          <w:p w:rsidR="00F647EF" w:rsidRPr="00F0527F" w:rsidRDefault="00F647EF" w:rsidP="00F647EF">
            <w:pPr>
              <w:jc w:val="center"/>
              <w:rPr>
                <w:rFonts w:ascii="Times New Roman" w:eastAsia="Verdana" w:hAnsi="Times New Roman"/>
                <w:b/>
              </w:rPr>
            </w:pPr>
          </w:p>
        </w:tc>
        <w:tc>
          <w:tcPr>
            <w:tcW w:w="1009" w:type="dxa"/>
            <w:shd w:val="clear" w:color="auto" w:fill="auto"/>
            <w:vAlign w:val="center"/>
          </w:tcPr>
          <w:p w:rsidR="00F647EF" w:rsidRPr="00F0527F" w:rsidRDefault="00F647EF" w:rsidP="00F647EF">
            <w:pPr>
              <w:jc w:val="center"/>
              <w:rPr>
                <w:rFonts w:ascii="Times New Roman" w:eastAsia="Verdana" w:hAnsi="Times New Roman"/>
                <w:b/>
              </w:rPr>
            </w:pPr>
            <w:r w:rsidRPr="00F0527F">
              <w:rPr>
                <w:rFonts w:ascii="Times New Roman" w:eastAsia="Verdana" w:hAnsi="Times New Roman"/>
                <w:b/>
              </w:rPr>
              <w:t>≤1</w:t>
            </w:r>
          </w:p>
        </w:tc>
        <w:tc>
          <w:tcPr>
            <w:tcW w:w="941" w:type="dxa"/>
            <w:shd w:val="clear" w:color="auto" w:fill="auto"/>
            <w:vAlign w:val="center"/>
          </w:tcPr>
          <w:p w:rsidR="00F647EF" w:rsidRPr="00F0527F" w:rsidRDefault="00F647EF" w:rsidP="00F647EF">
            <w:pPr>
              <w:jc w:val="center"/>
              <w:rPr>
                <w:rFonts w:ascii="Times New Roman" w:eastAsia="Verdana" w:hAnsi="Times New Roman"/>
                <w:b/>
              </w:rPr>
            </w:pPr>
            <w:r w:rsidRPr="00F0527F">
              <w:rPr>
                <w:rFonts w:ascii="Times New Roman" w:eastAsia="Verdana" w:hAnsi="Times New Roman"/>
                <w:b/>
              </w:rPr>
              <w:t>1.01-2</w:t>
            </w:r>
          </w:p>
        </w:tc>
        <w:tc>
          <w:tcPr>
            <w:tcW w:w="942" w:type="dxa"/>
            <w:shd w:val="clear" w:color="auto" w:fill="auto"/>
            <w:vAlign w:val="center"/>
          </w:tcPr>
          <w:p w:rsidR="00F647EF" w:rsidRPr="00F0527F" w:rsidRDefault="00F647EF" w:rsidP="00F647EF">
            <w:pPr>
              <w:jc w:val="center"/>
              <w:rPr>
                <w:rFonts w:ascii="Times New Roman" w:eastAsia="Verdana" w:hAnsi="Times New Roman"/>
                <w:b/>
              </w:rPr>
            </w:pPr>
            <w:r w:rsidRPr="00F0527F">
              <w:rPr>
                <w:rFonts w:ascii="Times New Roman" w:eastAsia="Verdana" w:hAnsi="Times New Roman"/>
                <w:b/>
              </w:rPr>
              <w:t>2.01-5</w:t>
            </w:r>
          </w:p>
        </w:tc>
        <w:tc>
          <w:tcPr>
            <w:tcW w:w="941" w:type="dxa"/>
            <w:shd w:val="clear" w:color="auto" w:fill="auto"/>
            <w:vAlign w:val="center"/>
          </w:tcPr>
          <w:p w:rsidR="00F647EF" w:rsidRPr="00F0527F" w:rsidRDefault="00F647EF" w:rsidP="00F647EF">
            <w:pPr>
              <w:jc w:val="center"/>
              <w:rPr>
                <w:rFonts w:ascii="Times New Roman" w:eastAsia="Verdana" w:hAnsi="Times New Roman"/>
                <w:b/>
              </w:rPr>
            </w:pPr>
            <w:r w:rsidRPr="00F0527F">
              <w:rPr>
                <w:rFonts w:ascii="Times New Roman" w:eastAsia="Verdana" w:hAnsi="Times New Roman"/>
                <w:b/>
              </w:rPr>
              <w:t>5.01-10</w:t>
            </w:r>
          </w:p>
        </w:tc>
        <w:tc>
          <w:tcPr>
            <w:tcW w:w="951" w:type="dxa"/>
            <w:shd w:val="clear" w:color="auto" w:fill="auto"/>
            <w:vAlign w:val="center"/>
          </w:tcPr>
          <w:p w:rsidR="00F647EF" w:rsidRPr="00F0527F" w:rsidRDefault="00F647EF" w:rsidP="00F647EF">
            <w:pPr>
              <w:jc w:val="center"/>
              <w:rPr>
                <w:rFonts w:ascii="Times New Roman" w:eastAsia="Verdana" w:hAnsi="Times New Roman"/>
                <w:b/>
              </w:rPr>
            </w:pPr>
            <w:r w:rsidRPr="00F0527F">
              <w:rPr>
                <w:rFonts w:ascii="Times New Roman" w:eastAsia="Verdana" w:hAnsi="Times New Roman"/>
                <w:b/>
              </w:rPr>
              <w:t>10.01-50</w:t>
            </w:r>
          </w:p>
        </w:tc>
        <w:tc>
          <w:tcPr>
            <w:tcW w:w="836" w:type="dxa"/>
            <w:shd w:val="clear" w:color="auto" w:fill="auto"/>
            <w:vAlign w:val="center"/>
          </w:tcPr>
          <w:p w:rsidR="00F647EF" w:rsidRPr="00F0527F" w:rsidRDefault="00F647EF" w:rsidP="00F647EF">
            <w:pPr>
              <w:jc w:val="center"/>
              <w:rPr>
                <w:rFonts w:ascii="Times New Roman" w:eastAsia="Verdana" w:hAnsi="Times New Roman"/>
                <w:b/>
              </w:rPr>
            </w:pPr>
            <w:r w:rsidRPr="00F0527F">
              <w:rPr>
                <w:rFonts w:ascii="Times New Roman" w:eastAsia="Verdana" w:hAnsi="Times New Roman"/>
                <w:b/>
              </w:rPr>
              <w:t>&lt;50</w:t>
            </w:r>
          </w:p>
        </w:tc>
      </w:tr>
      <w:tr w:rsidR="00F647EF" w:rsidRPr="00F0527F" w:rsidTr="00131A33">
        <w:tc>
          <w:tcPr>
            <w:tcW w:w="2263" w:type="dxa"/>
            <w:vMerge/>
            <w:shd w:val="clear" w:color="auto" w:fill="D9D9D9"/>
          </w:tcPr>
          <w:p w:rsidR="00F647EF" w:rsidRPr="00F0527F" w:rsidRDefault="00F647EF" w:rsidP="00F647EF">
            <w:pPr>
              <w:rPr>
                <w:rFonts w:ascii="Times New Roman" w:eastAsia="Verdana" w:hAnsi="Times New Roman"/>
                <w:bCs/>
              </w:rPr>
            </w:pPr>
          </w:p>
        </w:tc>
        <w:tc>
          <w:tcPr>
            <w:tcW w:w="6754" w:type="dxa"/>
            <w:gridSpan w:val="7"/>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Становништво</w:t>
            </w:r>
          </w:p>
        </w:tc>
      </w:tr>
      <w:tr w:rsidR="00F647EF" w:rsidRPr="00F0527F" w:rsidTr="00F647EF">
        <w:tc>
          <w:tcPr>
            <w:tcW w:w="2263" w:type="dxa"/>
            <w:shd w:val="clear" w:color="auto" w:fill="auto"/>
          </w:tcPr>
          <w:p w:rsidR="00F647EF" w:rsidRPr="00F0527F" w:rsidRDefault="00F647EF" w:rsidP="00F647EF">
            <w:pPr>
              <w:rPr>
                <w:rFonts w:ascii="Times New Roman" w:eastAsia="Verdana" w:hAnsi="Times New Roman"/>
                <w:bCs/>
              </w:rPr>
            </w:pPr>
            <w:r w:rsidRPr="00F0527F">
              <w:rPr>
                <w:rFonts w:ascii="Times New Roman" w:eastAsia="Verdana" w:hAnsi="Times New Roman"/>
                <w:bCs/>
              </w:rPr>
              <w:t>Чланови породичних газдинстава</w:t>
            </w:r>
          </w:p>
        </w:tc>
        <w:tc>
          <w:tcPr>
            <w:tcW w:w="1134" w:type="dxa"/>
            <w:shd w:val="clear" w:color="auto" w:fill="auto"/>
            <w:vAlign w:val="center"/>
          </w:tcPr>
          <w:p w:rsidR="00F647EF" w:rsidRPr="00F0527F" w:rsidRDefault="00F647EF" w:rsidP="00F647EF">
            <w:pPr>
              <w:jc w:val="center"/>
              <w:rPr>
                <w:rFonts w:ascii="Times New Roman" w:eastAsia="Verdana" w:hAnsi="Times New Roman"/>
                <w:b/>
              </w:rPr>
            </w:pPr>
            <w:r w:rsidRPr="00F0527F">
              <w:rPr>
                <w:rFonts w:ascii="Times New Roman" w:eastAsia="Verdana" w:hAnsi="Times New Roman"/>
                <w:b/>
              </w:rPr>
              <w:t>1414564</w:t>
            </w:r>
          </w:p>
        </w:tc>
        <w:tc>
          <w:tcPr>
            <w:tcW w:w="1009"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340418</w:t>
            </w:r>
          </w:p>
        </w:tc>
        <w:tc>
          <w:tcPr>
            <w:tcW w:w="941"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261387</w:t>
            </w:r>
          </w:p>
        </w:tc>
        <w:tc>
          <w:tcPr>
            <w:tcW w:w="942"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434079</w:t>
            </w:r>
          </w:p>
        </w:tc>
        <w:tc>
          <w:tcPr>
            <w:tcW w:w="941"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238325</w:t>
            </w:r>
          </w:p>
        </w:tc>
        <w:tc>
          <w:tcPr>
            <w:tcW w:w="951"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127573</w:t>
            </w:r>
          </w:p>
        </w:tc>
        <w:tc>
          <w:tcPr>
            <w:tcW w:w="836"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12782</w:t>
            </w:r>
          </w:p>
        </w:tc>
      </w:tr>
      <w:tr w:rsidR="00F647EF" w:rsidRPr="00F0527F" w:rsidTr="00F647EF">
        <w:tc>
          <w:tcPr>
            <w:tcW w:w="2263" w:type="dxa"/>
            <w:shd w:val="clear" w:color="auto" w:fill="auto"/>
          </w:tcPr>
          <w:p w:rsidR="00F647EF" w:rsidRPr="00F0527F" w:rsidRDefault="00F647EF" w:rsidP="00F647EF">
            <w:pPr>
              <w:rPr>
                <w:rFonts w:ascii="Times New Roman" w:eastAsia="Verdana" w:hAnsi="Times New Roman"/>
                <w:bCs/>
              </w:rPr>
            </w:pPr>
            <w:r w:rsidRPr="00F0527F">
              <w:rPr>
                <w:rFonts w:ascii="Times New Roman" w:eastAsia="Verdana" w:hAnsi="Times New Roman"/>
                <w:bCs/>
              </w:rPr>
              <w:t xml:space="preserve">Стално запослени </w:t>
            </w:r>
            <w:r w:rsidR="00525AF3" w:rsidRPr="00F0527F">
              <w:rPr>
                <w:rFonts w:ascii="Times New Roman" w:eastAsia="Verdana" w:hAnsi="Times New Roman"/>
                <w:bCs/>
              </w:rPr>
              <w:t>на газдинств</w:t>
            </w:r>
            <w:r w:rsidRPr="00F0527F">
              <w:rPr>
                <w:rFonts w:ascii="Times New Roman" w:eastAsia="Verdana" w:hAnsi="Times New Roman"/>
                <w:bCs/>
              </w:rPr>
              <w:t>има</w:t>
            </w:r>
          </w:p>
        </w:tc>
        <w:tc>
          <w:tcPr>
            <w:tcW w:w="1134" w:type="dxa"/>
            <w:shd w:val="clear" w:color="auto" w:fill="auto"/>
            <w:vAlign w:val="center"/>
          </w:tcPr>
          <w:p w:rsidR="00F647EF" w:rsidRPr="00F0527F" w:rsidRDefault="00F647EF" w:rsidP="00F647EF">
            <w:pPr>
              <w:jc w:val="center"/>
              <w:rPr>
                <w:rFonts w:ascii="Times New Roman" w:eastAsia="Verdana" w:hAnsi="Times New Roman"/>
                <w:b/>
              </w:rPr>
            </w:pPr>
            <w:r w:rsidRPr="00F0527F">
              <w:rPr>
                <w:rFonts w:ascii="Times New Roman" w:eastAsia="Verdana" w:hAnsi="Times New Roman"/>
                <w:b/>
              </w:rPr>
              <w:t>28064</w:t>
            </w:r>
          </w:p>
        </w:tc>
        <w:tc>
          <w:tcPr>
            <w:tcW w:w="1009"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5002</w:t>
            </w:r>
          </w:p>
        </w:tc>
        <w:tc>
          <w:tcPr>
            <w:tcW w:w="941"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891</w:t>
            </w:r>
          </w:p>
        </w:tc>
        <w:tc>
          <w:tcPr>
            <w:tcW w:w="942"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1324</w:t>
            </w:r>
          </w:p>
        </w:tc>
        <w:tc>
          <w:tcPr>
            <w:tcW w:w="941"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1096</w:t>
            </w:r>
          </w:p>
        </w:tc>
        <w:tc>
          <w:tcPr>
            <w:tcW w:w="951"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2162</w:t>
            </w:r>
          </w:p>
        </w:tc>
        <w:tc>
          <w:tcPr>
            <w:tcW w:w="836"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17589</w:t>
            </w:r>
          </w:p>
        </w:tc>
      </w:tr>
      <w:tr w:rsidR="00F647EF" w:rsidRPr="00F0527F" w:rsidTr="00F647EF">
        <w:tc>
          <w:tcPr>
            <w:tcW w:w="2263" w:type="dxa"/>
            <w:shd w:val="clear" w:color="auto" w:fill="D9D9D9"/>
          </w:tcPr>
          <w:p w:rsidR="00F647EF" w:rsidRPr="00F0527F" w:rsidRDefault="00F647EF" w:rsidP="00F647EF">
            <w:pPr>
              <w:rPr>
                <w:rFonts w:ascii="Times New Roman" w:eastAsia="Verdana" w:hAnsi="Times New Roman"/>
                <w:bCs/>
              </w:rPr>
            </w:pPr>
          </w:p>
        </w:tc>
        <w:tc>
          <w:tcPr>
            <w:tcW w:w="6754" w:type="dxa"/>
            <w:gridSpan w:val="7"/>
            <w:shd w:val="clear" w:color="auto" w:fill="D9D9D9"/>
            <w:vAlign w:val="center"/>
          </w:tcPr>
          <w:p w:rsidR="00F647EF" w:rsidRPr="00F0527F" w:rsidRDefault="008F5341" w:rsidP="00F647EF">
            <w:pPr>
              <w:jc w:val="center"/>
              <w:rPr>
                <w:rFonts w:ascii="Times New Roman" w:eastAsia="Verdana" w:hAnsi="Times New Roman"/>
              </w:rPr>
            </w:pPr>
            <w:r w:rsidRPr="00F0527F">
              <w:rPr>
                <w:rFonts w:ascii="Times New Roman" w:eastAsia="Verdana" w:hAnsi="Times New Roman"/>
              </w:rPr>
              <w:t>Фракција</w:t>
            </w:r>
            <w:r w:rsidR="00F647EF" w:rsidRPr="00F0527F">
              <w:rPr>
                <w:rFonts w:ascii="Times New Roman" w:eastAsia="Verdana" w:hAnsi="Times New Roman"/>
              </w:rPr>
              <w:t>, %</w:t>
            </w:r>
          </w:p>
        </w:tc>
      </w:tr>
      <w:tr w:rsidR="00F647EF" w:rsidRPr="00F0527F" w:rsidTr="00F647EF">
        <w:tc>
          <w:tcPr>
            <w:tcW w:w="2263" w:type="dxa"/>
            <w:shd w:val="clear" w:color="auto" w:fill="auto"/>
          </w:tcPr>
          <w:p w:rsidR="00F647EF" w:rsidRPr="00F0527F" w:rsidRDefault="00F647EF" w:rsidP="00F647EF">
            <w:pPr>
              <w:rPr>
                <w:rFonts w:ascii="Times New Roman" w:eastAsia="Verdana" w:hAnsi="Times New Roman"/>
                <w:bCs/>
              </w:rPr>
            </w:pPr>
            <w:r w:rsidRPr="00F0527F">
              <w:rPr>
                <w:rFonts w:ascii="Times New Roman" w:eastAsia="Verdana" w:hAnsi="Times New Roman"/>
                <w:bCs/>
              </w:rPr>
              <w:t>Чланови породичних газдинстава</w:t>
            </w:r>
          </w:p>
        </w:tc>
        <w:tc>
          <w:tcPr>
            <w:tcW w:w="1134" w:type="dxa"/>
            <w:shd w:val="clear" w:color="auto" w:fill="auto"/>
            <w:vAlign w:val="center"/>
          </w:tcPr>
          <w:p w:rsidR="00F647EF" w:rsidRPr="00F0527F" w:rsidRDefault="00F647EF" w:rsidP="00F647EF">
            <w:pPr>
              <w:jc w:val="center"/>
              <w:rPr>
                <w:rFonts w:ascii="Times New Roman" w:eastAsia="Verdana" w:hAnsi="Times New Roman"/>
                <w:b/>
              </w:rPr>
            </w:pPr>
            <w:r w:rsidRPr="00F0527F">
              <w:rPr>
                <w:rFonts w:ascii="Times New Roman" w:eastAsia="Verdana" w:hAnsi="Times New Roman"/>
                <w:b/>
              </w:rPr>
              <w:t>100</w:t>
            </w:r>
          </w:p>
        </w:tc>
        <w:tc>
          <w:tcPr>
            <w:tcW w:w="1009"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24.07</w:t>
            </w:r>
          </w:p>
        </w:tc>
        <w:tc>
          <w:tcPr>
            <w:tcW w:w="941"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18.48</w:t>
            </w:r>
          </w:p>
        </w:tc>
        <w:tc>
          <w:tcPr>
            <w:tcW w:w="942"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30.69</w:t>
            </w:r>
          </w:p>
        </w:tc>
        <w:tc>
          <w:tcPr>
            <w:tcW w:w="941"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16.85</w:t>
            </w:r>
          </w:p>
        </w:tc>
        <w:tc>
          <w:tcPr>
            <w:tcW w:w="951"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9.02</w:t>
            </w:r>
          </w:p>
        </w:tc>
        <w:tc>
          <w:tcPr>
            <w:tcW w:w="836"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0.90</w:t>
            </w:r>
          </w:p>
        </w:tc>
      </w:tr>
      <w:tr w:rsidR="00F647EF" w:rsidRPr="00F0527F" w:rsidTr="00F647EF">
        <w:tc>
          <w:tcPr>
            <w:tcW w:w="2263" w:type="dxa"/>
            <w:shd w:val="clear" w:color="auto" w:fill="auto"/>
          </w:tcPr>
          <w:p w:rsidR="00F647EF" w:rsidRPr="00F0527F" w:rsidRDefault="00F647EF" w:rsidP="00F647EF">
            <w:pPr>
              <w:rPr>
                <w:rFonts w:ascii="Times New Roman" w:eastAsia="Verdana" w:hAnsi="Times New Roman"/>
                <w:bCs/>
              </w:rPr>
            </w:pPr>
            <w:r w:rsidRPr="00F0527F">
              <w:rPr>
                <w:rFonts w:ascii="Times New Roman" w:eastAsia="Verdana" w:hAnsi="Times New Roman"/>
                <w:bCs/>
              </w:rPr>
              <w:t xml:space="preserve">Стално запослени </w:t>
            </w:r>
            <w:r w:rsidR="00525AF3" w:rsidRPr="00F0527F">
              <w:rPr>
                <w:rFonts w:ascii="Times New Roman" w:eastAsia="Verdana" w:hAnsi="Times New Roman"/>
                <w:bCs/>
              </w:rPr>
              <w:t>на газдинств</w:t>
            </w:r>
            <w:r w:rsidRPr="00F0527F">
              <w:rPr>
                <w:rFonts w:ascii="Times New Roman" w:eastAsia="Verdana" w:hAnsi="Times New Roman"/>
                <w:bCs/>
              </w:rPr>
              <w:t>има</w:t>
            </w:r>
          </w:p>
        </w:tc>
        <w:tc>
          <w:tcPr>
            <w:tcW w:w="1134" w:type="dxa"/>
            <w:shd w:val="clear" w:color="auto" w:fill="auto"/>
            <w:vAlign w:val="center"/>
          </w:tcPr>
          <w:p w:rsidR="00F647EF" w:rsidRPr="00F0527F" w:rsidRDefault="00F647EF" w:rsidP="00F647EF">
            <w:pPr>
              <w:jc w:val="center"/>
              <w:rPr>
                <w:rFonts w:ascii="Times New Roman" w:eastAsia="Verdana" w:hAnsi="Times New Roman"/>
                <w:b/>
              </w:rPr>
            </w:pPr>
            <w:r w:rsidRPr="00F0527F">
              <w:rPr>
                <w:rFonts w:ascii="Times New Roman" w:eastAsia="Verdana" w:hAnsi="Times New Roman"/>
                <w:b/>
              </w:rPr>
              <w:t>100</w:t>
            </w:r>
          </w:p>
        </w:tc>
        <w:tc>
          <w:tcPr>
            <w:tcW w:w="1009"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17.82</w:t>
            </w:r>
          </w:p>
        </w:tc>
        <w:tc>
          <w:tcPr>
            <w:tcW w:w="941"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3.17</w:t>
            </w:r>
          </w:p>
        </w:tc>
        <w:tc>
          <w:tcPr>
            <w:tcW w:w="942"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4.72</w:t>
            </w:r>
          </w:p>
        </w:tc>
        <w:tc>
          <w:tcPr>
            <w:tcW w:w="941"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3.91</w:t>
            </w:r>
          </w:p>
        </w:tc>
        <w:tc>
          <w:tcPr>
            <w:tcW w:w="951"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7.70</w:t>
            </w:r>
          </w:p>
        </w:tc>
        <w:tc>
          <w:tcPr>
            <w:tcW w:w="836" w:type="dxa"/>
            <w:shd w:val="clear" w:color="auto" w:fill="auto"/>
            <w:vAlign w:val="center"/>
          </w:tcPr>
          <w:p w:rsidR="00F647EF" w:rsidRPr="00F0527F" w:rsidRDefault="00F647EF" w:rsidP="00F647EF">
            <w:pPr>
              <w:jc w:val="center"/>
              <w:rPr>
                <w:rFonts w:ascii="Times New Roman" w:eastAsia="Verdana" w:hAnsi="Times New Roman"/>
              </w:rPr>
            </w:pPr>
            <w:r w:rsidRPr="00F0527F">
              <w:rPr>
                <w:rFonts w:ascii="Times New Roman" w:eastAsia="Verdana" w:hAnsi="Times New Roman"/>
              </w:rPr>
              <w:t>62.67</w:t>
            </w:r>
          </w:p>
        </w:tc>
      </w:tr>
    </w:tbl>
    <w:p w:rsidR="00F647EF" w:rsidRPr="00F0527F" w:rsidRDefault="00F647EF" w:rsidP="00F647EF">
      <w:pPr>
        <w:rPr>
          <w:rFonts w:ascii="Times New Roman" w:hAnsi="Times New Roman"/>
          <w:i/>
        </w:rPr>
      </w:pPr>
      <w:r w:rsidRPr="00F0527F">
        <w:rPr>
          <w:rFonts w:ascii="Times New Roman" w:hAnsi="Times New Roman"/>
          <w:i/>
        </w:rPr>
        <w:t>Извор: РЗС попис пољопривреде у Републици Србији, 2011.</w:t>
      </w:r>
    </w:p>
    <w:p w:rsidR="00F647EF" w:rsidRPr="00F0527F" w:rsidRDefault="00F647EF" w:rsidP="00F647EF">
      <w:pPr>
        <w:spacing w:before="120" w:after="120"/>
        <w:ind w:right="28"/>
        <w:rPr>
          <w:rFonts w:ascii="Times New Roman" w:hAnsi="Times New Roman"/>
          <w:sz w:val="24"/>
          <w:szCs w:val="24"/>
        </w:rPr>
      </w:pPr>
      <w:r w:rsidRPr="00F0527F">
        <w:rPr>
          <w:rFonts w:ascii="Times New Roman" w:hAnsi="Times New Roman"/>
          <w:sz w:val="24"/>
          <w:szCs w:val="24"/>
        </w:rPr>
        <w:t>Образовне карактеристике руралног становништва су мање повољне у односу на урбане области (Табела 13). У руралним областима постоји висок удео становништва без икаквог образовања или са само основним образовањем, док је удео становништва са високим образовањем само 6%.</w:t>
      </w:r>
    </w:p>
    <w:p w:rsidR="00F647EF" w:rsidRPr="00447CDF" w:rsidRDefault="00F647EF" w:rsidP="00F647EF">
      <w:pPr>
        <w:pStyle w:val="Caption"/>
        <w:keepNext/>
        <w:spacing w:before="240"/>
        <w:rPr>
          <w:rFonts w:ascii="Times New Roman" w:hAnsi="Times New Roman"/>
          <w:i/>
          <w:iCs/>
          <w:sz w:val="22"/>
          <w:szCs w:val="22"/>
        </w:rPr>
      </w:pPr>
      <w:bookmarkStart w:id="218" w:name="_Ref490927989"/>
      <w:bookmarkStart w:id="219" w:name="_Toc507916889"/>
      <w:bookmarkStart w:id="220" w:name="_Toc521629133"/>
      <w:r w:rsidRPr="00447CDF">
        <w:rPr>
          <w:rFonts w:ascii="Times New Roman" w:hAnsi="Times New Roman"/>
          <w:i/>
          <w:iCs/>
          <w:sz w:val="22"/>
          <w:szCs w:val="22"/>
        </w:rPr>
        <w:t xml:space="preserve">Табела </w:t>
      </w:r>
      <w:r w:rsidR="00F3418D" w:rsidRPr="00447CDF">
        <w:rPr>
          <w:rFonts w:ascii="Times New Roman" w:hAnsi="Times New Roman"/>
          <w:i/>
          <w:iCs/>
          <w:sz w:val="22"/>
          <w:szCs w:val="22"/>
        </w:rPr>
        <w:fldChar w:fldCharType="begin"/>
      </w:r>
      <w:r w:rsidRPr="00447CDF">
        <w:rPr>
          <w:rFonts w:ascii="Times New Roman" w:hAnsi="Times New Roman"/>
          <w:i/>
          <w:iCs/>
          <w:sz w:val="22"/>
          <w:szCs w:val="22"/>
        </w:rPr>
        <w:instrText xml:space="preserve"> SEQ Table \* ARABIC </w:instrText>
      </w:r>
      <w:r w:rsidR="00F3418D" w:rsidRPr="00447CDF">
        <w:rPr>
          <w:rFonts w:ascii="Times New Roman" w:hAnsi="Times New Roman"/>
          <w:i/>
          <w:iCs/>
          <w:sz w:val="22"/>
          <w:szCs w:val="22"/>
        </w:rPr>
        <w:fldChar w:fldCharType="separate"/>
      </w:r>
      <w:r w:rsidR="009B3FBB">
        <w:rPr>
          <w:rFonts w:ascii="Times New Roman" w:hAnsi="Times New Roman"/>
          <w:i/>
          <w:iCs/>
          <w:noProof/>
          <w:sz w:val="22"/>
          <w:szCs w:val="22"/>
        </w:rPr>
        <w:t>13</w:t>
      </w:r>
      <w:r w:rsidR="00F3418D" w:rsidRPr="00447CDF">
        <w:rPr>
          <w:rFonts w:ascii="Times New Roman" w:hAnsi="Times New Roman"/>
          <w:i/>
          <w:iCs/>
          <w:sz w:val="22"/>
          <w:szCs w:val="22"/>
        </w:rPr>
        <w:fldChar w:fldCharType="end"/>
      </w:r>
      <w:bookmarkEnd w:id="218"/>
      <w:r w:rsidR="00D70F04" w:rsidRPr="00447CDF">
        <w:rPr>
          <w:rFonts w:ascii="Times New Roman" w:hAnsi="Times New Roman"/>
          <w:i/>
          <w:iCs/>
          <w:sz w:val="22"/>
          <w:szCs w:val="22"/>
        </w:rPr>
        <w:t>.</w:t>
      </w:r>
      <w:r w:rsidRPr="00447CDF">
        <w:rPr>
          <w:rFonts w:ascii="Times New Roman" w:hAnsi="Times New Roman"/>
          <w:i/>
          <w:iCs/>
          <w:sz w:val="22"/>
          <w:szCs w:val="22"/>
        </w:rPr>
        <w:t xml:space="preserve"> Образовна структура становништва према врсти насеља, %</w:t>
      </w:r>
      <w:bookmarkEnd w:id="219"/>
      <w:bookmarkEnd w:id="220"/>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3"/>
        <w:gridCol w:w="1376"/>
        <w:gridCol w:w="1446"/>
        <w:gridCol w:w="1376"/>
        <w:gridCol w:w="1446"/>
      </w:tblGrid>
      <w:tr w:rsidR="00F647EF" w:rsidRPr="00F0527F" w:rsidTr="00131A33">
        <w:tc>
          <w:tcPr>
            <w:tcW w:w="3423" w:type="dxa"/>
            <w:vMerge w:val="restart"/>
            <w:shd w:val="clear" w:color="auto" w:fill="auto"/>
          </w:tcPr>
          <w:bookmarkEnd w:id="205"/>
          <w:p w:rsidR="00F647EF" w:rsidRPr="00F0527F" w:rsidRDefault="00F647EF" w:rsidP="00F647EF">
            <w:pPr>
              <w:jc w:val="center"/>
              <w:rPr>
                <w:rFonts w:ascii="Times New Roman" w:hAnsi="Times New Roman"/>
                <w:b/>
                <w:bCs/>
              </w:rPr>
            </w:pPr>
            <w:r w:rsidRPr="00F0527F">
              <w:rPr>
                <w:rFonts w:ascii="Times New Roman" w:hAnsi="Times New Roman"/>
                <w:b/>
                <w:bCs/>
              </w:rPr>
              <w:t>Категорија</w:t>
            </w:r>
          </w:p>
        </w:tc>
        <w:tc>
          <w:tcPr>
            <w:tcW w:w="2822" w:type="dxa"/>
            <w:gridSpan w:val="2"/>
            <w:shd w:val="clear" w:color="auto" w:fill="auto"/>
            <w:vAlign w:val="center"/>
          </w:tcPr>
          <w:p w:rsidR="00F647EF" w:rsidRPr="00F0527F" w:rsidRDefault="00F647EF" w:rsidP="00F647EF">
            <w:pPr>
              <w:jc w:val="center"/>
              <w:rPr>
                <w:rFonts w:ascii="Times New Roman" w:hAnsi="Times New Roman"/>
                <w:b/>
                <w:bCs/>
              </w:rPr>
            </w:pPr>
            <w:r w:rsidRPr="00F0527F">
              <w:rPr>
                <w:rFonts w:ascii="Times New Roman" w:hAnsi="Times New Roman"/>
                <w:b/>
                <w:bCs/>
              </w:rPr>
              <w:t>Градско</w:t>
            </w:r>
          </w:p>
        </w:tc>
        <w:tc>
          <w:tcPr>
            <w:tcW w:w="2822" w:type="dxa"/>
            <w:gridSpan w:val="2"/>
            <w:shd w:val="clear" w:color="auto" w:fill="auto"/>
            <w:vAlign w:val="center"/>
          </w:tcPr>
          <w:p w:rsidR="00F647EF" w:rsidRPr="00F0527F" w:rsidRDefault="00F647EF" w:rsidP="00F647EF">
            <w:pPr>
              <w:jc w:val="center"/>
              <w:rPr>
                <w:rFonts w:ascii="Times New Roman" w:hAnsi="Times New Roman"/>
                <w:b/>
                <w:bCs/>
              </w:rPr>
            </w:pPr>
            <w:r w:rsidRPr="00F0527F">
              <w:rPr>
                <w:rFonts w:ascii="Times New Roman" w:hAnsi="Times New Roman"/>
                <w:b/>
                <w:bCs/>
              </w:rPr>
              <w:t>Oстало</w:t>
            </w:r>
          </w:p>
        </w:tc>
      </w:tr>
      <w:tr w:rsidR="00F647EF" w:rsidRPr="00F0527F" w:rsidTr="00131A33">
        <w:tc>
          <w:tcPr>
            <w:tcW w:w="3423" w:type="dxa"/>
            <w:vMerge/>
            <w:shd w:val="clear" w:color="auto" w:fill="auto"/>
          </w:tcPr>
          <w:p w:rsidR="00F647EF" w:rsidRPr="00F0527F" w:rsidRDefault="00F647EF" w:rsidP="00F647EF">
            <w:pPr>
              <w:jc w:val="center"/>
              <w:rPr>
                <w:rFonts w:ascii="Times New Roman" w:hAnsi="Times New Roman"/>
                <w:bCs/>
              </w:rPr>
            </w:pPr>
          </w:p>
        </w:tc>
        <w:tc>
          <w:tcPr>
            <w:tcW w:w="1376" w:type="dxa"/>
            <w:shd w:val="clear" w:color="auto" w:fill="auto"/>
            <w:vAlign w:val="center"/>
          </w:tcPr>
          <w:p w:rsidR="00F647EF" w:rsidRPr="00F0527F" w:rsidRDefault="00F647EF" w:rsidP="00F647EF">
            <w:pPr>
              <w:jc w:val="center"/>
              <w:rPr>
                <w:rFonts w:ascii="Times New Roman" w:hAnsi="Times New Roman"/>
                <w:b/>
              </w:rPr>
            </w:pPr>
            <w:r w:rsidRPr="00F0527F">
              <w:rPr>
                <w:rFonts w:ascii="Times New Roman" w:hAnsi="Times New Roman"/>
                <w:b/>
              </w:rPr>
              <w:t>Mушко</w:t>
            </w:r>
          </w:p>
        </w:tc>
        <w:tc>
          <w:tcPr>
            <w:tcW w:w="1446" w:type="dxa"/>
            <w:shd w:val="clear" w:color="auto" w:fill="auto"/>
            <w:vAlign w:val="center"/>
          </w:tcPr>
          <w:p w:rsidR="00F647EF" w:rsidRPr="00F0527F" w:rsidRDefault="00F647EF" w:rsidP="00F647EF">
            <w:pPr>
              <w:jc w:val="center"/>
              <w:rPr>
                <w:rFonts w:ascii="Times New Roman" w:hAnsi="Times New Roman"/>
                <w:b/>
              </w:rPr>
            </w:pPr>
            <w:r w:rsidRPr="00F0527F">
              <w:rPr>
                <w:rFonts w:ascii="Times New Roman" w:hAnsi="Times New Roman"/>
                <w:b/>
              </w:rPr>
              <w:t>Женско</w:t>
            </w:r>
          </w:p>
        </w:tc>
        <w:tc>
          <w:tcPr>
            <w:tcW w:w="1376" w:type="dxa"/>
            <w:shd w:val="clear" w:color="auto" w:fill="auto"/>
            <w:vAlign w:val="center"/>
          </w:tcPr>
          <w:p w:rsidR="00F647EF" w:rsidRPr="00F0527F" w:rsidRDefault="00F647EF" w:rsidP="00F647EF">
            <w:pPr>
              <w:jc w:val="center"/>
              <w:rPr>
                <w:rFonts w:ascii="Times New Roman" w:hAnsi="Times New Roman"/>
                <w:b/>
              </w:rPr>
            </w:pPr>
            <w:r w:rsidRPr="00F0527F">
              <w:rPr>
                <w:rFonts w:ascii="Times New Roman" w:hAnsi="Times New Roman"/>
                <w:b/>
              </w:rPr>
              <w:t>Mушко</w:t>
            </w:r>
          </w:p>
        </w:tc>
        <w:tc>
          <w:tcPr>
            <w:tcW w:w="1446" w:type="dxa"/>
            <w:shd w:val="clear" w:color="auto" w:fill="auto"/>
            <w:vAlign w:val="center"/>
          </w:tcPr>
          <w:p w:rsidR="00F647EF" w:rsidRPr="00F0527F" w:rsidRDefault="00F647EF" w:rsidP="00F647EF">
            <w:pPr>
              <w:jc w:val="center"/>
              <w:rPr>
                <w:rFonts w:ascii="Times New Roman" w:hAnsi="Times New Roman"/>
                <w:b/>
              </w:rPr>
            </w:pPr>
            <w:r w:rsidRPr="00F0527F">
              <w:rPr>
                <w:rFonts w:ascii="Times New Roman" w:hAnsi="Times New Roman"/>
                <w:b/>
              </w:rPr>
              <w:t>Женско</w:t>
            </w:r>
          </w:p>
        </w:tc>
      </w:tr>
      <w:tr w:rsidR="00F647EF" w:rsidRPr="00F0527F" w:rsidTr="00F647EF">
        <w:tc>
          <w:tcPr>
            <w:tcW w:w="3423" w:type="dxa"/>
            <w:shd w:val="clear" w:color="auto" w:fill="auto"/>
          </w:tcPr>
          <w:p w:rsidR="00F647EF" w:rsidRPr="00F0527F" w:rsidRDefault="00F647EF" w:rsidP="00F647EF">
            <w:pPr>
              <w:rPr>
                <w:rFonts w:ascii="Times New Roman" w:hAnsi="Times New Roman"/>
                <w:b/>
                <w:bCs/>
              </w:rPr>
            </w:pPr>
            <w:r w:rsidRPr="00F0527F">
              <w:rPr>
                <w:rFonts w:ascii="Times New Roman" w:hAnsi="Times New Roman"/>
                <w:b/>
                <w:bCs/>
              </w:rPr>
              <w:t>Укупно</w:t>
            </w:r>
          </w:p>
        </w:tc>
        <w:tc>
          <w:tcPr>
            <w:tcW w:w="1376" w:type="dxa"/>
            <w:shd w:val="clear" w:color="auto" w:fill="auto"/>
            <w:vAlign w:val="center"/>
          </w:tcPr>
          <w:p w:rsidR="00F647EF" w:rsidRPr="00F0527F" w:rsidRDefault="00F647EF" w:rsidP="00F647EF">
            <w:pPr>
              <w:jc w:val="center"/>
              <w:rPr>
                <w:rFonts w:ascii="Times New Roman" w:hAnsi="Times New Roman"/>
                <w:b/>
              </w:rPr>
            </w:pPr>
            <w:r w:rsidRPr="00F0527F">
              <w:rPr>
                <w:rFonts w:ascii="Times New Roman" w:hAnsi="Times New Roman"/>
                <w:b/>
              </w:rPr>
              <w:t>100</w:t>
            </w:r>
          </w:p>
        </w:tc>
        <w:tc>
          <w:tcPr>
            <w:tcW w:w="1446" w:type="dxa"/>
            <w:shd w:val="clear" w:color="auto" w:fill="auto"/>
            <w:vAlign w:val="center"/>
          </w:tcPr>
          <w:p w:rsidR="00F647EF" w:rsidRPr="00F0527F" w:rsidRDefault="00F647EF" w:rsidP="00F647EF">
            <w:pPr>
              <w:jc w:val="center"/>
              <w:rPr>
                <w:rFonts w:ascii="Times New Roman" w:hAnsi="Times New Roman"/>
                <w:b/>
              </w:rPr>
            </w:pPr>
            <w:r w:rsidRPr="00F0527F">
              <w:rPr>
                <w:rFonts w:ascii="Times New Roman" w:hAnsi="Times New Roman"/>
                <w:b/>
              </w:rPr>
              <w:t>100</w:t>
            </w:r>
          </w:p>
        </w:tc>
        <w:tc>
          <w:tcPr>
            <w:tcW w:w="1376" w:type="dxa"/>
            <w:shd w:val="clear" w:color="auto" w:fill="auto"/>
            <w:vAlign w:val="center"/>
          </w:tcPr>
          <w:p w:rsidR="00F647EF" w:rsidRPr="00F0527F" w:rsidRDefault="00F647EF" w:rsidP="00F647EF">
            <w:pPr>
              <w:jc w:val="center"/>
              <w:rPr>
                <w:rFonts w:ascii="Times New Roman" w:hAnsi="Times New Roman"/>
                <w:b/>
              </w:rPr>
            </w:pPr>
            <w:r w:rsidRPr="00F0527F">
              <w:rPr>
                <w:rFonts w:ascii="Times New Roman" w:hAnsi="Times New Roman"/>
                <w:b/>
              </w:rPr>
              <w:t>100</w:t>
            </w:r>
          </w:p>
        </w:tc>
        <w:tc>
          <w:tcPr>
            <w:tcW w:w="1446" w:type="dxa"/>
            <w:shd w:val="clear" w:color="auto" w:fill="auto"/>
            <w:vAlign w:val="center"/>
          </w:tcPr>
          <w:p w:rsidR="00F647EF" w:rsidRPr="00F0527F" w:rsidRDefault="00F647EF" w:rsidP="00F647EF">
            <w:pPr>
              <w:jc w:val="center"/>
              <w:rPr>
                <w:rFonts w:ascii="Times New Roman" w:hAnsi="Times New Roman"/>
                <w:b/>
              </w:rPr>
            </w:pPr>
            <w:r w:rsidRPr="00F0527F">
              <w:rPr>
                <w:rFonts w:ascii="Times New Roman" w:hAnsi="Times New Roman"/>
                <w:b/>
              </w:rPr>
              <w:t>100</w:t>
            </w:r>
          </w:p>
        </w:tc>
      </w:tr>
      <w:tr w:rsidR="00F647EF" w:rsidRPr="00F0527F" w:rsidTr="00F647EF">
        <w:tc>
          <w:tcPr>
            <w:tcW w:w="3423" w:type="dxa"/>
            <w:shd w:val="clear" w:color="auto" w:fill="auto"/>
          </w:tcPr>
          <w:p w:rsidR="00F647EF" w:rsidRPr="00F0527F" w:rsidRDefault="00F647EF" w:rsidP="00F647EF">
            <w:pPr>
              <w:rPr>
                <w:rFonts w:ascii="Times New Roman" w:hAnsi="Times New Roman"/>
                <w:bCs/>
              </w:rPr>
            </w:pPr>
            <w:r w:rsidRPr="00F0527F">
              <w:rPr>
                <w:rFonts w:ascii="Times New Roman" w:hAnsi="Times New Roman"/>
                <w:bCs/>
              </w:rPr>
              <w:t>Без образовања или са незавршеном основном школом</w:t>
            </w:r>
          </w:p>
        </w:tc>
        <w:tc>
          <w:tcPr>
            <w:tcW w:w="1376"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3.8</w:t>
            </w:r>
          </w:p>
        </w:tc>
        <w:tc>
          <w:tcPr>
            <w:tcW w:w="1446"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9.9</w:t>
            </w:r>
          </w:p>
        </w:tc>
        <w:tc>
          <w:tcPr>
            <w:tcW w:w="1376"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16.6</w:t>
            </w:r>
          </w:p>
        </w:tc>
        <w:tc>
          <w:tcPr>
            <w:tcW w:w="1446"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30.4</w:t>
            </w:r>
          </w:p>
        </w:tc>
      </w:tr>
      <w:tr w:rsidR="00F647EF" w:rsidRPr="00F0527F" w:rsidTr="00F647EF">
        <w:tc>
          <w:tcPr>
            <w:tcW w:w="3423" w:type="dxa"/>
            <w:shd w:val="clear" w:color="auto" w:fill="auto"/>
          </w:tcPr>
          <w:p w:rsidR="00F647EF" w:rsidRPr="00F0527F" w:rsidRDefault="00F647EF" w:rsidP="00F647EF">
            <w:pPr>
              <w:rPr>
                <w:rFonts w:ascii="Times New Roman" w:hAnsi="Times New Roman"/>
                <w:bCs/>
              </w:rPr>
            </w:pPr>
            <w:r w:rsidRPr="00F0527F">
              <w:rPr>
                <w:rFonts w:ascii="Times New Roman" w:hAnsi="Times New Roman"/>
                <w:bCs/>
              </w:rPr>
              <w:t>Основна школа</w:t>
            </w:r>
          </w:p>
        </w:tc>
        <w:tc>
          <w:tcPr>
            <w:tcW w:w="1376"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14.2</w:t>
            </w:r>
          </w:p>
        </w:tc>
        <w:tc>
          <w:tcPr>
            <w:tcW w:w="1446"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17.7</w:t>
            </w:r>
          </w:p>
        </w:tc>
        <w:tc>
          <w:tcPr>
            <w:tcW w:w="1376"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28.8</w:t>
            </w:r>
          </w:p>
        </w:tc>
        <w:tc>
          <w:tcPr>
            <w:tcW w:w="1446"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27.6</w:t>
            </w:r>
          </w:p>
        </w:tc>
      </w:tr>
      <w:tr w:rsidR="00F647EF" w:rsidRPr="00F0527F" w:rsidTr="00F647EF">
        <w:tc>
          <w:tcPr>
            <w:tcW w:w="3423" w:type="dxa"/>
            <w:shd w:val="clear" w:color="auto" w:fill="auto"/>
          </w:tcPr>
          <w:p w:rsidR="00F647EF" w:rsidRPr="00F0527F" w:rsidRDefault="00F647EF" w:rsidP="00F647EF">
            <w:pPr>
              <w:rPr>
                <w:rFonts w:ascii="Times New Roman" w:hAnsi="Times New Roman"/>
                <w:bCs/>
              </w:rPr>
            </w:pPr>
            <w:r w:rsidRPr="00F0527F">
              <w:rPr>
                <w:rFonts w:ascii="Times New Roman" w:hAnsi="Times New Roman"/>
                <w:bCs/>
              </w:rPr>
              <w:t>Средња школа</w:t>
            </w:r>
          </w:p>
        </w:tc>
        <w:tc>
          <w:tcPr>
            <w:tcW w:w="1376"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58.2</w:t>
            </w:r>
          </w:p>
        </w:tc>
        <w:tc>
          <w:tcPr>
            <w:tcW w:w="1446"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49.4</w:t>
            </w:r>
          </w:p>
        </w:tc>
        <w:tc>
          <w:tcPr>
            <w:tcW w:w="1376"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49.1</w:t>
            </w:r>
          </w:p>
        </w:tc>
        <w:tc>
          <w:tcPr>
            <w:tcW w:w="1446"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36.0</w:t>
            </w:r>
          </w:p>
        </w:tc>
      </w:tr>
      <w:tr w:rsidR="00F647EF" w:rsidRPr="00F0527F" w:rsidTr="00F647EF">
        <w:tc>
          <w:tcPr>
            <w:tcW w:w="3423" w:type="dxa"/>
            <w:shd w:val="clear" w:color="auto" w:fill="auto"/>
          </w:tcPr>
          <w:p w:rsidR="00F647EF" w:rsidRPr="00F0527F" w:rsidRDefault="00F647EF" w:rsidP="00F647EF">
            <w:pPr>
              <w:rPr>
                <w:rFonts w:ascii="Times New Roman" w:hAnsi="Times New Roman"/>
                <w:bCs/>
              </w:rPr>
            </w:pPr>
            <w:r w:rsidRPr="00F0527F">
              <w:rPr>
                <w:rFonts w:ascii="Times New Roman" w:hAnsi="Times New Roman"/>
                <w:bCs/>
              </w:rPr>
              <w:t>Виша школа и факултет</w:t>
            </w:r>
          </w:p>
        </w:tc>
        <w:tc>
          <w:tcPr>
            <w:tcW w:w="1376"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23.5</w:t>
            </w:r>
          </w:p>
        </w:tc>
        <w:tc>
          <w:tcPr>
            <w:tcW w:w="1446"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23.0</w:t>
            </w:r>
          </w:p>
        </w:tc>
        <w:tc>
          <w:tcPr>
            <w:tcW w:w="1376"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6.2</w:t>
            </w:r>
          </w:p>
        </w:tc>
        <w:tc>
          <w:tcPr>
            <w:tcW w:w="1446"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6.0</w:t>
            </w:r>
          </w:p>
        </w:tc>
      </w:tr>
    </w:tbl>
    <w:p w:rsidR="00F647EF" w:rsidRPr="00F0527F" w:rsidRDefault="00F647EF" w:rsidP="00F647EF">
      <w:pPr>
        <w:rPr>
          <w:rFonts w:ascii="Times New Roman" w:hAnsi="Times New Roman"/>
          <w:i/>
        </w:rPr>
      </w:pPr>
      <w:r w:rsidRPr="00F0527F">
        <w:rPr>
          <w:rFonts w:ascii="Times New Roman" w:hAnsi="Times New Roman"/>
          <w:i/>
        </w:rPr>
        <w:t>Извор: РЗС попис становништва у Републици Србији, 2011.</w:t>
      </w:r>
    </w:p>
    <w:p w:rsidR="00F647EF" w:rsidRPr="00F0527F" w:rsidRDefault="00F647EF" w:rsidP="00F647EF">
      <w:pPr>
        <w:rPr>
          <w:rFonts w:ascii="Times New Roman" w:hAnsi="Times New Roman"/>
          <w:i/>
          <w:sz w:val="20"/>
          <w:szCs w:val="20"/>
        </w:rPr>
      </w:pPr>
    </w:p>
    <w:p w:rsidR="00F647EF" w:rsidRPr="00F0527F" w:rsidRDefault="00F647EF" w:rsidP="008575B2">
      <w:pPr>
        <w:pStyle w:val="Heading2"/>
      </w:pPr>
      <w:bookmarkStart w:id="221" w:name="_Toc476247611"/>
      <w:bookmarkStart w:id="222" w:name="_Toc476247686"/>
      <w:bookmarkStart w:id="223" w:name="_Toc479770434"/>
      <w:bookmarkStart w:id="224" w:name="_Toc480920315"/>
      <w:bookmarkStart w:id="225" w:name="_Toc480920417"/>
      <w:bookmarkStart w:id="226" w:name="_Ref494098732"/>
      <w:bookmarkStart w:id="227" w:name="_Ref494098749"/>
      <w:bookmarkStart w:id="228" w:name="_Toc507916850"/>
      <w:bookmarkStart w:id="229" w:name="_Toc12891383"/>
      <w:r w:rsidRPr="00F0527F">
        <w:t>3.4. Напредак у испуњавању захтева Нитратне директиве</w:t>
      </w:r>
      <w:bookmarkEnd w:id="221"/>
      <w:bookmarkEnd w:id="222"/>
      <w:bookmarkEnd w:id="223"/>
      <w:bookmarkEnd w:id="224"/>
      <w:bookmarkEnd w:id="225"/>
      <w:bookmarkEnd w:id="226"/>
      <w:bookmarkEnd w:id="227"/>
      <w:bookmarkEnd w:id="228"/>
      <w:bookmarkEnd w:id="229"/>
    </w:p>
    <w:p w:rsidR="00F647EF" w:rsidRPr="00F0527F" w:rsidRDefault="00F647EF" w:rsidP="00F647EF">
      <w:pPr>
        <w:suppressAutoHyphens/>
        <w:autoSpaceDN w:val="0"/>
        <w:spacing w:before="120" w:after="120"/>
        <w:textAlignment w:val="baseline"/>
        <w:rPr>
          <w:rFonts w:ascii="Times New Roman" w:hAnsi="Times New Roman"/>
          <w:sz w:val="24"/>
          <w:szCs w:val="24"/>
        </w:rPr>
      </w:pPr>
      <w:r w:rsidRPr="00F0527F">
        <w:rPr>
          <w:rFonts w:ascii="Times New Roman" w:hAnsi="Times New Roman"/>
          <w:sz w:val="24"/>
          <w:szCs w:val="24"/>
        </w:rPr>
        <w:t>Имплементација Нитратне директиве у Републици Србији катализована је подршком међународних донаторских организација. Главни пројекти везани за имплементацију Нитратне директиве су:</w:t>
      </w:r>
    </w:p>
    <w:p w:rsidR="00F647EF" w:rsidRPr="00F0527F" w:rsidRDefault="00F647EF" w:rsidP="00F647EF">
      <w:pPr>
        <w:pStyle w:val="ListParagraph"/>
        <w:numPr>
          <w:ilvl w:val="2"/>
          <w:numId w:val="5"/>
        </w:numPr>
        <w:spacing w:before="120" w:after="120"/>
        <w:ind w:left="709"/>
        <w:rPr>
          <w:rFonts w:ascii="Times New Roman" w:hAnsi="Times New Roman"/>
          <w:sz w:val="24"/>
          <w:szCs w:val="24"/>
        </w:rPr>
      </w:pPr>
      <w:r w:rsidRPr="00F0527F">
        <w:rPr>
          <w:rFonts w:ascii="Times New Roman" w:hAnsi="Times New Roman"/>
          <w:b/>
          <w:i/>
          <w:sz w:val="24"/>
          <w:szCs w:val="24"/>
        </w:rPr>
        <w:t xml:space="preserve">Означавање осетљивих области и рањивих подручја према Нитратној директиви и директиви за третирање комуналних отпадних вода ЕУ (ENVAP 2 пројекат </w:t>
      </w:r>
      <w:r w:rsidRPr="00F0527F">
        <w:rPr>
          <w:rFonts w:ascii="Times New Roman" w:hAnsi="Times New Roman"/>
          <w:b/>
          <w:sz w:val="24"/>
          <w:szCs w:val="24"/>
        </w:rPr>
        <w:t>2014-2016</w:t>
      </w:r>
      <w:r w:rsidRPr="00F0527F">
        <w:rPr>
          <w:rFonts w:ascii="Times New Roman" w:hAnsi="Times New Roman"/>
          <w:b/>
          <w:i/>
          <w:sz w:val="24"/>
          <w:szCs w:val="24"/>
        </w:rPr>
        <w:t xml:space="preserve">). </w:t>
      </w:r>
      <w:r w:rsidRPr="00F0527F">
        <w:rPr>
          <w:rFonts w:ascii="Times New Roman" w:hAnsi="Times New Roman"/>
          <w:sz w:val="24"/>
          <w:szCs w:val="24"/>
        </w:rPr>
        <w:t xml:space="preserve">Циљ овог пројекта је био да се идентификују воде погођене загађењем азотним једињењима, да се означе рањива подручја која се дренирају у воде погођене загађењем и да се предложи </w:t>
      </w:r>
      <w:r w:rsidR="005170F9" w:rsidRPr="00F0527F">
        <w:rPr>
          <w:rFonts w:ascii="Times New Roman" w:hAnsi="Times New Roman"/>
          <w:sz w:val="24"/>
          <w:szCs w:val="24"/>
        </w:rPr>
        <w:t xml:space="preserve">правило </w:t>
      </w:r>
      <w:r w:rsidRPr="00F0527F">
        <w:rPr>
          <w:rFonts w:ascii="Times New Roman" w:hAnsi="Times New Roman"/>
          <w:sz w:val="24"/>
          <w:szCs w:val="24"/>
        </w:rPr>
        <w:t>добре пољопривредне праксе у складу са захтевима Нитратне директиве. Пројекат је реализовала Републичка Дирекција за воде , Министарство пољопривреде и заштите животне средине, а финансиран је од стране Шведске агенције за међународни развој (</w:t>
      </w:r>
      <w:r w:rsidRPr="00F0527F">
        <w:rPr>
          <w:rFonts w:ascii="Times New Roman" w:eastAsia="Frutiger-Light" w:hAnsi="Times New Roman"/>
          <w:sz w:val="24"/>
          <w:szCs w:val="24"/>
        </w:rPr>
        <w:t>SIDA</w:t>
      </w:r>
      <w:r w:rsidRPr="00F0527F">
        <w:rPr>
          <w:rFonts w:ascii="Times New Roman" w:hAnsi="Times New Roman"/>
          <w:sz w:val="24"/>
          <w:szCs w:val="24"/>
        </w:rPr>
        <w:t xml:space="preserve">) преко Шведске агенције за заштиту животне средине. Кључни резултати пројекта су:   </w:t>
      </w:r>
    </w:p>
    <w:p w:rsidR="00F647EF" w:rsidRPr="00F0527F" w:rsidRDefault="00F647EF" w:rsidP="00F647EF">
      <w:pPr>
        <w:pStyle w:val="ListParagraph"/>
        <w:numPr>
          <w:ilvl w:val="0"/>
          <w:numId w:val="5"/>
        </w:numPr>
        <w:spacing w:before="120" w:after="120"/>
        <w:rPr>
          <w:rFonts w:ascii="Times New Roman" w:hAnsi="Times New Roman"/>
          <w:sz w:val="24"/>
          <w:szCs w:val="24"/>
        </w:rPr>
      </w:pPr>
      <w:r w:rsidRPr="00F0527F">
        <w:rPr>
          <w:rFonts w:ascii="Times New Roman" w:hAnsi="Times New Roman"/>
          <w:sz w:val="24"/>
          <w:szCs w:val="24"/>
        </w:rPr>
        <w:t>предлог за означавање нитратно рањивих подручја у Републици Србији;</w:t>
      </w:r>
    </w:p>
    <w:p w:rsidR="00F647EF" w:rsidRPr="00F0527F" w:rsidRDefault="00F647EF" w:rsidP="00F647EF">
      <w:pPr>
        <w:pStyle w:val="ListParagraph"/>
        <w:numPr>
          <w:ilvl w:val="0"/>
          <w:numId w:val="5"/>
        </w:numPr>
        <w:spacing w:before="120" w:after="120"/>
        <w:rPr>
          <w:rFonts w:ascii="Times New Roman" w:hAnsi="Times New Roman"/>
          <w:sz w:val="24"/>
          <w:szCs w:val="24"/>
        </w:rPr>
      </w:pPr>
      <w:r w:rsidRPr="00F0527F">
        <w:rPr>
          <w:rFonts w:ascii="Times New Roman" w:hAnsi="Times New Roman"/>
          <w:sz w:val="24"/>
          <w:szCs w:val="24"/>
        </w:rPr>
        <w:lastRenderedPageBreak/>
        <w:t xml:space="preserve">нацрт </w:t>
      </w:r>
      <w:r w:rsidR="005170F9" w:rsidRPr="00F0527F">
        <w:rPr>
          <w:rFonts w:ascii="Times New Roman" w:hAnsi="Times New Roman"/>
          <w:sz w:val="24"/>
          <w:szCs w:val="24"/>
        </w:rPr>
        <w:t xml:space="preserve">правила </w:t>
      </w:r>
      <w:r w:rsidRPr="00F0527F">
        <w:rPr>
          <w:rFonts w:ascii="Times New Roman" w:hAnsi="Times New Roman"/>
          <w:sz w:val="24"/>
          <w:szCs w:val="24"/>
        </w:rPr>
        <w:t>добре пољопривредне праксе.</w:t>
      </w:r>
    </w:p>
    <w:p w:rsidR="00F647EF" w:rsidRPr="00F0527F" w:rsidRDefault="00F647EF" w:rsidP="00F647EF">
      <w:pPr>
        <w:pStyle w:val="ListParagraph"/>
        <w:numPr>
          <w:ilvl w:val="0"/>
          <w:numId w:val="55"/>
        </w:numPr>
        <w:spacing w:before="120" w:after="120"/>
        <w:rPr>
          <w:rFonts w:ascii="Times New Roman" w:hAnsi="Times New Roman"/>
          <w:sz w:val="24"/>
          <w:szCs w:val="24"/>
        </w:rPr>
      </w:pPr>
      <w:r w:rsidRPr="00F0527F">
        <w:rPr>
          <w:rFonts w:ascii="Times New Roman" w:hAnsi="Times New Roman"/>
          <w:b/>
          <w:i/>
          <w:sz w:val="24"/>
          <w:szCs w:val="24"/>
        </w:rPr>
        <w:t>Смањење загађења реке Дунав из индустрије у Србији (DREPR пројекат 2006-2011). DREPR</w:t>
      </w:r>
      <w:r w:rsidRPr="00F0527F">
        <w:rPr>
          <w:rFonts w:ascii="Times New Roman" w:hAnsi="Times New Roman"/>
          <w:i/>
          <w:sz w:val="24"/>
          <w:szCs w:val="24"/>
        </w:rPr>
        <w:t xml:space="preserve"> </w:t>
      </w:r>
      <w:r w:rsidRPr="00F0527F">
        <w:rPr>
          <w:rFonts w:ascii="Times New Roman" w:hAnsi="Times New Roman"/>
          <w:sz w:val="24"/>
          <w:szCs w:val="24"/>
        </w:rPr>
        <w:t>пројекат финансиран је од стране инвестиционог фонда GEF/SIDA/WB за смањење нутријената у сливу Црног мора/Дунава. Циљ ово</w:t>
      </w:r>
      <w:r w:rsidR="005170F9" w:rsidRPr="00F0527F">
        <w:rPr>
          <w:rFonts w:ascii="Times New Roman" w:hAnsi="Times New Roman"/>
          <w:sz w:val="24"/>
          <w:szCs w:val="24"/>
        </w:rPr>
        <w:t>г</w:t>
      </w:r>
      <w:r w:rsidRPr="00F0527F">
        <w:rPr>
          <w:rFonts w:ascii="Times New Roman" w:hAnsi="Times New Roman"/>
          <w:sz w:val="24"/>
          <w:szCs w:val="24"/>
        </w:rPr>
        <w:t xml:space="preserve"> пројекта био је да се смањи испуштање нутријената са сточарских газдинстава (свиње и говеда) у реку Дунав и њене притоке, као и да се смањи испуштање нутријената из кланица. Кључни резултати пројекта су:</w:t>
      </w:r>
    </w:p>
    <w:p w:rsidR="00F647EF" w:rsidRPr="00F0527F" w:rsidRDefault="00F647EF" w:rsidP="00F647EF">
      <w:pPr>
        <w:pStyle w:val="ListParagraph"/>
        <w:numPr>
          <w:ilvl w:val="0"/>
          <w:numId w:val="5"/>
        </w:numPr>
        <w:spacing w:before="120" w:after="120"/>
        <w:rPr>
          <w:rFonts w:ascii="Times New Roman" w:hAnsi="Times New Roman"/>
          <w:sz w:val="24"/>
          <w:szCs w:val="24"/>
        </w:rPr>
      </w:pPr>
      <w:r w:rsidRPr="00F0527F">
        <w:rPr>
          <w:rFonts w:ascii="Times New Roman" w:hAnsi="Times New Roman"/>
          <w:sz w:val="24"/>
          <w:szCs w:val="24"/>
        </w:rPr>
        <w:t xml:space="preserve">105 газдинстава, 6 средњих пољопривредних школа, 3 кланице и 3 фабрике за прераду отпадног животињског материјала су добиле помоћ у изградњи </w:t>
      </w:r>
      <w:r w:rsidR="005170F9" w:rsidRPr="00F0527F">
        <w:rPr>
          <w:rFonts w:ascii="Times New Roman" w:hAnsi="Times New Roman"/>
          <w:sz w:val="24"/>
          <w:szCs w:val="24"/>
        </w:rPr>
        <w:t>платформи</w:t>
      </w:r>
      <w:r w:rsidRPr="00F0527F">
        <w:rPr>
          <w:rFonts w:ascii="Times New Roman" w:hAnsi="Times New Roman"/>
          <w:sz w:val="24"/>
          <w:szCs w:val="24"/>
        </w:rPr>
        <w:t>/објеката за складиштење стајњака и снабдевене су опремом за разастирање стајњака;</w:t>
      </w:r>
    </w:p>
    <w:p w:rsidR="00F647EF" w:rsidRPr="00F0527F" w:rsidRDefault="00F647EF" w:rsidP="00F647EF">
      <w:pPr>
        <w:pStyle w:val="ListParagraph"/>
        <w:numPr>
          <w:ilvl w:val="0"/>
          <w:numId w:val="5"/>
        </w:numPr>
        <w:spacing w:before="120" w:after="120"/>
        <w:rPr>
          <w:rFonts w:ascii="Times New Roman" w:hAnsi="Times New Roman"/>
          <w:sz w:val="24"/>
          <w:szCs w:val="24"/>
        </w:rPr>
      </w:pPr>
      <w:r w:rsidRPr="00F0527F">
        <w:rPr>
          <w:rFonts w:ascii="Times New Roman" w:hAnsi="Times New Roman"/>
          <w:sz w:val="24"/>
          <w:szCs w:val="24"/>
        </w:rPr>
        <w:t>Лабораторијска опрема за хемијску анализу земљишта и стајњака испоручена је у четири пољопривредно саветодавне службе и два института;</w:t>
      </w:r>
    </w:p>
    <w:p w:rsidR="00F647EF" w:rsidRPr="00F0527F" w:rsidRDefault="00F647EF" w:rsidP="00F647EF">
      <w:pPr>
        <w:pStyle w:val="ListParagraph"/>
        <w:numPr>
          <w:ilvl w:val="0"/>
          <w:numId w:val="5"/>
        </w:numPr>
        <w:spacing w:before="120" w:after="120"/>
        <w:rPr>
          <w:rFonts w:ascii="Times New Roman" w:hAnsi="Times New Roman"/>
          <w:bCs/>
          <w:sz w:val="24"/>
          <w:szCs w:val="24"/>
        </w:rPr>
      </w:pPr>
      <w:r w:rsidRPr="00F0527F">
        <w:rPr>
          <w:rFonts w:ascii="Times New Roman" w:hAnsi="Times New Roman"/>
          <w:bCs/>
          <w:sz w:val="24"/>
          <w:szCs w:val="24"/>
        </w:rPr>
        <w:t>DREPR пројекат је пружио снажну подршку Министарству кроз припрему две студије: „Нацрт стратегије и акционог плана за усвајање и имплементацију Нитратне директиве за Републику Србију - укључујући предлог за транспоновање у локално законодавство</w:t>
      </w:r>
      <w:r w:rsidR="00266C4C" w:rsidRPr="009B3FBB">
        <w:rPr>
          <w:rFonts w:ascii="Times New Roman" w:hAnsi="Times New Roman"/>
          <w:bCs/>
          <w:sz w:val="24"/>
          <w:szCs w:val="24"/>
          <w:lang w:val="ru-RU"/>
        </w:rPr>
        <w:t>”</w:t>
      </w:r>
      <w:r w:rsidRPr="00F0527F">
        <w:rPr>
          <w:rFonts w:ascii="Times New Roman" w:hAnsi="Times New Roman"/>
          <w:bCs/>
          <w:sz w:val="24"/>
          <w:szCs w:val="24"/>
        </w:rPr>
        <w:t xml:space="preserve"> и „претпроцена изводљивости за пројекте анаеробне дигестије у Србији”. </w:t>
      </w:r>
    </w:p>
    <w:p w:rsidR="00F647EF" w:rsidRPr="00F0527F" w:rsidRDefault="00F647EF" w:rsidP="00F647EF">
      <w:pPr>
        <w:pStyle w:val="ListParagraph"/>
        <w:numPr>
          <w:ilvl w:val="0"/>
          <w:numId w:val="55"/>
        </w:numPr>
        <w:spacing w:before="120" w:after="120"/>
        <w:rPr>
          <w:rFonts w:ascii="Times New Roman" w:hAnsi="Times New Roman"/>
          <w:b/>
          <w:i/>
          <w:sz w:val="24"/>
          <w:szCs w:val="24"/>
        </w:rPr>
      </w:pPr>
      <w:r w:rsidRPr="00F0527F">
        <w:rPr>
          <w:rFonts w:ascii="Times New Roman" w:hAnsi="Times New Roman"/>
          <w:b/>
          <w:i/>
          <w:sz w:val="24"/>
          <w:szCs w:val="24"/>
        </w:rPr>
        <w:t xml:space="preserve">Даља имплементација IPPC/IE директиве у постројењима за интензиван узгој живине и свиња (IPPC пројекат 2015-2016). </w:t>
      </w:r>
      <w:r w:rsidRPr="00F0527F">
        <w:rPr>
          <w:rFonts w:ascii="Times New Roman" w:hAnsi="Times New Roman"/>
          <w:sz w:val="24"/>
          <w:szCs w:val="24"/>
        </w:rPr>
        <w:t xml:space="preserve">IPPC пројекат имплементирали су Технолошко-металуршки факултет Универзитета у Београду и Центар за чистију производњу Србије. Пројекат је финансирала SIDA (Шведска међународна развојна агенција). Циљ пројекта је био да подржи надлежне органе и газдинства у Србији у усвајању одрживог приступа имплементацији IPPC/IE директиве </w:t>
      </w:r>
      <w:r w:rsidR="005170F9" w:rsidRPr="00F0527F">
        <w:rPr>
          <w:rFonts w:ascii="Times New Roman" w:hAnsi="Times New Roman"/>
          <w:sz w:val="24"/>
          <w:szCs w:val="24"/>
        </w:rPr>
        <w:t>на фармама</w:t>
      </w:r>
      <w:r w:rsidRPr="00F0527F">
        <w:rPr>
          <w:rFonts w:ascii="Times New Roman" w:hAnsi="Times New Roman"/>
          <w:sz w:val="24"/>
          <w:szCs w:val="24"/>
        </w:rPr>
        <w:t xml:space="preserve"> за интензиван узгој живине и свиња, узимајући у обзир везе са другим директивама ЕУ. Кључни резултати пројекта су:</w:t>
      </w:r>
    </w:p>
    <w:p w:rsidR="00F647EF" w:rsidRPr="00F0527F" w:rsidRDefault="00F647EF" w:rsidP="00F647EF">
      <w:pPr>
        <w:pStyle w:val="ListParagraph"/>
        <w:numPr>
          <w:ilvl w:val="0"/>
          <w:numId w:val="5"/>
        </w:numPr>
        <w:spacing w:before="120" w:after="120"/>
        <w:rPr>
          <w:rFonts w:ascii="Times New Roman" w:hAnsi="Times New Roman"/>
          <w:sz w:val="24"/>
          <w:szCs w:val="24"/>
        </w:rPr>
      </w:pPr>
      <w:r w:rsidRPr="00F0527F">
        <w:rPr>
          <w:rFonts w:ascii="Times New Roman" w:hAnsi="Times New Roman"/>
          <w:sz w:val="24"/>
          <w:szCs w:val="24"/>
        </w:rPr>
        <w:t xml:space="preserve">Процена стања сточарске производње/управљања </w:t>
      </w:r>
      <w:r w:rsidR="00A95B32" w:rsidRPr="00F0527F">
        <w:rPr>
          <w:rFonts w:ascii="Times New Roman" w:hAnsi="Times New Roman"/>
          <w:sz w:val="24"/>
          <w:szCs w:val="24"/>
        </w:rPr>
        <w:t>у</w:t>
      </w:r>
      <w:r w:rsidRPr="00F0527F">
        <w:rPr>
          <w:rFonts w:ascii="Times New Roman" w:hAnsi="Times New Roman"/>
          <w:sz w:val="24"/>
          <w:szCs w:val="24"/>
        </w:rPr>
        <w:t xml:space="preserve"> великим IPPC </w:t>
      </w:r>
      <w:r w:rsidR="00A95B32" w:rsidRPr="00F0527F">
        <w:rPr>
          <w:rFonts w:ascii="Times New Roman" w:hAnsi="Times New Roman"/>
          <w:sz w:val="24"/>
          <w:szCs w:val="24"/>
        </w:rPr>
        <w:t>газдинствима</w:t>
      </w:r>
      <w:r w:rsidRPr="00F0527F">
        <w:rPr>
          <w:rFonts w:ascii="Times New Roman" w:hAnsi="Times New Roman"/>
          <w:sz w:val="24"/>
          <w:szCs w:val="24"/>
        </w:rPr>
        <w:t xml:space="preserve"> у Републици Србији, као и њихова усклађеност са документом ВАТ 2003;</w:t>
      </w:r>
    </w:p>
    <w:p w:rsidR="00F647EF" w:rsidRPr="00F0527F" w:rsidRDefault="00F647EF" w:rsidP="00F647EF">
      <w:pPr>
        <w:pStyle w:val="ListParagraph"/>
        <w:numPr>
          <w:ilvl w:val="0"/>
          <w:numId w:val="5"/>
        </w:numPr>
        <w:spacing w:before="120" w:after="120"/>
        <w:rPr>
          <w:rFonts w:ascii="Times New Roman" w:hAnsi="Times New Roman"/>
          <w:sz w:val="24"/>
          <w:szCs w:val="24"/>
        </w:rPr>
      </w:pPr>
      <w:r w:rsidRPr="00F0527F">
        <w:rPr>
          <w:rFonts w:ascii="Times New Roman" w:hAnsi="Times New Roman"/>
          <w:sz w:val="24"/>
          <w:szCs w:val="24"/>
        </w:rPr>
        <w:t xml:space="preserve">Припремљена су упутства и сет докумената за имплементацију IPPC директиве </w:t>
      </w:r>
      <w:r w:rsidR="005170F9" w:rsidRPr="00F0527F">
        <w:rPr>
          <w:rFonts w:ascii="Times New Roman" w:hAnsi="Times New Roman"/>
          <w:sz w:val="24"/>
          <w:szCs w:val="24"/>
        </w:rPr>
        <w:t>на</w:t>
      </w:r>
      <w:r w:rsidRPr="00F0527F">
        <w:rPr>
          <w:rFonts w:ascii="Times New Roman" w:hAnsi="Times New Roman"/>
          <w:sz w:val="24"/>
          <w:szCs w:val="24"/>
        </w:rPr>
        <w:t xml:space="preserve"> великим </w:t>
      </w:r>
      <w:r w:rsidR="00A95B32" w:rsidRPr="00F0527F">
        <w:rPr>
          <w:rFonts w:ascii="Times New Roman" w:hAnsi="Times New Roman"/>
          <w:sz w:val="24"/>
          <w:szCs w:val="24"/>
        </w:rPr>
        <w:t>газдинствима за узгој</w:t>
      </w:r>
      <w:r w:rsidRPr="00F0527F">
        <w:rPr>
          <w:rFonts w:ascii="Times New Roman" w:hAnsi="Times New Roman"/>
          <w:sz w:val="24"/>
          <w:szCs w:val="24"/>
        </w:rPr>
        <w:t xml:space="preserve"> свиња/живине, као и нацрт BREF документа за Републику Србију. </w:t>
      </w:r>
    </w:p>
    <w:p w:rsidR="00F647EF" w:rsidRPr="00F0527F" w:rsidRDefault="00F647EF" w:rsidP="00F647EF">
      <w:pPr>
        <w:spacing w:before="120" w:after="240"/>
        <w:ind w:left="714" w:firstLine="14"/>
        <w:rPr>
          <w:rFonts w:ascii="Times New Roman" w:hAnsi="Times New Roman"/>
          <w:sz w:val="24"/>
          <w:szCs w:val="24"/>
        </w:rPr>
      </w:pPr>
      <w:r w:rsidRPr="00F0527F">
        <w:rPr>
          <w:rFonts w:ascii="Times New Roman" w:hAnsi="Times New Roman"/>
          <w:sz w:val="24"/>
          <w:szCs w:val="24"/>
        </w:rPr>
        <w:t xml:space="preserve">IPPC пројектом се наглашава да је један од највећих проблема газдинстава везан за управљање стајњаком. На газдинствима нема адекватних објеката за складиштење стајњака током зимских месеци. Закључено је да ће IPPC пољопривредним газдинствима бити потребна значајна улагања у изградњу и/или реконструкцију складишта стајњака, као и за куповину машина за </w:t>
      </w:r>
      <w:r w:rsidR="0009150B" w:rsidRPr="00F0527F">
        <w:rPr>
          <w:rFonts w:ascii="Times New Roman" w:hAnsi="Times New Roman"/>
          <w:sz w:val="24"/>
          <w:szCs w:val="24"/>
        </w:rPr>
        <w:t xml:space="preserve">растурање </w:t>
      </w:r>
      <w:r w:rsidRPr="00F0527F">
        <w:rPr>
          <w:rFonts w:ascii="Times New Roman" w:hAnsi="Times New Roman"/>
          <w:sz w:val="24"/>
          <w:szCs w:val="24"/>
        </w:rPr>
        <w:t xml:space="preserve">стајњака на пољима. </w:t>
      </w:r>
    </w:p>
    <w:p w:rsidR="00F647EF" w:rsidRPr="00F0527F" w:rsidRDefault="00F647EF" w:rsidP="008575B2">
      <w:pPr>
        <w:pStyle w:val="Heading3"/>
      </w:pPr>
      <w:bookmarkStart w:id="230" w:name="_Toc12891384"/>
      <w:bookmarkStart w:id="231" w:name="_Toc476247612"/>
      <w:bookmarkStart w:id="232" w:name="_Toc476247687"/>
      <w:bookmarkStart w:id="233" w:name="_Toc479770435"/>
      <w:bookmarkStart w:id="234" w:name="_Toc480920316"/>
      <w:bookmarkStart w:id="235" w:name="_Toc480920418"/>
      <w:bookmarkStart w:id="236" w:name="_Toc507916851"/>
      <w:r w:rsidRPr="00F0527F">
        <w:t xml:space="preserve">3.4.1. Идентификација загађених вода или вода </w:t>
      </w:r>
      <w:r w:rsidR="00794EA0" w:rsidRPr="00F0527F">
        <w:t>са</w:t>
      </w:r>
      <w:r w:rsidRPr="00F0527F">
        <w:t xml:space="preserve"> ризик</w:t>
      </w:r>
      <w:r w:rsidR="00794EA0" w:rsidRPr="00F0527F">
        <w:t>ом</w:t>
      </w:r>
      <w:r w:rsidRPr="00F0527F">
        <w:t xml:space="preserve"> од загађења нитратима из пољопривредних извора</w:t>
      </w:r>
      <w:bookmarkEnd w:id="230"/>
      <w:r w:rsidRPr="00F0527F">
        <w:t xml:space="preserve"> </w:t>
      </w:r>
      <w:bookmarkEnd w:id="231"/>
      <w:bookmarkEnd w:id="232"/>
      <w:bookmarkEnd w:id="233"/>
      <w:bookmarkEnd w:id="234"/>
      <w:bookmarkEnd w:id="235"/>
      <w:bookmarkEnd w:id="236"/>
    </w:p>
    <w:p w:rsidR="00F647EF" w:rsidRPr="00F0527F" w:rsidRDefault="00F647EF" w:rsidP="00F647EF">
      <w:pPr>
        <w:spacing w:before="120" w:after="120"/>
        <w:rPr>
          <w:rFonts w:ascii="Times New Roman" w:hAnsi="Times New Roman"/>
          <w:sz w:val="24"/>
          <w:szCs w:val="24"/>
        </w:rPr>
      </w:pPr>
      <w:bookmarkStart w:id="237" w:name="_Toc476247613"/>
      <w:bookmarkStart w:id="238" w:name="_Toc476247688"/>
      <w:bookmarkStart w:id="239" w:name="_Toc479770436"/>
      <w:bookmarkStart w:id="240" w:name="_Toc480920317"/>
      <w:bookmarkStart w:id="241" w:name="_Toc480920419"/>
      <w:r w:rsidRPr="00F0527F">
        <w:rPr>
          <w:rFonts w:ascii="Times New Roman" w:hAnsi="Times New Roman"/>
          <w:sz w:val="24"/>
          <w:szCs w:val="24"/>
        </w:rPr>
        <w:t xml:space="preserve">Идентификација загађених вода или оних које су изложене ризику од загађивања нитратима из пољопривредних извора у сврху означавања нитратно рањивих подручја </w:t>
      </w:r>
      <w:r w:rsidRPr="00F0527F">
        <w:rPr>
          <w:rFonts w:ascii="Times New Roman" w:hAnsi="Times New Roman"/>
          <w:sz w:val="24"/>
          <w:szCs w:val="24"/>
        </w:rPr>
        <w:lastRenderedPageBreak/>
        <w:t>извршена је помоћу ENVAP2</w:t>
      </w:r>
      <w:r w:rsidRPr="00F0527F">
        <w:rPr>
          <w:rStyle w:val="FootnoteReference"/>
          <w:rFonts w:ascii="Times New Roman" w:hAnsi="Times New Roman"/>
          <w:sz w:val="24"/>
          <w:szCs w:val="24"/>
        </w:rPr>
        <w:footnoteReference w:customMarkFollows="1" w:id="14"/>
        <w:t>13</w:t>
      </w:r>
      <w:r w:rsidRPr="00F0527F">
        <w:rPr>
          <w:rFonts w:ascii="Times New Roman" w:hAnsi="Times New Roman"/>
          <w:sz w:val="24"/>
          <w:szCs w:val="24"/>
        </w:rPr>
        <w:t xml:space="preserve">. Означавање </w:t>
      </w:r>
      <w:r w:rsidR="00AF1EA3" w:rsidRPr="00F0527F">
        <w:rPr>
          <w:rFonts w:ascii="Times New Roman" w:hAnsi="Times New Roman"/>
          <w:sz w:val="24"/>
          <w:szCs w:val="24"/>
        </w:rPr>
        <w:t>НРП</w:t>
      </w:r>
      <w:r w:rsidR="00266C4C" w:rsidRPr="009B3FBB">
        <w:rPr>
          <w:rFonts w:ascii="Times New Roman" w:hAnsi="Times New Roman"/>
          <w:sz w:val="24"/>
          <w:szCs w:val="24"/>
          <w:lang w:val="ru-RU"/>
        </w:rPr>
        <w:t xml:space="preserve"> </w:t>
      </w:r>
      <w:r w:rsidRPr="00F0527F">
        <w:rPr>
          <w:rFonts w:ascii="Times New Roman" w:hAnsi="Times New Roman"/>
          <w:sz w:val="24"/>
          <w:szCs w:val="24"/>
        </w:rPr>
        <w:t xml:space="preserve">била је отежана недостатком података и информација о неким важним факторима. Прво, мреже мониторинга површинских и подземних вода су релативно слабе у поређењу са основном јединицом мапирања. Ово у многим случајевима чини географско разграничење прилично несигурним. Осим тога, процена српских података о мониторингу површинских вода показује да они још увек нису у потпуности усклађени са принципима Оквирне директиве о водама ЕУ. Друго, подаци о испуштању нутријената у воду из пољопривредних извора су непотпуне. </w:t>
      </w: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У Републици Србији, разграничавање нитратно рањивих подручја додатно је отежано дубоким недостатком инфраструктуре за пречишћавање комуналних и индустријских отпадних вода. Мање од 8% укупног становништва стално има ефикасну обраду отпадних вода, док је више од 55% укупног становништва прикључено на канализацију и више од 75% становништва има приступ јавним водоводним системима</w:t>
      </w:r>
      <w:r w:rsidRPr="00F0527F">
        <w:rPr>
          <w:rStyle w:val="FootnoteReference"/>
          <w:rFonts w:ascii="Times New Roman" w:hAnsi="Times New Roman"/>
          <w:sz w:val="24"/>
          <w:szCs w:val="24"/>
        </w:rPr>
        <w:footnoteReference w:customMarkFollows="1" w:id="15"/>
        <w:t>14</w:t>
      </w:r>
      <w:r w:rsidRPr="00F0527F">
        <w:rPr>
          <w:rFonts w:ascii="Times New Roman" w:hAnsi="Times New Roman"/>
          <w:sz w:val="24"/>
          <w:szCs w:val="24"/>
        </w:rPr>
        <w:t>. То заправо значи да тамо где постоји загађење нутријентима и где су присутни проблеми еутрофикације површинских вода, практично је немогуће утврдити узрочну везу између пољопривредних активности и постојања таквих проблема, с обзиром да изливање отпадних вода из домаћинстава и индустрије доминира загађењем на нивоу државе.</w:t>
      </w:r>
    </w:p>
    <w:p w:rsidR="00F647EF" w:rsidRPr="00F0527F" w:rsidRDefault="00F647EF" w:rsidP="008575B2">
      <w:pPr>
        <w:pStyle w:val="Heading3"/>
      </w:pPr>
      <w:bookmarkStart w:id="242" w:name="_Toc507916852"/>
      <w:bookmarkStart w:id="243" w:name="_Toc12891385"/>
      <w:r w:rsidRPr="00F0527F">
        <w:t xml:space="preserve">3.4.2. Одређивање </w:t>
      </w:r>
      <w:bookmarkEnd w:id="242"/>
      <w:r w:rsidR="00D146C6" w:rsidRPr="00F0527F">
        <w:t>нитратно рањивих подручја</w:t>
      </w:r>
      <w:bookmarkEnd w:id="243"/>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 xml:space="preserve">Предлог за области које ће бити означене као натратно рањива подручја израђен је 2016. године као резултат ENVAP 2 пројекта. Методологија за ово прво разграничење </w:t>
      </w:r>
      <w:r w:rsidR="00AF1EA3" w:rsidRPr="00F0527F">
        <w:rPr>
          <w:rFonts w:ascii="Times New Roman" w:hAnsi="Times New Roman"/>
          <w:sz w:val="24"/>
          <w:szCs w:val="24"/>
        </w:rPr>
        <w:t>НРП</w:t>
      </w:r>
      <w:r w:rsidRPr="00F0527F">
        <w:rPr>
          <w:rFonts w:ascii="Times New Roman" w:hAnsi="Times New Roman"/>
          <w:sz w:val="24"/>
          <w:szCs w:val="24"/>
        </w:rPr>
        <w:t xml:space="preserve">заснована је на критеријима датим у </w:t>
      </w:r>
      <w:r w:rsidR="00266C4C">
        <w:rPr>
          <w:rFonts w:ascii="Times New Roman" w:hAnsi="Times New Roman"/>
          <w:sz w:val="24"/>
          <w:szCs w:val="24"/>
        </w:rPr>
        <w:t xml:space="preserve">Прилогу </w:t>
      </w:r>
      <w:r w:rsidRPr="00F0527F">
        <w:rPr>
          <w:rFonts w:ascii="Times New Roman" w:hAnsi="Times New Roman"/>
          <w:sz w:val="24"/>
          <w:szCs w:val="24"/>
        </w:rPr>
        <w:t xml:space="preserve"> I Нитратне директиве. Методологија такође узима у обзир:</w:t>
      </w:r>
    </w:p>
    <w:p w:rsidR="00F647EF" w:rsidRPr="00F0527F" w:rsidRDefault="00266C4C" w:rsidP="00F647EF">
      <w:pPr>
        <w:pStyle w:val="ListParagraph"/>
        <w:numPr>
          <w:ilvl w:val="0"/>
          <w:numId w:val="5"/>
        </w:numPr>
        <w:spacing w:before="120" w:after="120"/>
        <w:rPr>
          <w:rFonts w:ascii="Times New Roman" w:hAnsi="Times New Roman"/>
          <w:sz w:val="24"/>
          <w:szCs w:val="24"/>
        </w:rPr>
      </w:pPr>
      <w:r>
        <w:rPr>
          <w:rFonts w:ascii="Times New Roman" w:hAnsi="Times New Roman"/>
          <w:sz w:val="24"/>
          <w:szCs w:val="24"/>
        </w:rPr>
        <w:t>ф</w:t>
      </w:r>
      <w:r w:rsidR="00F647EF" w:rsidRPr="00F0527F">
        <w:rPr>
          <w:rFonts w:ascii="Times New Roman" w:hAnsi="Times New Roman"/>
          <w:sz w:val="24"/>
          <w:szCs w:val="24"/>
        </w:rPr>
        <w:t>изичке караткеристике одређеног подручја;</w:t>
      </w:r>
    </w:p>
    <w:p w:rsidR="00F647EF" w:rsidRPr="00F0527F" w:rsidRDefault="00266C4C" w:rsidP="00F647EF">
      <w:pPr>
        <w:pStyle w:val="ListParagraph"/>
        <w:numPr>
          <w:ilvl w:val="0"/>
          <w:numId w:val="5"/>
        </w:numPr>
        <w:spacing w:before="120" w:after="120"/>
        <w:rPr>
          <w:rFonts w:ascii="Times New Roman" w:hAnsi="Times New Roman"/>
          <w:sz w:val="24"/>
          <w:szCs w:val="24"/>
        </w:rPr>
      </w:pPr>
      <w:r>
        <w:rPr>
          <w:rFonts w:ascii="Times New Roman" w:hAnsi="Times New Roman"/>
          <w:sz w:val="24"/>
          <w:szCs w:val="24"/>
        </w:rPr>
        <w:t>т</w:t>
      </w:r>
      <w:r w:rsidR="00F647EF" w:rsidRPr="00F0527F">
        <w:rPr>
          <w:rFonts w:ascii="Times New Roman" w:hAnsi="Times New Roman"/>
          <w:sz w:val="24"/>
          <w:szCs w:val="24"/>
        </w:rPr>
        <w:t>ренутни квалитет воде одређен доступним подацима мониторинга квалитета воде;</w:t>
      </w:r>
    </w:p>
    <w:p w:rsidR="00F647EF" w:rsidRPr="00F0527F" w:rsidRDefault="00266C4C" w:rsidP="00F647EF">
      <w:pPr>
        <w:pStyle w:val="ListParagraph"/>
        <w:numPr>
          <w:ilvl w:val="0"/>
          <w:numId w:val="5"/>
        </w:numPr>
        <w:spacing w:before="120" w:after="120"/>
        <w:rPr>
          <w:rFonts w:ascii="Times New Roman" w:hAnsi="Times New Roman"/>
          <w:sz w:val="24"/>
          <w:szCs w:val="24"/>
        </w:rPr>
      </w:pPr>
      <w:r>
        <w:rPr>
          <w:rFonts w:ascii="Times New Roman" w:hAnsi="Times New Roman"/>
          <w:sz w:val="24"/>
          <w:szCs w:val="24"/>
        </w:rPr>
        <w:t>п</w:t>
      </w:r>
      <w:r w:rsidR="00F647EF" w:rsidRPr="00F0527F">
        <w:rPr>
          <w:rFonts w:ascii="Times New Roman" w:hAnsi="Times New Roman"/>
          <w:sz w:val="24"/>
          <w:szCs w:val="24"/>
        </w:rPr>
        <w:t>отенцијалну осетљивост одређених категорија вода на загађење из пољопривредних извора;</w:t>
      </w:r>
    </w:p>
    <w:p w:rsidR="00F647EF" w:rsidRPr="00F0527F" w:rsidRDefault="00266C4C" w:rsidP="00F647EF">
      <w:pPr>
        <w:pStyle w:val="ListParagraph"/>
        <w:numPr>
          <w:ilvl w:val="0"/>
          <w:numId w:val="5"/>
        </w:numPr>
        <w:spacing w:before="120" w:after="120"/>
        <w:rPr>
          <w:rFonts w:ascii="Times New Roman" w:hAnsi="Times New Roman"/>
          <w:sz w:val="24"/>
          <w:szCs w:val="24"/>
        </w:rPr>
      </w:pPr>
      <w:r>
        <w:rPr>
          <w:rFonts w:ascii="Times New Roman" w:hAnsi="Times New Roman"/>
          <w:sz w:val="24"/>
          <w:szCs w:val="24"/>
        </w:rPr>
        <w:t>с</w:t>
      </w:r>
      <w:r w:rsidR="00F647EF" w:rsidRPr="00F0527F">
        <w:rPr>
          <w:rFonts w:ascii="Times New Roman" w:hAnsi="Times New Roman"/>
          <w:sz w:val="24"/>
          <w:szCs w:val="24"/>
        </w:rPr>
        <w:t xml:space="preserve">пецифични притисак пољопривредних активности израчунат на основу пописа пољопривреде из 2012. </w:t>
      </w:r>
      <w:bookmarkEnd w:id="237"/>
      <w:bookmarkEnd w:id="238"/>
      <w:bookmarkEnd w:id="239"/>
      <w:bookmarkEnd w:id="240"/>
      <w:bookmarkEnd w:id="241"/>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Методологија се заснива на секвенцијалном процесу и процесу искључивања који се заснива на одговору на унапред одређени скуп питања (Табела 14).</w:t>
      </w:r>
    </w:p>
    <w:p w:rsidR="00F647EF" w:rsidRPr="00447CDF" w:rsidRDefault="00F647EF" w:rsidP="00F647EF">
      <w:pPr>
        <w:pStyle w:val="Caption"/>
        <w:keepNext/>
        <w:spacing w:before="240"/>
        <w:rPr>
          <w:rFonts w:ascii="Times New Roman" w:eastAsia="Calibri" w:hAnsi="Times New Roman"/>
          <w:bCs w:val="0"/>
          <w:i/>
          <w:iCs/>
          <w:sz w:val="22"/>
          <w:szCs w:val="22"/>
        </w:rPr>
      </w:pPr>
      <w:bookmarkStart w:id="244" w:name="_Ref482002608"/>
      <w:bookmarkStart w:id="245" w:name="_Toc521629134"/>
      <w:bookmarkStart w:id="246" w:name="_Toc507916890"/>
      <w:r w:rsidRPr="00447CDF">
        <w:rPr>
          <w:rFonts w:ascii="Times New Roman" w:hAnsi="Times New Roman"/>
          <w:i/>
          <w:iCs/>
          <w:sz w:val="22"/>
          <w:szCs w:val="22"/>
        </w:rPr>
        <w:t xml:space="preserve">Табела </w:t>
      </w:r>
      <w:r w:rsidR="00F3418D" w:rsidRPr="00447CDF">
        <w:rPr>
          <w:rFonts w:ascii="Times New Roman" w:hAnsi="Times New Roman"/>
          <w:i/>
          <w:iCs/>
          <w:sz w:val="22"/>
          <w:szCs w:val="22"/>
        </w:rPr>
        <w:fldChar w:fldCharType="begin"/>
      </w:r>
      <w:r w:rsidRPr="00447CDF">
        <w:rPr>
          <w:rFonts w:ascii="Times New Roman" w:hAnsi="Times New Roman"/>
          <w:i/>
          <w:iCs/>
          <w:sz w:val="22"/>
          <w:szCs w:val="22"/>
        </w:rPr>
        <w:instrText xml:space="preserve"> SEQ Table \* ARABIC </w:instrText>
      </w:r>
      <w:r w:rsidR="00F3418D" w:rsidRPr="00447CDF">
        <w:rPr>
          <w:rFonts w:ascii="Times New Roman" w:hAnsi="Times New Roman"/>
          <w:i/>
          <w:iCs/>
          <w:sz w:val="22"/>
          <w:szCs w:val="22"/>
        </w:rPr>
        <w:fldChar w:fldCharType="separate"/>
      </w:r>
      <w:r w:rsidR="009B3FBB">
        <w:rPr>
          <w:rFonts w:ascii="Times New Roman" w:hAnsi="Times New Roman"/>
          <w:i/>
          <w:iCs/>
          <w:noProof/>
          <w:sz w:val="22"/>
          <w:szCs w:val="22"/>
        </w:rPr>
        <w:t>14</w:t>
      </w:r>
      <w:r w:rsidR="00F3418D" w:rsidRPr="00447CDF">
        <w:rPr>
          <w:rFonts w:ascii="Times New Roman" w:hAnsi="Times New Roman"/>
          <w:i/>
          <w:iCs/>
          <w:sz w:val="22"/>
          <w:szCs w:val="22"/>
        </w:rPr>
        <w:fldChar w:fldCharType="end"/>
      </w:r>
      <w:bookmarkEnd w:id="244"/>
      <w:r w:rsidR="00266C4C" w:rsidRPr="00447CDF">
        <w:rPr>
          <w:rFonts w:ascii="Times New Roman" w:hAnsi="Times New Roman"/>
          <w:i/>
          <w:iCs/>
          <w:sz w:val="22"/>
          <w:szCs w:val="22"/>
        </w:rPr>
        <w:t>.</w:t>
      </w:r>
      <w:r w:rsidRPr="00447CDF">
        <w:rPr>
          <w:rFonts w:ascii="Times New Roman" w:hAnsi="Times New Roman"/>
          <w:i/>
          <w:iCs/>
          <w:sz w:val="22"/>
          <w:szCs w:val="22"/>
        </w:rPr>
        <w:t xml:space="preserve"> Критеријуми за укључивање неке области у </w:t>
      </w:r>
      <w:r w:rsidR="00AF1EA3" w:rsidRPr="00447CDF">
        <w:rPr>
          <w:rFonts w:ascii="Times New Roman" w:hAnsi="Times New Roman"/>
          <w:i/>
          <w:iCs/>
          <w:sz w:val="22"/>
          <w:szCs w:val="22"/>
        </w:rPr>
        <w:t>НРП</w:t>
      </w:r>
      <w:bookmarkEnd w:id="245"/>
      <w:r w:rsidRPr="00447CDF">
        <w:rPr>
          <w:rFonts w:ascii="Times New Roman" w:hAnsi="Times New Roman"/>
          <w:i/>
          <w:iCs/>
          <w:sz w:val="22"/>
          <w:szCs w:val="22"/>
        </w:rPr>
        <w:t xml:space="preserve"> </w:t>
      </w:r>
      <w:bookmarkEnd w:id="246"/>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1467"/>
        <w:gridCol w:w="2583"/>
      </w:tblGrid>
      <w:tr w:rsidR="00F647EF" w:rsidRPr="0056005E" w:rsidTr="00131A33">
        <w:trPr>
          <w:cantSplit/>
          <w:tblHeader/>
        </w:trPr>
        <w:tc>
          <w:tcPr>
            <w:tcW w:w="4878" w:type="dxa"/>
            <w:shd w:val="clear" w:color="auto" w:fill="auto"/>
            <w:vAlign w:val="center"/>
          </w:tcPr>
          <w:p w:rsidR="00F647EF" w:rsidRPr="00F0527F" w:rsidRDefault="00F647EF" w:rsidP="00F647EF">
            <w:pPr>
              <w:jc w:val="center"/>
              <w:rPr>
                <w:rFonts w:ascii="Times New Roman" w:hAnsi="Times New Roman"/>
                <w:b/>
              </w:rPr>
            </w:pPr>
            <w:r w:rsidRPr="00F0527F">
              <w:rPr>
                <w:rFonts w:ascii="Times New Roman" w:hAnsi="Times New Roman"/>
                <w:b/>
              </w:rPr>
              <w:t>Питање</w:t>
            </w:r>
          </w:p>
        </w:tc>
        <w:tc>
          <w:tcPr>
            <w:tcW w:w="1467" w:type="dxa"/>
            <w:shd w:val="clear" w:color="auto" w:fill="auto"/>
            <w:vAlign w:val="center"/>
          </w:tcPr>
          <w:p w:rsidR="00F647EF" w:rsidRPr="00F0527F" w:rsidRDefault="00F647EF" w:rsidP="00F647EF">
            <w:pPr>
              <w:jc w:val="center"/>
              <w:rPr>
                <w:rFonts w:ascii="Times New Roman" w:hAnsi="Times New Roman"/>
                <w:b/>
              </w:rPr>
            </w:pPr>
            <w:r w:rsidRPr="00F0527F">
              <w:rPr>
                <w:rFonts w:ascii="Times New Roman" w:hAnsi="Times New Roman"/>
                <w:b/>
              </w:rPr>
              <w:t>Одговор на питање</w:t>
            </w:r>
          </w:p>
        </w:tc>
        <w:tc>
          <w:tcPr>
            <w:tcW w:w="2583" w:type="dxa"/>
            <w:shd w:val="clear" w:color="auto" w:fill="auto"/>
            <w:vAlign w:val="center"/>
          </w:tcPr>
          <w:p w:rsidR="00F647EF" w:rsidRPr="00F0527F" w:rsidRDefault="00F647EF" w:rsidP="00F647EF">
            <w:pPr>
              <w:jc w:val="center"/>
              <w:rPr>
                <w:rFonts w:ascii="Times New Roman" w:hAnsi="Times New Roman"/>
                <w:b/>
              </w:rPr>
            </w:pPr>
            <w:r w:rsidRPr="00F0527F">
              <w:rPr>
                <w:rFonts w:ascii="Times New Roman" w:hAnsi="Times New Roman"/>
                <w:b/>
              </w:rPr>
              <w:t>Одлука у погледу припадања NVZ</w:t>
            </w:r>
          </w:p>
        </w:tc>
      </w:tr>
      <w:tr w:rsidR="00F647EF" w:rsidRPr="00F0527F" w:rsidTr="00F647EF">
        <w:tc>
          <w:tcPr>
            <w:tcW w:w="4878" w:type="dxa"/>
            <w:shd w:val="clear" w:color="auto" w:fill="auto"/>
          </w:tcPr>
          <w:p w:rsidR="00F647EF" w:rsidRPr="00F0527F" w:rsidRDefault="00F647EF" w:rsidP="00F647EF">
            <w:pPr>
              <w:rPr>
                <w:rFonts w:ascii="Times New Roman" w:hAnsi="Times New Roman"/>
              </w:rPr>
            </w:pPr>
            <w:r w:rsidRPr="00F0527F">
              <w:rPr>
                <w:rFonts w:ascii="Times New Roman" w:hAnsi="Times New Roman"/>
              </w:rPr>
              <w:t xml:space="preserve">Да ли је подручје унутар слива површинског водног тела које се користи или је одређено/резервисано да се користи за потребе </w:t>
            </w:r>
            <w:r w:rsidRPr="00F0527F">
              <w:rPr>
                <w:rFonts w:ascii="Times New Roman" w:hAnsi="Times New Roman"/>
              </w:rPr>
              <w:lastRenderedPageBreak/>
              <w:t>снабдевања водом према важећим законима Републике Србије?</w:t>
            </w:r>
          </w:p>
        </w:tc>
        <w:tc>
          <w:tcPr>
            <w:tcW w:w="1467"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lastRenderedPageBreak/>
              <w:t>ДА</w:t>
            </w:r>
          </w:p>
        </w:tc>
        <w:tc>
          <w:tcPr>
            <w:tcW w:w="2583"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 xml:space="preserve">Подручје спада у </w:t>
            </w:r>
            <w:r w:rsidR="00A817F2" w:rsidRPr="00F0527F">
              <w:rPr>
                <w:rFonts w:ascii="Times New Roman" w:hAnsi="Times New Roman"/>
              </w:rPr>
              <w:t>НРП</w:t>
            </w:r>
          </w:p>
        </w:tc>
      </w:tr>
      <w:tr w:rsidR="00F647EF" w:rsidRPr="00F0527F" w:rsidTr="00F647EF">
        <w:tc>
          <w:tcPr>
            <w:tcW w:w="4878" w:type="dxa"/>
            <w:shd w:val="clear" w:color="auto" w:fill="auto"/>
          </w:tcPr>
          <w:p w:rsidR="00F647EF" w:rsidRPr="00F0527F" w:rsidRDefault="00F647EF" w:rsidP="00F647EF">
            <w:pPr>
              <w:rPr>
                <w:rFonts w:ascii="Times New Roman" w:hAnsi="Times New Roman"/>
              </w:rPr>
            </w:pPr>
          </w:p>
        </w:tc>
        <w:tc>
          <w:tcPr>
            <w:tcW w:w="1467" w:type="dxa"/>
            <w:shd w:val="clear" w:color="auto" w:fill="auto"/>
            <w:vAlign w:val="center"/>
          </w:tcPr>
          <w:p w:rsidR="00F647EF" w:rsidRPr="00F0527F" w:rsidRDefault="00F647EF" w:rsidP="00F647EF">
            <w:pPr>
              <w:jc w:val="center"/>
              <w:rPr>
                <w:rFonts w:ascii="Times New Roman" w:hAnsi="Times New Roman"/>
              </w:rPr>
            </w:pPr>
          </w:p>
        </w:tc>
        <w:tc>
          <w:tcPr>
            <w:tcW w:w="2583" w:type="dxa"/>
            <w:shd w:val="clear" w:color="auto" w:fill="auto"/>
            <w:vAlign w:val="center"/>
          </w:tcPr>
          <w:p w:rsidR="00F647EF" w:rsidRPr="00F0527F" w:rsidRDefault="00F647EF" w:rsidP="00F647EF">
            <w:pPr>
              <w:jc w:val="center"/>
              <w:rPr>
                <w:rFonts w:ascii="Times New Roman" w:hAnsi="Times New Roman"/>
              </w:rPr>
            </w:pPr>
          </w:p>
        </w:tc>
      </w:tr>
      <w:tr w:rsidR="00F647EF" w:rsidRPr="00F0527F" w:rsidTr="00F647EF">
        <w:tc>
          <w:tcPr>
            <w:tcW w:w="4878" w:type="dxa"/>
            <w:shd w:val="clear" w:color="auto" w:fill="auto"/>
          </w:tcPr>
          <w:p w:rsidR="00F647EF" w:rsidRPr="00F0527F" w:rsidRDefault="00F647EF" w:rsidP="00F647EF">
            <w:pPr>
              <w:rPr>
                <w:rFonts w:ascii="Times New Roman" w:hAnsi="Times New Roman"/>
              </w:rPr>
            </w:pPr>
            <w:r w:rsidRPr="00F0527F">
              <w:rPr>
                <w:rFonts w:ascii="Times New Roman" w:hAnsi="Times New Roman"/>
              </w:rPr>
              <w:t xml:space="preserve">Да ли се подручје налази на врху крашког, пукотинског или алувијалног подземног издана? </w:t>
            </w:r>
          </w:p>
          <w:p w:rsidR="00F647EF" w:rsidRPr="00F0527F" w:rsidRDefault="00F647EF" w:rsidP="00F647EF">
            <w:pPr>
              <w:rPr>
                <w:rFonts w:ascii="Times New Roman" w:hAnsi="Times New Roman"/>
              </w:rPr>
            </w:pPr>
          </w:p>
          <w:p w:rsidR="00F647EF" w:rsidRPr="00F0527F" w:rsidRDefault="00F647EF" w:rsidP="00F647EF">
            <w:pPr>
              <w:rPr>
                <w:rFonts w:ascii="Times New Roman" w:hAnsi="Times New Roman"/>
              </w:rPr>
            </w:pPr>
            <w:r w:rsidRPr="00F0527F">
              <w:rPr>
                <w:rFonts w:ascii="Times New Roman" w:hAnsi="Times New Roman"/>
              </w:rPr>
              <w:t>(Крашки издани повезани су са високом осетљивошћу на загађење из пољопривредних извора; пукотински издани повезани су са средњом угроженошћу од загађења из пољопривредних извора; алувијални издани повезани су са средњим ризиком од загађења из пољопривредних извора).</w:t>
            </w:r>
          </w:p>
        </w:tc>
        <w:tc>
          <w:tcPr>
            <w:tcW w:w="1467"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ДА</w:t>
            </w:r>
          </w:p>
        </w:tc>
        <w:tc>
          <w:tcPr>
            <w:tcW w:w="2583"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 xml:space="preserve">Подручје спада у </w:t>
            </w:r>
            <w:r w:rsidR="00A817F2" w:rsidRPr="00F0527F">
              <w:rPr>
                <w:rFonts w:ascii="Times New Roman" w:hAnsi="Times New Roman"/>
              </w:rPr>
              <w:t>НРП</w:t>
            </w:r>
          </w:p>
        </w:tc>
      </w:tr>
      <w:tr w:rsidR="00F647EF" w:rsidRPr="0056005E" w:rsidTr="00F647EF">
        <w:tc>
          <w:tcPr>
            <w:tcW w:w="4878" w:type="dxa"/>
            <w:shd w:val="clear" w:color="auto" w:fill="auto"/>
          </w:tcPr>
          <w:p w:rsidR="00F647EF" w:rsidRPr="00F0527F" w:rsidRDefault="00F647EF" w:rsidP="00F647EF">
            <w:pPr>
              <w:rPr>
                <w:rFonts w:ascii="Times New Roman" w:hAnsi="Times New Roman"/>
              </w:rPr>
            </w:pPr>
            <w:r w:rsidRPr="00F0527F">
              <w:rPr>
                <w:rFonts w:ascii="Times New Roman" w:hAnsi="Times New Roman"/>
              </w:rPr>
              <w:t>Да ли је просечна концентрација (2007-2013) нитрата (NO</w:t>
            </w:r>
            <w:r w:rsidRPr="00F0527F">
              <w:rPr>
                <w:rFonts w:ascii="Times New Roman" w:hAnsi="Times New Roman"/>
                <w:vertAlign w:val="subscript"/>
              </w:rPr>
              <w:t>3</w:t>
            </w:r>
            <w:r w:rsidRPr="00F0527F">
              <w:rPr>
                <w:rFonts w:ascii="Times New Roman" w:hAnsi="Times New Roman"/>
              </w:rPr>
              <w:t>) у водном телу подземне воде виша од 40 мг/л и временом се повећава?</w:t>
            </w:r>
          </w:p>
          <w:p w:rsidR="00F647EF" w:rsidRPr="00F0527F" w:rsidRDefault="00F647EF" w:rsidP="00F647EF">
            <w:pPr>
              <w:rPr>
                <w:rFonts w:ascii="Times New Roman" w:hAnsi="Times New Roman"/>
              </w:rPr>
            </w:pPr>
          </w:p>
        </w:tc>
        <w:tc>
          <w:tcPr>
            <w:tcW w:w="1467"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ДА</w:t>
            </w:r>
          </w:p>
        </w:tc>
        <w:tc>
          <w:tcPr>
            <w:tcW w:w="2583" w:type="dxa"/>
            <w:shd w:val="clear" w:color="auto" w:fill="auto"/>
            <w:vAlign w:val="center"/>
          </w:tcPr>
          <w:p w:rsidR="00F647EF" w:rsidRPr="00F0527F" w:rsidRDefault="00F647EF" w:rsidP="00257B10">
            <w:pPr>
              <w:jc w:val="left"/>
              <w:rPr>
                <w:rFonts w:ascii="Times New Roman" w:hAnsi="Times New Roman"/>
              </w:rPr>
            </w:pPr>
            <w:r w:rsidRPr="00F0527F">
              <w:rPr>
                <w:rFonts w:ascii="Times New Roman" w:hAnsi="Times New Roman"/>
              </w:rPr>
              <w:t xml:space="preserve">Целокупно подручје под којим је поменуто водно тело подземне воде спада у </w:t>
            </w:r>
            <w:r w:rsidR="00A817F2" w:rsidRPr="00F0527F">
              <w:rPr>
                <w:rFonts w:ascii="Times New Roman" w:hAnsi="Times New Roman"/>
              </w:rPr>
              <w:t>НРП</w:t>
            </w:r>
            <w:r w:rsidRPr="00F0527F">
              <w:rPr>
                <w:rFonts w:ascii="Times New Roman" w:hAnsi="Times New Roman"/>
              </w:rPr>
              <w:t>.</w:t>
            </w:r>
          </w:p>
        </w:tc>
      </w:tr>
      <w:tr w:rsidR="00F647EF" w:rsidRPr="0056005E" w:rsidTr="00F647EF">
        <w:tc>
          <w:tcPr>
            <w:tcW w:w="4878" w:type="dxa"/>
            <w:shd w:val="clear" w:color="auto" w:fill="auto"/>
          </w:tcPr>
          <w:p w:rsidR="00F647EF" w:rsidRPr="00F0527F" w:rsidRDefault="00F647EF" w:rsidP="00F647EF">
            <w:pPr>
              <w:rPr>
                <w:rFonts w:ascii="Times New Roman" w:hAnsi="Times New Roman"/>
              </w:rPr>
            </w:pPr>
            <w:r w:rsidRPr="00F0527F">
              <w:rPr>
                <w:rFonts w:ascii="Times New Roman" w:hAnsi="Times New Roman"/>
              </w:rPr>
              <w:t>Да ли је просечна концентрација (2007-2013) нитрата (NO</w:t>
            </w:r>
            <w:r w:rsidRPr="00F0527F">
              <w:rPr>
                <w:rFonts w:ascii="Times New Roman" w:hAnsi="Times New Roman"/>
                <w:vertAlign w:val="subscript"/>
              </w:rPr>
              <w:t>3</w:t>
            </w:r>
            <w:r w:rsidRPr="00F0527F">
              <w:rPr>
                <w:rFonts w:ascii="Times New Roman" w:hAnsi="Times New Roman"/>
              </w:rPr>
              <w:t>) у водном телу површинске воде виша од 5 мг/л?</w:t>
            </w:r>
          </w:p>
        </w:tc>
        <w:tc>
          <w:tcPr>
            <w:tcW w:w="1467"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ДА</w:t>
            </w:r>
          </w:p>
        </w:tc>
        <w:tc>
          <w:tcPr>
            <w:tcW w:w="2583" w:type="dxa"/>
            <w:shd w:val="clear" w:color="auto" w:fill="auto"/>
            <w:vAlign w:val="center"/>
          </w:tcPr>
          <w:p w:rsidR="00F647EF" w:rsidRPr="00F0527F" w:rsidRDefault="00F647EF" w:rsidP="00F647EF">
            <w:pPr>
              <w:jc w:val="left"/>
              <w:rPr>
                <w:rFonts w:ascii="Times New Roman" w:hAnsi="Times New Roman"/>
              </w:rPr>
            </w:pPr>
            <w:r w:rsidRPr="00F0527F">
              <w:rPr>
                <w:rFonts w:ascii="Times New Roman" w:hAnsi="Times New Roman"/>
              </w:rPr>
              <w:t xml:space="preserve">Узводни слив датог водног тела треба укључити у </w:t>
            </w:r>
            <w:r w:rsidR="00A817F2" w:rsidRPr="00F0527F">
              <w:rPr>
                <w:rFonts w:ascii="Times New Roman" w:hAnsi="Times New Roman"/>
              </w:rPr>
              <w:t>НРП</w:t>
            </w:r>
            <w:r w:rsidRPr="00F0527F">
              <w:rPr>
                <w:rFonts w:ascii="Times New Roman" w:hAnsi="Times New Roman"/>
              </w:rPr>
              <w:t xml:space="preserve">, осим ако се може показати да водно тело прима значајан испуст непречишћених комуналних или индустријских отпадних вода. </w:t>
            </w:r>
          </w:p>
        </w:tc>
      </w:tr>
      <w:tr w:rsidR="00F647EF" w:rsidRPr="0056005E" w:rsidTr="00F647EF">
        <w:tc>
          <w:tcPr>
            <w:tcW w:w="4878" w:type="dxa"/>
            <w:shd w:val="clear" w:color="auto" w:fill="auto"/>
          </w:tcPr>
          <w:p w:rsidR="00F647EF" w:rsidRPr="00F0527F" w:rsidRDefault="00F647EF" w:rsidP="00F647EF">
            <w:pPr>
              <w:rPr>
                <w:rFonts w:ascii="Times New Roman" w:hAnsi="Times New Roman"/>
              </w:rPr>
            </w:pPr>
            <w:r w:rsidRPr="00F0527F">
              <w:rPr>
                <w:rFonts w:ascii="Times New Roman" w:hAnsi="Times New Roman"/>
              </w:rPr>
              <w:t>Да ли је просечна концентрација (2007-2013) укупног фосфора у водном телу површинске воде виша од 0.40 мг/л?</w:t>
            </w:r>
          </w:p>
        </w:tc>
        <w:tc>
          <w:tcPr>
            <w:tcW w:w="1467"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ДА</w:t>
            </w:r>
          </w:p>
        </w:tc>
        <w:tc>
          <w:tcPr>
            <w:tcW w:w="2583" w:type="dxa"/>
            <w:shd w:val="clear" w:color="auto" w:fill="auto"/>
            <w:vAlign w:val="center"/>
          </w:tcPr>
          <w:p w:rsidR="00F647EF" w:rsidRPr="00F0527F" w:rsidRDefault="00F647EF" w:rsidP="00F647EF">
            <w:pPr>
              <w:jc w:val="left"/>
              <w:rPr>
                <w:rFonts w:ascii="Times New Roman" w:hAnsi="Times New Roman"/>
              </w:rPr>
            </w:pPr>
            <w:r w:rsidRPr="00F0527F">
              <w:rPr>
                <w:rFonts w:ascii="Times New Roman" w:hAnsi="Times New Roman"/>
              </w:rPr>
              <w:t xml:space="preserve">Узводни слив датог водног тела треба укључити у </w:t>
            </w:r>
            <w:r w:rsidR="00A817F2" w:rsidRPr="00F0527F">
              <w:rPr>
                <w:rFonts w:ascii="Times New Roman" w:hAnsi="Times New Roman"/>
              </w:rPr>
              <w:t>НРП</w:t>
            </w:r>
            <w:r w:rsidRPr="00F0527F">
              <w:rPr>
                <w:rFonts w:ascii="Times New Roman" w:hAnsi="Times New Roman"/>
              </w:rPr>
              <w:t>, осим ако се може показати да водно тело прима значајан испуст непречишћених комуналних или индустријских отпадних вода.</w:t>
            </w:r>
          </w:p>
        </w:tc>
      </w:tr>
      <w:tr w:rsidR="00F647EF" w:rsidRPr="0056005E" w:rsidTr="00F647EF">
        <w:tc>
          <w:tcPr>
            <w:tcW w:w="4878" w:type="dxa"/>
            <w:shd w:val="clear" w:color="auto" w:fill="auto"/>
          </w:tcPr>
          <w:p w:rsidR="00F647EF" w:rsidRPr="00F0527F" w:rsidRDefault="00F647EF" w:rsidP="00F647EF">
            <w:pPr>
              <w:rPr>
                <w:rFonts w:ascii="Times New Roman" w:hAnsi="Times New Roman"/>
              </w:rPr>
            </w:pPr>
            <w:r w:rsidRPr="00F0527F">
              <w:rPr>
                <w:rFonts w:ascii="Times New Roman" w:hAnsi="Times New Roman"/>
              </w:rPr>
              <w:t xml:space="preserve">Да ли је сточни фонд по јединици површине пољопривредног земљишта на нивоу катастарског насеља </w:t>
            </w:r>
            <w:r w:rsidRPr="00F0527F">
              <w:rPr>
                <w:rFonts w:ascii="Times New Roman" w:hAnsi="Times New Roman"/>
                <w:u w:val="single"/>
              </w:rPr>
              <w:t>&gt;2 условна грла (УГ) по хектару пољопривредног земљишта</w:t>
            </w:r>
            <w:r w:rsidRPr="00F0527F">
              <w:rPr>
                <w:rFonts w:ascii="Times New Roman" w:hAnsi="Times New Roman"/>
              </w:rPr>
              <w:t xml:space="preserve"> и ако јесте да ли је већи од 2 УГ по </w:t>
            </w:r>
            <w:r w:rsidR="00AB174A" w:rsidRPr="00F0527F">
              <w:rPr>
                <w:rFonts w:ascii="Times New Roman" w:hAnsi="Times New Roman"/>
              </w:rPr>
              <w:t>ha</w:t>
            </w:r>
            <w:r w:rsidRPr="00F0527F">
              <w:rPr>
                <w:rFonts w:ascii="Times New Roman" w:hAnsi="Times New Roman"/>
              </w:rPr>
              <w:t xml:space="preserve"> </w:t>
            </w:r>
            <w:r w:rsidRPr="00F0527F">
              <w:rPr>
                <w:rFonts w:ascii="Times New Roman" w:hAnsi="Times New Roman"/>
                <w:u w:val="single"/>
              </w:rPr>
              <w:t>обрадивог</w:t>
            </w:r>
            <w:r w:rsidRPr="00F0527F">
              <w:rPr>
                <w:rFonts w:ascii="Times New Roman" w:hAnsi="Times New Roman"/>
              </w:rPr>
              <w:t xml:space="preserve"> земљишта на нивоу општине? </w:t>
            </w:r>
          </w:p>
        </w:tc>
        <w:tc>
          <w:tcPr>
            <w:tcW w:w="1467" w:type="dxa"/>
            <w:shd w:val="clear" w:color="auto" w:fill="auto"/>
            <w:vAlign w:val="center"/>
          </w:tcPr>
          <w:p w:rsidR="00F647EF" w:rsidRPr="00F0527F" w:rsidRDefault="00F647EF" w:rsidP="00F647EF">
            <w:pPr>
              <w:jc w:val="center"/>
              <w:rPr>
                <w:rFonts w:ascii="Times New Roman" w:hAnsi="Times New Roman"/>
              </w:rPr>
            </w:pPr>
            <w:r w:rsidRPr="00F0527F">
              <w:rPr>
                <w:rFonts w:ascii="Times New Roman" w:hAnsi="Times New Roman"/>
              </w:rPr>
              <w:t>ДА</w:t>
            </w:r>
          </w:p>
        </w:tc>
        <w:tc>
          <w:tcPr>
            <w:tcW w:w="2583" w:type="dxa"/>
            <w:shd w:val="clear" w:color="auto" w:fill="auto"/>
            <w:vAlign w:val="center"/>
          </w:tcPr>
          <w:p w:rsidR="00F647EF" w:rsidRPr="00F0527F" w:rsidRDefault="00F647EF" w:rsidP="00F647EF">
            <w:pPr>
              <w:jc w:val="left"/>
              <w:rPr>
                <w:rFonts w:ascii="Times New Roman" w:hAnsi="Times New Roman"/>
              </w:rPr>
            </w:pPr>
            <w:r w:rsidRPr="00F0527F">
              <w:rPr>
                <w:rFonts w:ascii="Times New Roman" w:hAnsi="Times New Roman"/>
              </w:rPr>
              <w:t xml:space="preserve">Таква подручја спадају у </w:t>
            </w:r>
            <w:r w:rsidR="00A817F2" w:rsidRPr="00F0527F">
              <w:rPr>
                <w:rFonts w:ascii="Times New Roman" w:hAnsi="Times New Roman"/>
              </w:rPr>
              <w:t>НРП</w:t>
            </w:r>
            <w:r w:rsidRPr="00F0527F">
              <w:rPr>
                <w:rFonts w:ascii="Times New Roman" w:hAnsi="Times New Roman"/>
              </w:rPr>
              <w:t>.</w:t>
            </w:r>
          </w:p>
        </w:tc>
      </w:tr>
    </w:tbl>
    <w:p w:rsidR="00F647EF" w:rsidRPr="00F0527F" w:rsidRDefault="00F647EF" w:rsidP="00F647EF">
      <w:pPr>
        <w:rPr>
          <w:rFonts w:ascii="Times New Roman" w:hAnsi="Times New Roman"/>
          <w:i/>
        </w:rPr>
      </w:pPr>
      <w:r w:rsidRPr="00F0527F">
        <w:rPr>
          <w:rFonts w:ascii="Times New Roman" w:hAnsi="Times New Roman"/>
          <w:i/>
        </w:rPr>
        <w:t xml:space="preserve">Извор: </w:t>
      </w:r>
      <w:r w:rsidR="00266C4C">
        <w:rPr>
          <w:rFonts w:ascii="Times New Roman" w:hAnsi="Times New Roman"/>
          <w:i/>
        </w:rPr>
        <w:t>И</w:t>
      </w:r>
      <w:r w:rsidRPr="00F0527F">
        <w:rPr>
          <w:rFonts w:ascii="Times New Roman" w:hAnsi="Times New Roman"/>
          <w:i/>
        </w:rPr>
        <w:t xml:space="preserve">звештај ENVAP-2 пројекта: Нитратно рањива подручја и </w:t>
      </w:r>
      <w:r w:rsidR="00E70F53" w:rsidRPr="00F0527F">
        <w:rPr>
          <w:rFonts w:ascii="Times New Roman" w:hAnsi="Times New Roman"/>
          <w:i/>
        </w:rPr>
        <w:t xml:space="preserve">правила </w:t>
      </w:r>
      <w:r w:rsidRPr="00F0527F">
        <w:rPr>
          <w:rFonts w:ascii="Times New Roman" w:hAnsi="Times New Roman"/>
          <w:i/>
        </w:rPr>
        <w:t>добре пољопривредне праксе за Србију – предлози у складу са захтевима Нитратне директиве EУ. Mинистарство пољопривреде и заштите животне средине; Републичкa Дирекција за воде, Београд, Србија, април 2016.</w:t>
      </w:r>
    </w:p>
    <w:p w:rsidR="00F647EF" w:rsidRPr="00F0527F" w:rsidRDefault="00F647EF" w:rsidP="00F647EF">
      <w:pPr>
        <w:rPr>
          <w:rFonts w:ascii="Times New Roman" w:hAnsi="Times New Roman"/>
        </w:rPr>
        <w:sectPr w:rsidR="00F647EF" w:rsidRPr="00F0527F" w:rsidSect="00F647EF">
          <w:headerReference w:type="even" r:id="rId25"/>
          <w:headerReference w:type="default" r:id="rId26"/>
          <w:footerReference w:type="default" r:id="rId27"/>
          <w:headerReference w:type="first" r:id="rId28"/>
          <w:footnotePr>
            <w:numFmt w:val="chicago"/>
          </w:footnotePr>
          <w:type w:val="continuous"/>
          <w:pgSz w:w="11907" w:h="16839" w:code="9"/>
          <w:pgMar w:top="1985" w:right="1440" w:bottom="1440" w:left="1440" w:header="720" w:footer="1008" w:gutter="0"/>
          <w:cols w:space="720"/>
          <w:docGrid w:linePitch="360"/>
        </w:sectPr>
      </w:pP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lastRenderedPageBreak/>
        <w:t>Подручја изложена ризику од загађивања нитратима из пољопривредних извора идентификовао је Институт за развој водних ресурса „Јарослав Черни</w:t>
      </w:r>
      <w:r w:rsidR="00266C4C" w:rsidRPr="009B3FBB">
        <w:rPr>
          <w:rFonts w:ascii="Times New Roman" w:hAnsi="Times New Roman"/>
          <w:sz w:val="24"/>
          <w:szCs w:val="24"/>
          <w:lang w:val="ru-RU"/>
        </w:rPr>
        <w:t>”</w:t>
      </w:r>
      <w:r w:rsidRPr="00F0527F">
        <w:rPr>
          <w:rFonts w:ascii="Times New Roman" w:hAnsi="Times New Roman"/>
          <w:sz w:val="24"/>
          <w:szCs w:val="24"/>
        </w:rPr>
        <w:t xml:space="preserve"> (ENVAP 2 пројекат):</w:t>
      </w:r>
    </w:p>
    <w:p w:rsidR="00F647EF" w:rsidRPr="00F0527F" w:rsidRDefault="00F647EF" w:rsidP="00F647EF">
      <w:pPr>
        <w:pStyle w:val="ListParagraph"/>
        <w:numPr>
          <w:ilvl w:val="0"/>
          <w:numId w:val="11"/>
        </w:numPr>
        <w:spacing w:before="120" w:after="120"/>
        <w:rPr>
          <w:rFonts w:ascii="Times New Roman" w:hAnsi="Times New Roman"/>
          <w:sz w:val="24"/>
          <w:szCs w:val="24"/>
        </w:rPr>
      </w:pPr>
      <w:r w:rsidRPr="00F0527F">
        <w:rPr>
          <w:rFonts w:ascii="Times New Roman" w:hAnsi="Times New Roman"/>
          <w:sz w:val="24"/>
          <w:szCs w:val="24"/>
        </w:rPr>
        <w:t>Водозахвати водних тела резервисани за јавно водоснабдевање, укључујући захвате постојећих акумулација, као и захвате водних тела резервисаних за јавно водоснабдевање, чине 12477 км</w:t>
      </w:r>
      <w:r w:rsidRPr="00F0527F">
        <w:rPr>
          <w:rFonts w:ascii="Times New Roman" w:hAnsi="Times New Roman"/>
          <w:sz w:val="24"/>
          <w:szCs w:val="24"/>
          <w:vertAlign w:val="superscript"/>
        </w:rPr>
        <w:t>2</w:t>
      </w:r>
      <w:r w:rsidRPr="00F0527F">
        <w:rPr>
          <w:rFonts w:ascii="Times New Roman" w:hAnsi="Times New Roman"/>
          <w:sz w:val="24"/>
          <w:szCs w:val="24"/>
        </w:rPr>
        <w:t xml:space="preserve">; </w:t>
      </w:r>
    </w:p>
    <w:p w:rsidR="00F647EF" w:rsidRPr="00F0527F" w:rsidRDefault="00F647EF" w:rsidP="00F647EF">
      <w:pPr>
        <w:pStyle w:val="ListParagraph"/>
        <w:numPr>
          <w:ilvl w:val="0"/>
          <w:numId w:val="11"/>
        </w:numPr>
        <w:spacing w:before="120" w:after="120"/>
        <w:rPr>
          <w:rFonts w:ascii="Times New Roman" w:hAnsi="Times New Roman"/>
          <w:sz w:val="24"/>
          <w:szCs w:val="24"/>
        </w:rPr>
      </w:pPr>
      <w:r w:rsidRPr="00F0527F">
        <w:rPr>
          <w:rFonts w:ascii="Times New Roman" w:hAnsi="Times New Roman"/>
          <w:sz w:val="24"/>
          <w:szCs w:val="24"/>
        </w:rPr>
        <w:t>Kрашки издани заузимају површину од 9950 км</w:t>
      </w:r>
      <w:r w:rsidRPr="00F0527F">
        <w:rPr>
          <w:rFonts w:ascii="Times New Roman" w:hAnsi="Times New Roman"/>
          <w:sz w:val="24"/>
          <w:szCs w:val="24"/>
          <w:vertAlign w:val="superscript"/>
        </w:rPr>
        <w:t>2</w:t>
      </w:r>
      <w:r w:rsidRPr="00F0527F">
        <w:rPr>
          <w:rFonts w:ascii="Times New Roman" w:hAnsi="Times New Roman"/>
          <w:sz w:val="24"/>
          <w:szCs w:val="24"/>
        </w:rPr>
        <w:t>, а пукотински издани покривају око 20201 км</w:t>
      </w:r>
      <w:r w:rsidRPr="00F0527F">
        <w:rPr>
          <w:rFonts w:ascii="Times New Roman" w:hAnsi="Times New Roman"/>
          <w:sz w:val="24"/>
          <w:szCs w:val="24"/>
          <w:vertAlign w:val="superscript"/>
        </w:rPr>
        <w:t>2</w:t>
      </w:r>
      <w:r w:rsidRPr="00F0527F">
        <w:rPr>
          <w:rFonts w:ascii="Times New Roman" w:hAnsi="Times New Roman"/>
          <w:sz w:val="24"/>
          <w:szCs w:val="24"/>
        </w:rPr>
        <w:t>. Алувиални грубозрни шљунчани издани покривају око 4695 км</w:t>
      </w:r>
      <w:r w:rsidRPr="00F0527F">
        <w:rPr>
          <w:rFonts w:ascii="Times New Roman" w:hAnsi="Times New Roman"/>
          <w:sz w:val="24"/>
          <w:szCs w:val="24"/>
          <w:vertAlign w:val="superscript"/>
        </w:rPr>
        <w:t>2</w:t>
      </w:r>
      <w:r w:rsidRPr="00F0527F">
        <w:rPr>
          <w:rFonts w:ascii="Times New Roman" w:hAnsi="Times New Roman"/>
          <w:sz w:val="24"/>
          <w:szCs w:val="24"/>
        </w:rPr>
        <w:t xml:space="preserve">; </w:t>
      </w:r>
    </w:p>
    <w:p w:rsidR="00F647EF" w:rsidRPr="00F0527F" w:rsidRDefault="00F647EF" w:rsidP="00F647EF">
      <w:pPr>
        <w:pStyle w:val="ListParagraph"/>
        <w:numPr>
          <w:ilvl w:val="0"/>
          <w:numId w:val="11"/>
        </w:numPr>
        <w:spacing w:before="120" w:after="120"/>
        <w:rPr>
          <w:rFonts w:ascii="Times New Roman" w:hAnsi="Times New Roman"/>
          <w:sz w:val="24"/>
          <w:szCs w:val="24"/>
        </w:rPr>
      </w:pPr>
      <w:r w:rsidRPr="00F0527F">
        <w:rPr>
          <w:rFonts w:ascii="Times New Roman" w:hAnsi="Times New Roman"/>
          <w:sz w:val="24"/>
          <w:szCs w:val="24"/>
        </w:rPr>
        <w:t xml:space="preserve">Општине са сточним фондом већим од 2 </w:t>
      </w:r>
      <w:r w:rsidR="00895B05" w:rsidRPr="00F0527F">
        <w:rPr>
          <w:rFonts w:ascii="Times New Roman" w:hAnsi="Times New Roman"/>
          <w:sz w:val="24"/>
          <w:szCs w:val="24"/>
        </w:rPr>
        <w:t xml:space="preserve">условна грла </w:t>
      </w:r>
      <w:r w:rsidRPr="00F0527F">
        <w:rPr>
          <w:rFonts w:ascii="Times New Roman" w:hAnsi="Times New Roman"/>
          <w:sz w:val="24"/>
          <w:szCs w:val="24"/>
        </w:rPr>
        <w:t>по хектару пољопривредног земљишта покривају површину од 15773 км</w:t>
      </w:r>
      <w:r w:rsidRPr="00F0527F">
        <w:rPr>
          <w:rFonts w:ascii="Times New Roman" w:hAnsi="Times New Roman"/>
          <w:sz w:val="24"/>
          <w:szCs w:val="24"/>
          <w:vertAlign w:val="superscript"/>
        </w:rPr>
        <w:t>2</w:t>
      </w:r>
      <w:r w:rsidRPr="00F0527F">
        <w:rPr>
          <w:rFonts w:ascii="Times New Roman" w:hAnsi="Times New Roman"/>
          <w:sz w:val="24"/>
          <w:szCs w:val="24"/>
        </w:rPr>
        <w:t>.</w:t>
      </w: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 xml:space="preserve">Када се ова подручја преклопе, и сва потпуно затворена подручја се укључе у </w:t>
      </w:r>
      <w:r w:rsidR="00AF1EA3" w:rsidRPr="00F0527F">
        <w:rPr>
          <w:rFonts w:ascii="Times New Roman" w:hAnsi="Times New Roman"/>
          <w:sz w:val="24"/>
          <w:szCs w:val="24"/>
        </w:rPr>
        <w:t>НРП</w:t>
      </w:r>
      <w:r w:rsidRPr="00F0527F">
        <w:rPr>
          <w:rFonts w:ascii="Times New Roman" w:hAnsi="Times New Roman"/>
          <w:sz w:val="24"/>
          <w:szCs w:val="24"/>
        </w:rPr>
        <w:t xml:space="preserve">тако да формирају један полигон, површина од око </w:t>
      </w:r>
      <w:r w:rsidRPr="00F0527F">
        <w:rPr>
          <w:rFonts w:ascii="Times New Roman" w:hAnsi="Times New Roman"/>
          <w:b/>
          <w:sz w:val="24"/>
          <w:szCs w:val="24"/>
        </w:rPr>
        <w:t>37980 км</w:t>
      </w:r>
      <w:r w:rsidRPr="00F0527F">
        <w:rPr>
          <w:rFonts w:ascii="Times New Roman" w:hAnsi="Times New Roman"/>
          <w:b/>
          <w:sz w:val="24"/>
          <w:szCs w:val="24"/>
          <w:vertAlign w:val="superscript"/>
        </w:rPr>
        <w:t>2</w:t>
      </w:r>
      <w:r w:rsidRPr="00F0527F">
        <w:rPr>
          <w:rFonts w:ascii="Times New Roman" w:hAnsi="Times New Roman"/>
          <w:sz w:val="24"/>
          <w:szCs w:val="24"/>
        </w:rPr>
        <w:t xml:space="preserve"> је означена као </w:t>
      </w:r>
      <w:r w:rsidR="00A817F2" w:rsidRPr="00F0527F">
        <w:rPr>
          <w:rFonts w:ascii="Times New Roman" w:hAnsi="Times New Roman"/>
          <w:sz w:val="24"/>
          <w:szCs w:val="24"/>
        </w:rPr>
        <w:t>НРП</w:t>
      </w:r>
      <w:r w:rsidRPr="00F0527F">
        <w:rPr>
          <w:rFonts w:ascii="Times New Roman" w:hAnsi="Times New Roman"/>
          <w:sz w:val="24"/>
          <w:szCs w:val="24"/>
        </w:rPr>
        <w:t xml:space="preserve">. Ова област представља 49% укупне површине Републике Србије (Слика 10). Ближи преглед означене </w:t>
      </w:r>
      <w:r w:rsidR="00AF1EA3" w:rsidRPr="00F0527F">
        <w:rPr>
          <w:rFonts w:ascii="Times New Roman" w:hAnsi="Times New Roman"/>
          <w:sz w:val="24"/>
          <w:szCs w:val="24"/>
        </w:rPr>
        <w:t>НРП</w:t>
      </w:r>
      <w:r w:rsidRPr="00F0527F">
        <w:rPr>
          <w:rFonts w:ascii="Times New Roman" w:hAnsi="Times New Roman"/>
          <w:sz w:val="24"/>
          <w:szCs w:val="24"/>
        </w:rPr>
        <w:t xml:space="preserve"> и мреже мониторинга вода (површинских и подземних вода) открива чињеницу да подручја која су укључена у </w:t>
      </w:r>
      <w:r w:rsidR="00AF1EA3" w:rsidRPr="00F0527F">
        <w:rPr>
          <w:rFonts w:ascii="Times New Roman" w:hAnsi="Times New Roman"/>
          <w:sz w:val="24"/>
          <w:szCs w:val="24"/>
        </w:rPr>
        <w:t>НРП</w:t>
      </w:r>
      <w:r w:rsidRPr="00F0527F">
        <w:rPr>
          <w:rFonts w:ascii="Times New Roman" w:hAnsi="Times New Roman"/>
          <w:sz w:val="24"/>
          <w:szCs w:val="24"/>
        </w:rPr>
        <w:t xml:space="preserve"> нису добро покривена постојећим мрежама за мониторинг. Ово додатно оправдава ово разграничење </w:t>
      </w:r>
      <w:r w:rsidR="003409AE" w:rsidRPr="00F0527F">
        <w:rPr>
          <w:rFonts w:ascii="Times New Roman" w:hAnsi="Times New Roman"/>
          <w:sz w:val="24"/>
          <w:szCs w:val="24"/>
        </w:rPr>
        <w:t>НРП</w:t>
      </w:r>
      <w:r w:rsidR="00A817F2" w:rsidRPr="00F0527F">
        <w:rPr>
          <w:rFonts w:ascii="Times New Roman" w:hAnsi="Times New Roman"/>
          <w:sz w:val="24"/>
          <w:szCs w:val="24"/>
        </w:rPr>
        <w:t xml:space="preserve"> </w:t>
      </w:r>
      <w:r w:rsidRPr="00F0527F">
        <w:rPr>
          <w:rFonts w:ascii="Times New Roman" w:hAnsi="Times New Roman"/>
          <w:sz w:val="24"/>
          <w:szCs w:val="24"/>
        </w:rPr>
        <w:t xml:space="preserve">применом принципа предострожности, а услед недостатка поузданих података. Већина подручја која су адекватно покривена тренутном праксом мониторинга не спадају у означене </w:t>
      </w:r>
      <w:r w:rsidR="00AF1EA3" w:rsidRPr="00F0527F">
        <w:rPr>
          <w:rFonts w:ascii="Times New Roman" w:hAnsi="Times New Roman"/>
          <w:sz w:val="24"/>
          <w:szCs w:val="24"/>
        </w:rPr>
        <w:t>НРП</w:t>
      </w:r>
      <w:r w:rsidRPr="00F0527F">
        <w:rPr>
          <w:rFonts w:ascii="Times New Roman" w:hAnsi="Times New Roman"/>
          <w:sz w:val="24"/>
          <w:szCs w:val="24"/>
        </w:rPr>
        <w:t>.</w:t>
      </w:r>
    </w:p>
    <w:p w:rsidR="00F647EF" w:rsidRPr="00F0527F" w:rsidRDefault="00F647EF" w:rsidP="00F647EF">
      <w:pPr>
        <w:spacing w:before="120" w:after="120"/>
        <w:rPr>
          <w:rFonts w:ascii="Times New Roman" w:hAnsi="Times New Roman"/>
        </w:rPr>
      </w:pPr>
    </w:p>
    <w:p w:rsidR="00F647EF" w:rsidRPr="00F0527F" w:rsidRDefault="00F647EF" w:rsidP="00F647EF">
      <w:pPr>
        <w:spacing w:before="120" w:after="120"/>
        <w:rPr>
          <w:rFonts w:ascii="Times New Roman" w:hAnsi="Times New Roman"/>
        </w:rPr>
        <w:sectPr w:rsidR="00F647EF" w:rsidRPr="00F0527F" w:rsidSect="00F647EF">
          <w:footnotePr>
            <w:numFmt w:val="chicago"/>
            <w:numRestart w:val="eachSect"/>
          </w:footnotePr>
          <w:type w:val="continuous"/>
          <w:pgSz w:w="11907" w:h="16839" w:code="9"/>
          <w:pgMar w:top="1985" w:right="1440" w:bottom="1440" w:left="1440" w:header="720" w:footer="1008" w:gutter="0"/>
          <w:cols w:space="720"/>
          <w:docGrid w:linePitch="360"/>
        </w:sectPr>
      </w:pPr>
    </w:p>
    <w:p w:rsidR="00F647EF" w:rsidRPr="00F0527F" w:rsidRDefault="000D5B01" w:rsidP="00F647EF">
      <w:pPr>
        <w:jc w:val="center"/>
        <w:rPr>
          <w:rFonts w:ascii="Times New Roman" w:hAnsi="Times New Roman"/>
        </w:rPr>
      </w:pPr>
      <w:r w:rsidRPr="00F0527F">
        <w:rPr>
          <w:rFonts w:ascii="Times New Roman" w:hAnsi="Times New Roman"/>
          <w:noProof/>
        </w:rPr>
        <w:object w:dxaOrig="12480" w:dyaOrig="16417">
          <v:shape id="_x0000_i1028" type="#_x0000_t75" alt="" style="width:370.2pt;height:486pt;mso-width-percent:0;mso-height-percent:0;mso-width-percent:0;mso-height-percent:0" o:ole="">
            <v:imagedata r:id="rId29" o:title=""/>
          </v:shape>
          <o:OLEObject Type="Embed" ProgID="Canvas.Drawing.X" ShapeID="_x0000_i1028" DrawAspect="Content" ObjectID="_1706354768" r:id="rId30"/>
        </w:object>
      </w:r>
    </w:p>
    <w:p w:rsidR="00F647EF" w:rsidRPr="00F0527F" w:rsidRDefault="00F647EF" w:rsidP="00F647EF">
      <w:pPr>
        <w:rPr>
          <w:rFonts w:ascii="Times New Roman" w:hAnsi="Times New Roman"/>
          <w:sz w:val="24"/>
          <w:szCs w:val="24"/>
        </w:rPr>
      </w:pPr>
    </w:p>
    <w:p w:rsidR="00F647EF" w:rsidRPr="00447CDF" w:rsidRDefault="00F647EF" w:rsidP="00447CDF">
      <w:pPr>
        <w:pStyle w:val="Caption"/>
        <w:spacing w:before="0" w:after="0"/>
        <w:rPr>
          <w:rFonts w:ascii="Times New Roman" w:eastAsia="Calibri" w:hAnsi="Times New Roman"/>
          <w:bCs w:val="0"/>
          <w:i/>
          <w:iCs/>
          <w:sz w:val="22"/>
          <w:szCs w:val="22"/>
        </w:rPr>
      </w:pPr>
      <w:bookmarkStart w:id="247" w:name="_Ref491071135"/>
      <w:bookmarkStart w:id="248" w:name="_Toc507916922"/>
      <w:bookmarkStart w:id="249" w:name="_Toc521629166"/>
      <w:r w:rsidRPr="00447CDF">
        <w:rPr>
          <w:rFonts w:ascii="Times New Roman" w:eastAsia="Calibri" w:hAnsi="Times New Roman"/>
          <w:bCs w:val="0"/>
          <w:i/>
          <w:iCs/>
          <w:sz w:val="22"/>
          <w:szCs w:val="22"/>
        </w:rPr>
        <w:t xml:space="preserve">Слика </w:t>
      </w:r>
      <w:r w:rsidR="00F3418D" w:rsidRPr="00447CDF">
        <w:rPr>
          <w:rFonts w:ascii="Times New Roman" w:eastAsia="Calibri" w:hAnsi="Times New Roman"/>
          <w:bCs w:val="0"/>
          <w:i/>
          <w:iCs/>
          <w:sz w:val="22"/>
          <w:szCs w:val="22"/>
        </w:rPr>
        <w:fldChar w:fldCharType="begin"/>
      </w:r>
      <w:r w:rsidRPr="00447CDF">
        <w:rPr>
          <w:rFonts w:ascii="Times New Roman" w:eastAsia="Calibri" w:hAnsi="Times New Roman"/>
          <w:bCs w:val="0"/>
          <w:i/>
          <w:iCs/>
          <w:sz w:val="22"/>
          <w:szCs w:val="22"/>
        </w:rPr>
        <w:instrText xml:space="preserve"> SEQ Figure \* ARABIC </w:instrText>
      </w:r>
      <w:r w:rsidR="00F3418D" w:rsidRPr="00447CDF">
        <w:rPr>
          <w:rFonts w:ascii="Times New Roman" w:eastAsia="Calibri" w:hAnsi="Times New Roman"/>
          <w:bCs w:val="0"/>
          <w:i/>
          <w:iCs/>
          <w:sz w:val="22"/>
          <w:szCs w:val="22"/>
        </w:rPr>
        <w:fldChar w:fldCharType="separate"/>
      </w:r>
      <w:r w:rsidR="009B3FBB">
        <w:rPr>
          <w:rFonts w:ascii="Times New Roman" w:eastAsia="Calibri" w:hAnsi="Times New Roman"/>
          <w:bCs w:val="0"/>
          <w:i/>
          <w:iCs/>
          <w:noProof/>
          <w:sz w:val="22"/>
          <w:szCs w:val="22"/>
        </w:rPr>
        <w:t>10</w:t>
      </w:r>
      <w:r w:rsidR="00F3418D" w:rsidRPr="00447CDF">
        <w:rPr>
          <w:rFonts w:ascii="Times New Roman" w:eastAsia="Calibri" w:hAnsi="Times New Roman"/>
          <w:bCs w:val="0"/>
          <w:i/>
          <w:iCs/>
          <w:sz w:val="22"/>
          <w:szCs w:val="22"/>
        </w:rPr>
        <w:fldChar w:fldCharType="end"/>
      </w:r>
      <w:bookmarkEnd w:id="247"/>
      <w:r w:rsidR="00266C4C" w:rsidRPr="00447CDF">
        <w:rPr>
          <w:rFonts w:ascii="Times New Roman" w:eastAsia="Calibri" w:hAnsi="Times New Roman"/>
          <w:bCs w:val="0"/>
          <w:i/>
          <w:iCs/>
          <w:sz w:val="22"/>
          <w:szCs w:val="22"/>
        </w:rPr>
        <w:t>.</w:t>
      </w:r>
      <w:r w:rsidRPr="00447CDF">
        <w:rPr>
          <w:rFonts w:ascii="Times New Roman" w:eastAsia="Calibri" w:hAnsi="Times New Roman"/>
          <w:bCs w:val="0"/>
          <w:i/>
          <w:iCs/>
          <w:sz w:val="22"/>
          <w:szCs w:val="22"/>
        </w:rPr>
        <w:t xml:space="preserve"> </w:t>
      </w:r>
      <w:bookmarkEnd w:id="248"/>
      <w:bookmarkEnd w:id="249"/>
      <w:r w:rsidRPr="00447CDF">
        <w:rPr>
          <w:rFonts w:ascii="Times New Roman" w:eastAsia="Calibri" w:hAnsi="Times New Roman"/>
          <w:bCs w:val="0"/>
          <w:i/>
          <w:iCs/>
          <w:sz w:val="22"/>
          <w:szCs w:val="22"/>
        </w:rPr>
        <w:t>Мапа предложених нитратно рањивих подручја у Републици Србији</w:t>
      </w:r>
    </w:p>
    <w:p w:rsidR="00F647EF" w:rsidRPr="00F0527F" w:rsidRDefault="00F647EF" w:rsidP="00447CDF">
      <w:pPr>
        <w:pStyle w:val="NoSpacing"/>
        <w:rPr>
          <w:rFonts w:ascii="Times New Roman" w:hAnsi="Times New Roman"/>
          <w:i/>
          <w:color w:val="0F243E"/>
        </w:rPr>
      </w:pPr>
      <w:r w:rsidRPr="00447CDF">
        <w:rPr>
          <w:rFonts w:ascii="Times New Roman" w:hAnsi="Times New Roman"/>
          <w:i/>
          <w:iCs/>
        </w:rPr>
        <w:t>Извор: извештај ENVAP-2</w:t>
      </w:r>
      <w:bookmarkStart w:id="250" w:name="_Toc476247614"/>
      <w:bookmarkStart w:id="251" w:name="_Toc476247689"/>
      <w:bookmarkStart w:id="252" w:name="_Toc479770437"/>
      <w:bookmarkStart w:id="253" w:name="_Toc480920318"/>
      <w:bookmarkStart w:id="254" w:name="_Toc480920420"/>
      <w:r w:rsidRPr="00447CDF">
        <w:rPr>
          <w:rStyle w:val="FootnoteReference"/>
          <w:rFonts w:ascii="Times New Roman" w:hAnsi="Times New Roman"/>
          <w:i/>
          <w:iCs/>
        </w:rPr>
        <w:footnoteReference w:customMarkFollows="1" w:id="16"/>
        <w:t>15</w:t>
      </w:r>
      <w:r w:rsidRPr="00447CDF">
        <w:rPr>
          <w:rFonts w:ascii="Times New Roman" w:hAnsi="Times New Roman"/>
          <w:i/>
          <w:iCs/>
        </w:rPr>
        <w:t>.</w:t>
      </w:r>
      <w:r w:rsidRPr="00F0527F">
        <w:rPr>
          <w:rFonts w:ascii="Times New Roman" w:hAnsi="Times New Roman"/>
          <w:b/>
          <w:i/>
        </w:rPr>
        <w:br w:type="page"/>
      </w:r>
    </w:p>
    <w:p w:rsidR="00F647EF" w:rsidRPr="00F0527F" w:rsidRDefault="00F647EF" w:rsidP="008575B2">
      <w:pPr>
        <w:pStyle w:val="Heading3"/>
      </w:pPr>
      <w:bookmarkStart w:id="255" w:name="_Toc507916853"/>
      <w:bookmarkStart w:id="256" w:name="_Toc12891386"/>
      <w:r w:rsidRPr="00F0527F">
        <w:lastRenderedPageBreak/>
        <w:t xml:space="preserve">3.4.3. Доношење </w:t>
      </w:r>
      <w:r w:rsidR="00895B05" w:rsidRPr="00F0527F">
        <w:t xml:space="preserve">Правила </w:t>
      </w:r>
      <w:r w:rsidRPr="00F0527F">
        <w:t>добре пољопривредне праксе</w:t>
      </w:r>
      <w:bookmarkEnd w:id="250"/>
      <w:bookmarkEnd w:id="251"/>
      <w:bookmarkEnd w:id="252"/>
      <w:bookmarkEnd w:id="253"/>
      <w:bookmarkEnd w:id="254"/>
      <w:bookmarkEnd w:id="255"/>
      <w:bookmarkEnd w:id="256"/>
    </w:p>
    <w:p w:rsidR="00F647EF" w:rsidRPr="00F0527F" w:rsidRDefault="00F647EF" w:rsidP="00F647EF">
      <w:pPr>
        <w:rPr>
          <w:rFonts w:ascii="Times New Roman" w:hAnsi="Times New Roman"/>
          <w:sz w:val="24"/>
          <w:szCs w:val="24"/>
        </w:rPr>
      </w:pPr>
      <w:r w:rsidRPr="00F0527F">
        <w:rPr>
          <w:rFonts w:ascii="Times New Roman" w:hAnsi="Times New Roman"/>
          <w:sz w:val="24"/>
          <w:szCs w:val="24"/>
        </w:rPr>
        <w:t xml:space="preserve">Нацрт </w:t>
      </w:r>
      <w:r w:rsidR="00895B05" w:rsidRPr="00F0527F">
        <w:rPr>
          <w:rFonts w:ascii="Times New Roman" w:hAnsi="Times New Roman"/>
          <w:sz w:val="24"/>
          <w:szCs w:val="24"/>
        </w:rPr>
        <w:t xml:space="preserve">Правила </w:t>
      </w:r>
      <w:r w:rsidRPr="00F0527F">
        <w:rPr>
          <w:rFonts w:ascii="Times New Roman" w:hAnsi="Times New Roman"/>
          <w:sz w:val="24"/>
          <w:szCs w:val="24"/>
        </w:rPr>
        <w:t>добре пољопривредне праксе у Србији у складу са захтевима Нитратне директиве припремљен је 2016. године у оквиру ENVAP 2</w:t>
      </w:r>
      <w:r w:rsidRPr="00F0527F">
        <w:rPr>
          <w:rStyle w:val="FootnoteReference"/>
          <w:rFonts w:ascii="Times New Roman" w:hAnsi="Times New Roman"/>
          <w:sz w:val="24"/>
          <w:szCs w:val="24"/>
        </w:rPr>
        <w:footnoteReference w:customMarkFollows="1" w:id="17"/>
        <w:t>16</w:t>
      </w:r>
      <w:r w:rsidRPr="00F0527F">
        <w:rPr>
          <w:rFonts w:ascii="Times New Roman" w:hAnsi="Times New Roman"/>
          <w:sz w:val="24"/>
          <w:szCs w:val="24"/>
        </w:rPr>
        <w:t xml:space="preserve">. Овај први предлог за </w:t>
      </w:r>
      <w:r w:rsidR="001A751A" w:rsidRPr="00F0527F">
        <w:rPr>
          <w:rFonts w:ascii="Times New Roman" w:hAnsi="Times New Roman"/>
          <w:b/>
          <w:sz w:val="24"/>
          <w:szCs w:val="24"/>
          <w:lang w:eastAsia="en-GB"/>
        </w:rPr>
        <w:t>ПДПП</w:t>
      </w:r>
      <w:r w:rsidRPr="00F0527F">
        <w:rPr>
          <w:rFonts w:ascii="Times New Roman" w:hAnsi="Times New Roman"/>
          <w:sz w:val="24"/>
          <w:szCs w:val="24"/>
        </w:rPr>
        <w:t xml:space="preserve"> у Србији обухвата мере наведене у </w:t>
      </w:r>
      <w:r w:rsidR="00C23FCE">
        <w:rPr>
          <w:rFonts w:ascii="Times New Roman" w:hAnsi="Times New Roman"/>
          <w:sz w:val="24"/>
          <w:szCs w:val="24"/>
        </w:rPr>
        <w:t xml:space="preserve">Прилогу </w:t>
      </w:r>
      <w:r w:rsidRPr="00F0527F">
        <w:rPr>
          <w:rFonts w:ascii="Times New Roman" w:hAnsi="Times New Roman"/>
          <w:sz w:val="24"/>
          <w:szCs w:val="24"/>
        </w:rPr>
        <w:t xml:space="preserve"> II Нитратне директиве. Идентификоване су додатне мере које би се могле размотрити за укључивање у </w:t>
      </w:r>
      <w:r w:rsidR="001A751A" w:rsidRPr="00F0527F">
        <w:rPr>
          <w:rFonts w:ascii="Times New Roman" w:hAnsi="Times New Roman"/>
          <w:b/>
          <w:sz w:val="24"/>
          <w:szCs w:val="24"/>
          <w:lang w:eastAsia="en-GB"/>
        </w:rPr>
        <w:t>ПДПП</w:t>
      </w:r>
      <w:r w:rsidRPr="00F0527F">
        <w:rPr>
          <w:rFonts w:ascii="Times New Roman" w:hAnsi="Times New Roman"/>
          <w:sz w:val="24"/>
          <w:szCs w:val="24"/>
        </w:rPr>
        <w:t xml:space="preserve"> у каснијој фази.</w:t>
      </w:r>
    </w:p>
    <w:p w:rsidR="00F647EF" w:rsidRPr="00F0527F" w:rsidRDefault="00F647EF" w:rsidP="00F647EF">
      <w:pPr>
        <w:rPr>
          <w:rFonts w:ascii="Times New Roman" w:hAnsi="Times New Roman"/>
          <w:sz w:val="24"/>
          <w:szCs w:val="24"/>
        </w:rPr>
      </w:pPr>
    </w:p>
    <w:p w:rsidR="00F647EF" w:rsidRPr="00F0527F" w:rsidRDefault="00F647EF" w:rsidP="008575B2">
      <w:pPr>
        <w:pStyle w:val="Heading3"/>
      </w:pPr>
      <w:bookmarkStart w:id="257" w:name="_Toc476247615"/>
      <w:bookmarkStart w:id="258" w:name="_Toc476247690"/>
      <w:bookmarkStart w:id="259" w:name="_Toc479770438"/>
      <w:bookmarkStart w:id="260" w:name="_Toc480920319"/>
      <w:bookmarkStart w:id="261" w:name="_Toc480920421"/>
      <w:bookmarkStart w:id="262" w:name="_Toc507916854"/>
      <w:bookmarkStart w:id="263" w:name="_Toc12891387"/>
      <w:r w:rsidRPr="00F0527F">
        <w:t xml:space="preserve">3.4.4. Доношење </w:t>
      </w:r>
      <w:r w:rsidR="00D146C6" w:rsidRPr="00F0527F">
        <w:t>А</w:t>
      </w:r>
      <w:r w:rsidRPr="00F0527F">
        <w:t>кционих програма</w:t>
      </w:r>
      <w:bookmarkEnd w:id="257"/>
      <w:bookmarkEnd w:id="258"/>
      <w:bookmarkEnd w:id="259"/>
      <w:bookmarkEnd w:id="260"/>
      <w:bookmarkEnd w:id="261"/>
      <w:bookmarkEnd w:id="262"/>
      <w:bookmarkEnd w:id="263"/>
    </w:p>
    <w:p w:rsidR="00F647EF" w:rsidRPr="00F0527F" w:rsidRDefault="00F647EF" w:rsidP="00F647EF">
      <w:pPr>
        <w:rPr>
          <w:rFonts w:ascii="Times New Roman" w:hAnsi="Times New Roman"/>
          <w:sz w:val="24"/>
          <w:szCs w:val="24"/>
        </w:rPr>
      </w:pPr>
      <w:r w:rsidRPr="00F0527F">
        <w:rPr>
          <w:rFonts w:ascii="Times New Roman" w:hAnsi="Times New Roman"/>
          <w:sz w:val="24"/>
          <w:szCs w:val="24"/>
        </w:rPr>
        <w:t>Република Србија још увек нема израђен акциони програм за спровођење Нитратне директиве.</w:t>
      </w:r>
    </w:p>
    <w:p w:rsidR="00F647EF" w:rsidRPr="00F0527F" w:rsidRDefault="00F647EF" w:rsidP="00F647EF">
      <w:pPr>
        <w:rPr>
          <w:rFonts w:ascii="Times New Roman" w:hAnsi="Times New Roman"/>
          <w:sz w:val="24"/>
          <w:szCs w:val="24"/>
        </w:rPr>
      </w:pPr>
    </w:p>
    <w:p w:rsidR="00F647EF" w:rsidRPr="00F0527F" w:rsidRDefault="00F647EF" w:rsidP="008575B2">
      <w:pPr>
        <w:pStyle w:val="Heading3"/>
      </w:pPr>
      <w:bookmarkStart w:id="264" w:name="_Toc476247616"/>
      <w:bookmarkStart w:id="265" w:name="_Toc476247691"/>
      <w:bookmarkStart w:id="266" w:name="_Toc479770439"/>
      <w:bookmarkStart w:id="267" w:name="_Toc480920320"/>
      <w:bookmarkStart w:id="268" w:name="_Toc480920422"/>
      <w:bookmarkStart w:id="269" w:name="_Toc507916855"/>
      <w:bookmarkStart w:id="270" w:name="_Toc12891388"/>
      <w:r w:rsidRPr="00F0527F">
        <w:t>3.4.5. Мониторинг на нивоу државе</w:t>
      </w:r>
      <w:bookmarkEnd w:id="264"/>
      <w:bookmarkEnd w:id="265"/>
      <w:bookmarkEnd w:id="266"/>
      <w:bookmarkEnd w:id="267"/>
      <w:bookmarkEnd w:id="268"/>
      <w:bookmarkEnd w:id="269"/>
      <w:bookmarkEnd w:id="270"/>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Мониторинг површинских и подземних вода у Републици Србији регулисан је Законом о водама</w:t>
      </w:r>
      <w:r w:rsidRPr="00F0527F">
        <w:rPr>
          <w:rStyle w:val="FootnoteReference"/>
          <w:rFonts w:ascii="Times New Roman" w:hAnsi="Times New Roman"/>
          <w:sz w:val="24"/>
          <w:szCs w:val="24"/>
        </w:rPr>
        <w:footnoteReference w:customMarkFollows="1" w:id="18"/>
        <w:t>17</w:t>
      </w:r>
      <w:r w:rsidRPr="00F0527F">
        <w:rPr>
          <w:rFonts w:ascii="Times New Roman" w:hAnsi="Times New Roman"/>
          <w:sz w:val="24"/>
          <w:szCs w:val="24"/>
        </w:rPr>
        <w:t xml:space="preserve">  и пратећим подзаконским актима. Агенција за заштиту животне средине Србије одговорна је за спровођење програма мониторинга површинских вода. </w:t>
      </w:r>
      <w:r w:rsidR="00316067" w:rsidRPr="00F0527F">
        <w:rPr>
          <w:rFonts w:ascii="Times New Roman" w:hAnsi="Times New Roman"/>
          <w:sz w:val="24"/>
          <w:szCs w:val="24"/>
        </w:rPr>
        <w:t>АЗЖС</w:t>
      </w:r>
      <w:r w:rsidRPr="00F0527F">
        <w:rPr>
          <w:rFonts w:ascii="Times New Roman" w:hAnsi="Times New Roman"/>
          <w:sz w:val="24"/>
          <w:szCs w:val="24"/>
        </w:rPr>
        <w:t xml:space="preserve"> има организациону јединицу у Сремској Каменици која спроводи програм мониторинга за подручје слива Дунава (АП Војводина). Већина компетенција и капацитета тренутно је концентрисана у београдском одељењу Националне лабораторије. Јединица у Сремској Каменици врши узорковање и физичко-хемијске и хемијске анализе узорака.</w:t>
      </w: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Табела испод (Табела 15) даје информације о укупном броју станица за мониторинг површинских вода, на годишњем нивоу, као и о броју станица за надзор и оперативно праћење. Мрежа за мониторинг површинских вода покрива најважније реке, док се мањи водотокови обично не прате. Статус нутријената прати се 10-12 пута годишње у рекама и 3-4 пута годишње у језерима и акумулацијама.</w:t>
      </w:r>
    </w:p>
    <w:p w:rsidR="00F647EF" w:rsidRPr="00F0527F" w:rsidRDefault="00F647EF" w:rsidP="00F647EF">
      <w:pPr>
        <w:spacing w:before="120" w:after="120"/>
        <w:rPr>
          <w:rFonts w:ascii="Times New Roman" w:hAnsi="Times New Roman"/>
        </w:rPr>
      </w:pPr>
    </w:p>
    <w:p w:rsidR="00F647EF" w:rsidRPr="00447CDF" w:rsidRDefault="00F647EF" w:rsidP="00F647EF">
      <w:pPr>
        <w:pStyle w:val="Caption"/>
        <w:spacing w:before="240" w:after="0"/>
        <w:rPr>
          <w:rFonts w:ascii="Times New Roman" w:hAnsi="Times New Roman"/>
          <w:i/>
          <w:iCs/>
          <w:color w:val="000000" w:themeColor="text1"/>
          <w:sz w:val="22"/>
          <w:szCs w:val="22"/>
        </w:rPr>
      </w:pPr>
      <w:bookmarkStart w:id="271" w:name="_Ref503792248"/>
      <w:bookmarkStart w:id="272" w:name="_Toc497210439"/>
      <w:bookmarkStart w:id="273" w:name="_Toc507916891"/>
      <w:bookmarkStart w:id="274" w:name="_Toc521629135"/>
      <w:r w:rsidRPr="00447CDF">
        <w:rPr>
          <w:rFonts w:ascii="Times New Roman" w:hAnsi="Times New Roman"/>
          <w:i/>
          <w:iCs/>
          <w:sz w:val="22"/>
          <w:szCs w:val="22"/>
        </w:rPr>
        <w:t xml:space="preserve">Табела </w:t>
      </w:r>
      <w:r w:rsidR="00F3418D" w:rsidRPr="00447CDF">
        <w:rPr>
          <w:rFonts w:ascii="Times New Roman" w:hAnsi="Times New Roman"/>
          <w:i/>
          <w:iCs/>
          <w:sz w:val="22"/>
          <w:szCs w:val="22"/>
        </w:rPr>
        <w:fldChar w:fldCharType="begin"/>
      </w:r>
      <w:r w:rsidRPr="00447CDF">
        <w:rPr>
          <w:rFonts w:ascii="Times New Roman" w:hAnsi="Times New Roman"/>
          <w:i/>
          <w:iCs/>
          <w:sz w:val="22"/>
          <w:szCs w:val="22"/>
        </w:rPr>
        <w:instrText xml:space="preserve"> SEQ Table \* ARABIC </w:instrText>
      </w:r>
      <w:r w:rsidR="00F3418D" w:rsidRPr="00447CDF">
        <w:rPr>
          <w:rFonts w:ascii="Times New Roman" w:hAnsi="Times New Roman"/>
          <w:i/>
          <w:iCs/>
          <w:sz w:val="22"/>
          <w:szCs w:val="22"/>
        </w:rPr>
        <w:fldChar w:fldCharType="separate"/>
      </w:r>
      <w:r w:rsidR="009B3FBB">
        <w:rPr>
          <w:rFonts w:ascii="Times New Roman" w:hAnsi="Times New Roman"/>
          <w:i/>
          <w:iCs/>
          <w:noProof/>
          <w:sz w:val="22"/>
          <w:szCs w:val="22"/>
        </w:rPr>
        <w:t>15</w:t>
      </w:r>
      <w:r w:rsidR="00F3418D" w:rsidRPr="00447CDF">
        <w:rPr>
          <w:rFonts w:ascii="Times New Roman" w:hAnsi="Times New Roman"/>
          <w:i/>
          <w:iCs/>
          <w:sz w:val="22"/>
          <w:szCs w:val="22"/>
        </w:rPr>
        <w:fldChar w:fldCharType="end"/>
      </w:r>
      <w:bookmarkEnd w:id="271"/>
      <w:r w:rsidR="00266C4C" w:rsidRPr="00447CDF">
        <w:rPr>
          <w:rFonts w:ascii="Times New Roman" w:hAnsi="Times New Roman"/>
          <w:i/>
          <w:iCs/>
          <w:sz w:val="22"/>
          <w:szCs w:val="22"/>
        </w:rPr>
        <w:t>.</w:t>
      </w:r>
      <w:r w:rsidRPr="00447CDF">
        <w:rPr>
          <w:rFonts w:ascii="Times New Roman" w:hAnsi="Times New Roman"/>
          <w:i/>
          <w:iCs/>
          <w:sz w:val="22"/>
          <w:szCs w:val="22"/>
        </w:rPr>
        <w:t xml:space="preserve"> </w:t>
      </w:r>
      <w:r w:rsidRPr="00447CDF">
        <w:rPr>
          <w:rFonts w:ascii="Times New Roman" w:hAnsi="Times New Roman"/>
          <w:i/>
          <w:iCs/>
          <w:color w:val="000000" w:themeColor="text1"/>
          <w:sz w:val="22"/>
          <w:szCs w:val="22"/>
        </w:rPr>
        <w:t>Мрежа станица за мониторинг површинских вода</w:t>
      </w:r>
      <w:bookmarkEnd w:id="272"/>
      <w:bookmarkEnd w:id="273"/>
      <w:bookmarkEnd w:id="27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1"/>
        <w:gridCol w:w="1326"/>
        <w:gridCol w:w="1548"/>
        <w:gridCol w:w="1131"/>
        <w:gridCol w:w="1530"/>
        <w:gridCol w:w="974"/>
        <w:gridCol w:w="1530"/>
      </w:tblGrid>
      <w:tr w:rsidR="00F647EF" w:rsidRPr="00F0527F" w:rsidTr="00131A33">
        <w:tc>
          <w:tcPr>
            <w:tcW w:w="863" w:type="dxa"/>
            <w:vMerge w:val="restart"/>
            <w:shd w:val="clear" w:color="auto" w:fill="auto"/>
            <w:vAlign w:val="center"/>
          </w:tcPr>
          <w:p w:rsidR="00F647EF" w:rsidRPr="00F0527F" w:rsidRDefault="00F647EF" w:rsidP="00F647EF">
            <w:pPr>
              <w:jc w:val="center"/>
              <w:rPr>
                <w:rFonts w:ascii="Times New Roman" w:hAnsi="Times New Roman"/>
                <w:b/>
                <w:color w:val="000000" w:themeColor="text1"/>
                <w:lang w:eastAsia="zh-CN"/>
              </w:rPr>
            </w:pPr>
            <w:r w:rsidRPr="00F0527F">
              <w:rPr>
                <w:rFonts w:ascii="Times New Roman" w:hAnsi="Times New Roman"/>
                <w:b/>
                <w:color w:val="000000" w:themeColor="text1"/>
                <w:lang w:eastAsia="zh-CN"/>
              </w:rPr>
              <w:t>Година</w:t>
            </w:r>
          </w:p>
        </w:tc>
        <w:tc>
          <w:tcPr>
            <w:tcW w:w="1326" w:type="dxa"/>
            <w:vMerge w:val="restart"/>
            <w:shd w:val="clear" w:color="auto" w:fill="auto"/>
            <w:vAlign w:val="center"/>
          </w:tcPr>
          <w:p w:rsidR="00F647EF" w:rsidRPr="00F0527F" w:rsidRDefault="00F647EF" w:rsidP="00F647EF">
            <w:pPr>
              <w:jc w:val="center"/>
              <w:rPr>
                <w:rFonts w:ascii="Times New Roman" w:hAnsi="Times New Roman"/>
                <w:b/>
                <w:color w:val="000000" w:themeColor="text1"/>
                <w:lang w:eastAsia="zh-CN"/>
              </w:rPr>
            </w:pPr>
            <w:r w:rsidRPr="00F0527F">
              <w:rPr>
                <w:rFonts w:ascii="Times New Roman" w:hAnsi="Times New Roman"/>
                <w:b/>
                <w:color w:val="000000" w:themeColor="text1"/>
                <w:lang w:eastAsia="zh-CN"/>
              </w:rPr>
              <w:t>Укупан бр. станица</w:t>
            </w:r>
          </w:p>
        </w:tc>
        <w:tc>
          <w:tcPr>
            <w:tcW w:w="1548" w:type="dxa"/>
            <w:vMerge w:val="restart"/>
            <w:shd w:val="clear" w:color="auto" w:fill="auto"/>
            <w:vAlign w:val="center"/>
          </w:tcPr>
          <w:p w:rsidR="00F647EF" w:rsidRPr="00F0527F" w:rsidRDefault="00F647EF" w:rsidP="00F647EF">
            <w:pPr>
              <w:jc w:val="center"/>
              <w:rPr>
                <w:rFonts w:ascii="Times New Roman" w:hAnsi="Times New Roman"/>
                <w:b/>
                <w:color w:val="000000" w:themeColor="text1"/>
                <w:lang w:eastAsia="zh-CN"/>
              </w:rPr>
            </w:pPr>
            <w:r w:rsidRPr="00F0527F">
              <w:rPr>
                <w:rFonts w:ascii="Times New Roman" w:hAnsi="Times New Roman"/>
                <w:b/>
                <w:color w:val="000000" w:themeColor="text1"/>
                <w:lang w:eastAsia="zh-CN"/>
              </w:rPr>
              <w:t>Густина мреже, # станица/1000 км</w:t>
            </w:r>
            <w:r w:rsidRPr="00F0527F">
              <w:rPr>
                <w:rFonts w:ascii="Times New Roman" w:hAnsi="Times New Roman"/>
                <w:b/>
                <w:color w:val="000000" w:themeColor="text1"/>
                <w:vertAlign w:val="superscript"/>
                <w:lang w:eastAsia="zh-CN"/>
              </w:rPr>
              <w:t>2</w:t>
            </w:r>
          </w:p>
        </w:tc>
        <w:tc>
          <w:tcPr>
            <w:tcW w:w="2479" w:type="dxa"/>
            <w:gridSpan w:val="2"/>
            <w:shd w:val="clear" w:color="auto" w:fill="auto"/>
            <w:vAlign w:val="center"/>
          </w:tcPr>
          <w:p w:rsidR="00F647EF" w:rsidRPr="00F0527F" w:rsidRDefault="00F647EF" w:rsidP="00F647EF">
            <w:pPr>
              <w:jc w:val="center"/>
              <w:rPr>
                <w:rFonts w:ascii="Times New Roman" w:hAnsi="Times New Roman"/>
                <w:b/>
                <w:color w:val="000000" w:themeColor="text1"/>
                <w:lang w:eastAsia="zh-CN"/>
              </w:rPr>
            </w:pPr>
            <w:r w:rsidRPr="00F0527F">
              <w:rPr>
                <w:rFonts w:ascii="Times New Roman" w:hAnsi="Times New Roman"/>
                <w:b/>
                <w:color w:val="000000" w:themeColor="text1"/>
                <w:lang w:eastAsia="zh-CN"/>
              </w:rPr>
              <w:t>Надзорни мониторинг</w:t>
            </w:r>
          </w:p>
        </w:tc>
        <w:tc>
          <w:tcPr>
            <w:tcW w:w="2374" w:type="dxa"/>
            <w:gridSpan w:val="2"/>
            <w:shd w:val="clear" w:color="auto" w:fill="auto"/>
            <w:vAlign w:val="center"/>
          </w:tcPr>
          <w:p w:rsidR="00F647EF" w:rsidRPr="00F0527F" w:rsidRDefault="00F647EF" w:rsidP="00F647EF">
            <w:pPr>
              <w:jc w:val="center"/>
              <w:rPr>
                <w:rFonts w:ascii="Times New Roman" w:hAnsi="Times New Roman"/>
                <w:b/>
                <w:color w:val="000000" w:themeColor="text1"/>
                <w:lang w:eastAsia="zh-CN"/>
              </w:rPr>
            </w:pPr>
            <w:r w:rsidRPr="00F0527F">
              <w:rPr>
                <w:rFonts w:ascii="Times New Roman" w:hAnsi="Times New Roman"/>
                <w:b/>
                <w:color w:val="000000" w:themeColor="text1"/>
                <w:lang w:eastAsia="zh-CN"/>
              </w:rPr>
              <w:t>Oперативни мониторинг</w:t>
            </w:r>
          </w:p>
        </w:tc>
      </w:tr>
      <w:tr w:rsidR="00F647EF" w:rsidRPr="00F0527F" w:rsidTr="00131A33">
        <w:tc>
          <w:tcPr>
            <w:tcW w:w="863" w:type="dxa"/>
            <w:vMerge/>
            <w:shd w:val="clear" w:color="auto" w:fill="auto"/>
            <w:vAlign w:val="center"/>
          </w:tcPr>
          <w:p w:rsidR="00F647EF" w:rsidRPr="00F0527F" w:rsidRDefault="00F647EF" w:rsidP="00F647EF">
            <w:pPr>
              <w:jc w:val="center"/>
              <w:rPr>
                <w:rFonts w:ascii="Times New Roman" w:hAnsi="Times New Roman"/>
                <w:b/>
                <w:color w:val="000000" w:themeColor="text1"/>
                <w:lang w:eastAsia="zh-CN"/>
              </w:rPr>
            </w:pPr>
          </w:p>
        </w:tc>
        <w:tc>
          <w:tcPr>
            <w:tcW w:w="1326" w:type="dxa"/>
            <w:vMerge/>
            <w:shd w:val="clear" w:color="auto" w:fill="auto"/>
            <w:vAlign w:val="center"/>
          </w:tcPr>
          <w:p w:rsidR="00F647EF" w:rsidRPr="00F0527F" w:rsidRDefault="00F647EF" w:rsidP="00F647EF">
            <w:pPr>
              <w:jc w:val="center"/>
              <w:rPr>
                <w:rFonts w:ascii="Times New Roman" w:hAnsi="Times New Roman"/>
                <w:b/>
                <w:color w:val="000000" w:themeColor="text1"/>
                <w:lang w:eastAsia="zh-CN"/>
              </w:rPr>
            </w:pPr>
          </w:p>
        </w:tc>
        <w:tc>
          <w:tcPr>
            <w:tcW w:w="1548" w:type="dxa"/>
            <w:vMerge/>
            <w:shd w:val="clear" w:color="auto" w:fill="auto"/>
            <w:vAlign w:val="center"/>
          </w:tcPr>
          <w:p w:rsidR="00F647EF" w:rsidRPr="00F0527F" w:rsidRDefault="00F647EF" w:rsidP="00F647EF">
            <w:pPr>
              <w:jc w:val="center"/>
              <w:rPr>
                <w:rFonts w:ascii="Times New Roman" w:hAnsi="Times New Roman"/>
                <w:b/>
                <w:color w:val="000000" w:themeColor="text1"/>
                <w:lang w:eastAsia="zh-CN"/>
              </w:rPr>
            </w:pPr>
          </w:p>
        </w:tc>
        <w:tc>
          <w:tcPr>
            <w:tcW w:w="1131" w:type="dxa"/>
            <w:shd w:val="clear" w:color="auto" w:fill="auto"/>
            <w:vAlign w:val="center"/>
          </w:tcPr>
          <w:p w:rsidR="00F647EF" w:rsidRPr="00F0527F" w:rsidRDefault="00F647EF" w:rsidP="00F647EF">
            <w:pPr>
              <w:jc w:val="center"/>
              <w:rPr>
                <w:rFonts w:ascii="Times New Roman" w:hAnsi="Times New Roman"/>
                <w:b/>
                <w:color w:val="000000" w:themeColor="text1"/>
                <w:lang w:eastAsia="zh-CN"/>
              </w:rPr>
            </w:pPr>
            <w:r w:rsidRPr="00F0527F">
              <w:rPr>
                <w:rFonts w:ascii="Times New Roman" w:hAnsi="Times New Roman"/>
                <w:b/>
                <w:color w:val="000000" w:themeColor="text1"/>
                <w:lang w:eastAsia="zh-CN"/>
              </w:rPr>
              <w:t>Реке</w:t>
            </w:r>
          </w:p>
        </w:tc>
        <w:tc>
          <w:tcPr>
            <w:tcW w:w="1348" w:type="dxa"/>
            <w:shd w:val="clear" w:color="auto" w:fill="auto"/>
            <w:vAlign w:val="center"/>
          </w:tcPr>
          <w:p w:rsidR="00F647EF" w:rsidRPr="00F0527F" w:rsidRDefault="00F647EF" w:rsidP="00F647EF">
            <w:pPr>
              <w:jc w:val="center"/>
              <w:rPr>
                <w:rFonts w:ascii="Times New Roman" w:hAnsi="Times New Roman"/>
                <w:b/>
                <w:color w:val="000000" w:themeColor="text1"/>
                <w:lang w:eastAsia="zh-CN"/>
              </w:rPr>
            </w:pPr>
            <w:r w:rsidRPr="00F0527F">
              <w:rPr>
                <w:rFonts w:ascii="Times New Roman" w:hAnsi="Times New Roman"/>
                <w:b/>
                <w:color w:val="000000" w:themeColor="text1"/>
                <w:lang w:eastAsia="zh-CN"/>
              </w:rPr>
              <w:t>Акумулације</w:t>
            </w:r>
          </w:p>
        </w:tc>
        <w:tc>
          <w:tcPr>
            <w:tcW w:w="974" w:type="dxa"/>
            <w:shd w:val="clear" w:color="auto" w:fill="auto"/>
            <w:vAlign w:val="center"/>
          </w:tcPr>
          <w:p w:rsidR="00F647EF" w:rsidRPr="00F0527F" w:rsidRDefault="00F647EF" w:rsidP="00F647EF">
            <w:pPr>
              <w:jc w:val="center"/>
              <w:rPr>
                <w:rFonts w:ascii="Times New Roman" w:hAnsi="Times New Roman"/>
                <w:b/>
                <w:color w:val="000000" w:themeColor="text1"/>
                <w:lang w:eastAsia="zh-CN"/>
              </w:rPr>
            </w:pPr>
            <w:r w:rsidRPr="00F0527F">
              <w:rPr>
                <w:rFonts w:ascii="Times New Roman" w:hAnsi="Times New Roman"/>
                <w:b/>
                <w:color w:val="000000" w:themeColor="text1"/>
                <w:lang w:eastAsia="zh-CN"/>
              </w:rPr>
              <w:t>Реке</w:t>
            </w:r>
          </w:p>
        </w:tc>
        <w:tc>
          <w:tcPr>
            <w:tcW w:w="1400" w:type="dxa"/>
            <w:shd w:val="clear" w:color="auto" w:fill="auto"/>
            <w:vAlign w:val="center"/>
          </w:tcPr>
          <w:p w:rsidR="00F647EF" w:rsidRPr="00F0527F" w:rsidRDefault="00F647EF" w:rsidP="00F647EF">
            <w:pPr>
              <w:jc w:val="center"/>
              <w:rPr>
                <w:rFonts w:ascii="Times New Roman" w:hAnsi="Times New Roman"/>
                <w:b/>
                <w:color w:val="000000" w:themeColor="text1"/>
                <w:lang w:eastAsia="zh-CN"/>
              </w:rPr>
            </w:pPr>
            <w:r w:rsidRPr="00F0527F">
              <w:rPr>
                <w:rFonts w:ascii="Times New Roman" w:hAnsi="Times New Roman"/>
                <w:b/>
                <w:color w:val="000000" w:themeColor="text1"/>
                <w:lang w:eastAsia="zh-CN"/>
              </w:rPr>
              <w:t>Акумулације</w:t>
            </w:r>
          </w:p>
        </w:tc>
      </w:tr>
      <w:tr w:rsidR="00F647EF" w:rsidRPr="00F0527F" w:rsidTr="00F647EF">
        <w:tc>
          <w:tcPr>
            <w:tcW w:w="863"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2012</w:t>
            </w:r>
          </w:p>
        </w:tc>
        <w:tc>
          <w:tcPr>
            <w:tcW w:w="1326"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101</w:t>
            </w:r>
          </w:p>
        </w:tc>
        <w:tc>
          <w:tcPr>
            <w:tcW w:w="1548"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1,14</w:t>
            </w:r>
          </w:p>
        </w:tc>
        <w:tc>
          <w:tcPr>
            <w:tcW w:w="1131"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49</w:t>
            </w:r>
          </w:p>
        </w:tc>
        <w:tc>
          <w:tcPr>
            <w:tcW w:w="1348"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0</w:t>
            </w:r>
          </w:p>
        </w:tc>
        <w:tc>
          <w:tcPr>
            <w:tcW w:w="974"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90</w:t>
            </w:r>
          </w:p>
        </w:tc>
        <w:tc>
          <w:tcPr>
            <w:tcW w:w="1400"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4</w:t>
            </w:r>
          </w:p>
        </w:tc>
      </w:tr>
      <w:tr w:rsidR="00F647EF" w:rsidRPr="00F0527F" w:rsidTr="00F647EF">
        <w:tc>
          <w:tcPr>
            <w:tcW w:w="863"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2013</w:t>
            </w:r>
          </w:p>
        </w:tc>
        <w:tc>
          <w:tcPr>
            <w:tcW w:w="1326"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95</w:t>
            </w:r>
          </w:p>
        </w:tc>
        <w:tc>
          <w:tcPr>
            <w:tcW w:w="1548" w:type="dxa"/>
            <w:vAlign w:val="bottom"/>
          </w:tcPr>
          <w:p w:rsidR="00F647EF" w:rsidRPr="00F0527F" w:rsidRDefault="00F647EF" w:rsidP="00F647EF">
            <w:pPr>
              <w:jc w:val="center"/>
              <w:rPr>
                <w:rFonts w:ascii="Times New Roman" w:hAnsi="Times New Roman"/>
                <w:color w:val="000000" w:themeColor="text1"/>
              </w:rPr>
            </w:pPr>
            <w:r w:rsidRPr="00F0527F">
              <w:rPr>
                <w:rFonts w:ascii="Times New Roman" w:hAnsi="Times New Roman"/>
                <w:color w:val="000000" w:themeColor="text1"/>
              </w:rPr>
              <w:t>1,08</w:t>
            </w:r>
          </w:p>
        </w:tc>
        <w:tc>
          <w:tcPr>
            <w:tcW w:w="1131"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50</w:t>
            </w:r>
          </w:p>
        </w:tc>
        <w:tc>
          <w:tcPr>
            <w:tcW w:w="1348"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0</w:t>
            </w:r>
          </w:p>
        </w:tc>
        <w:tc>
          <w:tcPr>
            <w:tcW w:w="974"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87</w:t>
            </w:r>
          </w:p>
        </w:tc>
        <w:tc>
          <w:tcPr>
            <w:tcW w:w="1400"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4</w:t>
            </w:r>
          </w:p>
        </w:tc>
      </w:tr>
      <w:tr w:rsidR="00F647EF" w:rsidRPr="00F0527F" w:rsidTr="00F647EF">
        <w:tc>
          <w:tcPr>
            <w:tcW w:w="863"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2014</w:t>
            </w:r>
          </w:p>
        </w:tc>
        <w:tc>
          <w:tcPr>
            <w:tcW w:w="1326"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88</w:t>
            </w:r>
          </w:p>
        </w:tc>
        <w:tc>
          <w:tcPr>
            <w:tcW w:w="1548" w:type="dxa"/>
            <w:vAlign w:val="bottom"/>
          </w:tcPr>
          <w:p w:rsidR="00F647EF" w:rsidRPr="00F0527F" w:rsidRDefault="00F647EF" w:rsidP="00F647EF">
            <w:pPr>
              <w:jc w:val="center"/>
              <w:rPr>
                <w:rFonts w:ascii="Times New Roman" w:hAnsi="Times New Roman"/>
                <w:color w:val="000000" w:themeColor="text1"/>
              </w:rPr>
            </w:pPr>
            <w:r w:rsidRPr="00F0527F">
              <w:rPr>
                <w:rFonts w:ascii="Times New Roman" w:hAnsi="Times New Roman"/>
                <w:color w:val="000000" w:themeColor="text1"/>
              </w:rPr>
              <w:t>1,00</w:t>
            </w:r>
          </w:p>
        </w:tc>
        <w:tc>
          <w:tcPr>
            <w:tcW w:w="1131"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51</w:t>
            </w:r>
          </w:p>
        </w:tc>
        <w:tc>
          <w:tcPr>
            <w:tcW w:w="1348"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0</w:t>
            </w:r>
          </w:p>
        </w:tc>
        <w:tc>
          <w:tcPr>
            <w:tcW w:w="974"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84</w:t>
            </w:r>
          </w:p>
        </w:tc>
        <w:tc>
          <w:tcPr>
            <w:tcW w:w="1400"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4</w:t>
            </w:r>
          </w:p>
        </w:tc>
      </w:tr>
      <w:tr w:rsidR="00F647EF" w:rsidRPr="00F0527F" w:rsidTr="00F647EF">
        <w:tc>
          <w:tcPr>
            <w:tcW w:w="863"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2015</w:t>
            </w:r>
          </w:p>
        </w:tc>
        <w:tc>
          <w:tcPr>
            <w:tcW w:w="1326"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86</w:t>
            </w:r>
          </w:p>
        </w:tc>
        <w:tc>
          <w:tcPr>
            <w:tcW w:w="1548" w:type="dxa"/>
            <w:vAlign w:val="bottom"/>
          </w:tcPr>
          <w:p w:rsidR="00F647EF" w:rsidRPr="00F0527F" w:rsidRDefault="00F647EF" w:rsidP="00F647EF">
            <w:pPr>
              <w:jc w:val="center"/>
              <w:rPr>
                <w:rFonts w:ascii="Times New Roman" w:hAnsi="Times New Roman"/>
                <w:color w:val="000000" w:themeColor="text1"/>
              </w:rPr>
            </w:pPr>
            <w:r w:rsidRPr="00F0527F">
              <w:rPr>
                <w:rFonts w:ascii="Times New Roman" w:hAnsi="Times New Roman"/>
                <w:color w:val="000000" w:themeColor="text1"/>
              </w:rPr>
              <w:t>0,97</w:t>
            </w:r>
          </w:p>
        </w:tc>
        <w:tc>
          <w:tcPr>
            <w:tcW w:w="1131"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50</w:t>
            </w:r>
          </w:p>
        </w:tc>
        <w:tc>
          <w:tcPr>
            <w:tcW w:w="1348"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0</w:t>
            </w:r>
          </w:p>
        </w:tc>
        <w:tc>
          <w:tcPr>
            <w:tcW w:w="974"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81</w:t>
            </w:r>
          </w:p>
        </w:tc>
        <w:tc>
          <w:tcPr>
            <w:tcW w:w="1400"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3</w:t>
            </w:r>
          </w:p>
        </w:tc>
      </w:tr>
      <w:tr w:rsidR="00F647EF" w:rsidRPr="00F0527F" w:rsidTr="00F647EF">
        <w:tc>
          <w:tcPr>
            <w:tcW w:w="863"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2016</w:t>
            </w:r>
          </w:p>
        </w:tc>
        <w:tc>
          <w:tcPr>
            <w:tcW w:w="1326"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78</w:t>
            </w:r>
          </w:p>
        </w:tc>
        <w:tc>
          <w:tcPr>
            <w:tcW w:w="1548" w:type="dxa"/>
            <w:vAlign w:val="bottom"/>
          </w:tcPr>
          <w:p w:rsidR="00F647EF" w:rsidRPr="00F0527F" w:rsidRDefault="00F647EF" w:rsidP="00F647EF">
            <w:pPr>
              <w:jc w:val="center"/>
              <w:rPr>
                <w:rFonts w:ascii="Times New Roman" w:hAnsi="Times New Roman"/>
                <w:color w:val="000000" w:themeColor="text1"/>
              </w:rPr>
            </w:pPr>
            <w:r w:rsidRPr="00F0527F">
              <w:rPr>
                <w:rFonts w:ascii="Times New Roman" w:hAnsi="Times New Roman"/>
                <w:color w:val="000000" w:themeColor="text1"/>
              </w:rPr>
              <w:t>0,88</w:t>
            </w:r>
          </w:p>
        </w:tc>
        <w:tc>
          <w:tcPr>
            <w:tcW w:w="1131"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50</w:t>
            </w:r>
          </w:p>
        </w:tc>
        <w:tc>
          <w:tcPr>
            <w:tcW w:w="1348"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0</w:t>
            </w:r>
          </w:p>
        </w:tc>
        <w:tc>
          <w:tcPr>
            <w:tcW w:w="974"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72</w:t>
            </w:r>
          </w:p>
        </w:tc>
        <w:tc>
          <w:tcPr>
            <w:tcW w:w="1400"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2</w:t>
            </w:r>
          </w:p>
        </w:tc>
      </w:tr>
      <w:tr w:rsidR="00F647EF" w:rsidRPr="00F0527F" w:rsidTr="00F647EF">
        <w:tc>
          <w:tcPr>
            <w:tcW w:w="863"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2017</w:t>
            </w:r>
          </w:p>
        </w:tc>
        <w:tc>
          <w:tcPr>
            <w:tcW w:w="1326"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74</w:t>
            </w:r>
          </w:p>
        </w:tc>
        <w:tc>
          <w:tcPr>
            <w:tcW w:w="1548" w:type="dxa"/>
            <w:vAlign w:val="bottom"/>
          </w:tcPr>
          <w:p w:rsidR="00F647EF" w:rsidRPr="00F0527F" w:rsidRDefault="00F647EF" w:rsidP="00F647EF">
            <w:pPr>
              <w:jc w:val="center"/>
              <w:rPr>
                <w:rFonts w:ascii="Times New Roman" w:hAnsi="Times New Roman"/>
                <w:color w:val="000000" w:themeColor="text1"/>
              </w:rPr>
            </w:pPr>
            <w:r w:rsidRPr="00F0527F">
              <w:rPr>
                <w:rFonts w:ascii="Times New Roman" w:hAnsi="Times New Roman"/>
                <w:color w:val="000000" w:themeColor="text1"/>
              </w:rPr>
              <w:t>0,84</w:t>
            </w:r>
          </w:p>
        </w:tc>
        <w:tc>
          <w:tcPr>
            <w:tcW w:w="1131"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51</w:t>
            </w:r>
          </w:p>
        </w:tc>
        <w:tc>
          <w:tcPr>
            <w:tcW w:w="1348"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0</w:t>
            </w:r>
          </w:p>
        </w:tc>
        <w:tc>
          <w:tcPr>
            <w:tcW w:w="974"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70</w:t>
            </w:r>
          </w:p>
        </w:tc>
        <w:tc>
          <w:tcPr>
            <w:tcW w:w="1400" w:type="dxa"/>
          </w:tcPr>
          <w:p w:rsidR="00F647EF" w:rsidRPr="00F0527F" w:rsidRDefault="00F647EF" w:rsidP="00F647EF">
            <w:pPr>
              <w:jc w:val="center"/>
              <w:rPr>
                <w:rFonts w:ascii="Times New Roman" w:hAnsi="Times New Roman"/>
                <w:color w:val="000000" w:themeColor="text1"/>
                <w:lang w:eastAsia="zh-CN"/>
              </w:rPr>
            </w:pPr>
            <w:r w:rsidRPr="00F0527F">
              <w:rPr>
                <w:rFonts w:ascii="Times New Roman" w:hAnsi="Times New Roman"/>
                <w:color w:val="000000" w:themeColor="text1"/>
                <w:lang w:eastAsia="zh-CN"/>
              </w:rPr>
              <w:t>1</w:t>
            </w:r>
          </w:p>
        </w:tc>
      </w:tr>
    </w:tbl>
    <w:p w:rsidR="00F647EF" w:rsidRPr="00F0527F" w:rsidRDefault="00F647EF" w:rsidP="00F647EF">
      <w:pPr>
        <w:spacing w:before="120" w:after="120"/>
        <w:ind w:left="-6"/>
        <w:rPr>
          <w:rFonts w:ascii="Times New Roman" w:hAnsi="Times New Roman"/>
          <w:sz w:val="24"/>
          <w:szCs w:val="24"/>
        </w:rPr>
      </w:pPr>
      <w:r w:rsidRPr="00F0527F">
        <w:rPr>
          <w:rFonts w:ascii="Times New Roman" w:hAnsi="Times New Roman"/>
          <w:sz w:val="24"/>
          <w:szCs w:val="24"/>
        </w:rPr>
        <w:lastRenderedPageBreak/>
        <w:t>Садашња густина мреже мониторинга у Србији износи приближно 0,84 станице на 1000 км</w:t>
      </w:r>
      <w:r w:rsidRPr="00F0527F">
        <w:rPr>
          <w:rFonts w:ascii="Times New Roman" w:hAnsi="Times New Roman"/>
          <w:sz w:val="24"/>
          <w:szCs w:val="24"/>
          <w:vertAlign w:val="superscript"/>
        </w:rPr>
        <w:t>2</w:t>
      </w:r>
      <w:r w:rsidRPr="00F0527F">
        <w:rPr>
          <w:rFonts w:ascii="Times New Roman" w:hAnsi="Times New Roman"/>
          <w:sz w:val="24"/>
          <w:szCs w:val="24"/>
        </w:rPr>
        <w:t xml:space="preserve"> и то је значајно мање од просечне густине од 7-9 станица на 1000 км</w:t>
      </w:r>
      <w:r w:rsidRPr="00F0527F">
        <w:rPr>
          <w:rFonts w:ascii="Times New Roman" w:hAnsi="Times New Roman"/>
          <w:sz w:val="24"/>
          <w:szCs w:val="24"/>
          <w:vertAlign w:val="superscript"/>
        </w:rPr>
        <w:t>2</w:t>
      </w:r>
      <w:r w:rsidRPr="00F0527F">
        <w:rPr>
          <w:rFonts w:ascii="Times New Roman" w:hAnsi="Times New Roman"/>
          <w:sz w:val="24"/>
          <w:szCs w:val="24"/>
        </w:rPr>
        <w:t xml:space="preserve"> коју су пријавиле земље ЕУ-27</w:t>
      </w:r>
      <w:r w:rsidRPr="00F0527F">
        <w:rPr>
          <w:rStyle w:val="FootnoteReference"/>
          <w:rFonts w:ascii="Times New Roman" w:hAnsi="Times New Roman"/>
          <w:sz w:val="24"/>
          <w:szCs w:val="24"/>
        </w:rPr>
        <w:footnoteReference w:customMarkFollows="1" w:id="19"/>
        <w:t>18</w:t>
      </w:r>
      <w:r w:rsidRPr="00F0527F">
        <w:rPr>
          <w:rFonts w:ascii="Times New Roman" w:hAnsi="Times New Roman"/>
          <w:sz w:val="24"/>
          <w:szCs w:val="24"/>
        </w:rPr>
        <w:t>.</w:t>
      </w:r>
    </w:p>
    <w:p w:rsidR="00F647EF" w:rsidRPr="00F0527F" w:rsidRDefault="00F647EF" w:rsidP="00F647EF">
      <w:pPr>
        <w:spacing w:before="120" w:after="120"/>
        <w:ind w:left="-6"/>
        <w:rPr>
          <w:rFonts w:ascii="Times New Roman" w:hAnsi="Times New Roman"/>
          <w:sz w:val="24"/>
          <w:szCs w:val="24"/>
        </w:rPr>
      </w:pPr>
      <w:r w:rsidRPr="00F0527F">
        <w:rPr>
          <w:rFonts w:ascii="Times New Roman" w:hAnsi="Times New Roman"/>
          <w:sz w:val="24"/>
          <w:szCs w:val="24"/>
        </w:rPr>
        <w:t xml:space="preserve">Постоји неколико институција које су укључене у мониторинг подземних вода у Републици Србији: </w:t>
      </w:r>
    </w:p>
    <w:p w:rsidR="00F647EF" w:rsidRPr="00F0527F" w:rsidRDefault="00F647EF" w:rsidP="00F647EF">
      <w:pPr>
        <w:pStyle w:val="ListParagraph"/>
        <w:numPr>
          <w:ilvl w:val="0"/>
          <w:numId w:val="5"/>
        </w:numPr>
        <w:spacing w:before="120" w:after="120"/>
        <w:rPr>
          <w:rFonts w:ascii="Times New Roman" w:hAnsi="Times New Roman"/>
          <w:sz w:val="24"/>
          <w:szCs w:val="24"/>
        </w:rPr>
      </w:pPr>
      <w:r w:rsidRPr="00F0527F">
        <w:rPr>
          <w:rFonts w:ascii="Times New Roman" w:hAnsi="Times New Roman"/>
          <w:sz w:val="24"/>
          <w:szCs w:val="24"/>
        </w:rPr>
        <w:t xml:space="preserve">Републички хидрометеоролошки завод Србије врши мерења количине подземних вода на успостављеној Националној мрежи за мониторинг; </w:t>
      </w:r>
    </w:p>
    <w:p w:rsidR="00F647EF" w:rsidRPr="00F0527F" w:rsidRDefault="00316067" w:rsidP="00F647EF">
      <w:pPr>
        <w:pStyle w:val="ListParagraph"/>
        <w:numPr>
          <w:ilvl w:val="0"/>
          <w:numId w:val="5"/>
        </w:numPr>
        <w:spacing w:before="120" w:after="120"/>
        <w:rPr>
          <w:rFonts w:ascii="Times New Roman" w:hAnsi="Times New Roman"/>
          <w:sz w:val="24"/>
          <w:szCs w:val="24"/>
        </w:rPr>
      </w:pPr>
      <w:r w:rsidRPr="00F0527F">
        <w:rPr>
          <w:rFonts w:ascii="Times New Roman" w:hAnsi="Times New Roman"/>
          <w:sz w:val="24"/>
          <w:szCs w:val="24"/>
        </w:rPr>
        <w:t>АЗЖС</w:t>
      </w:r>
      <w:r w:rsidR="00F647EF" w:rsidRPr="00F0527F">
        <w:rPr>
          <w:rFonts w:ascii="Times New Roman" w:hAnsi="Times New Roman"/>
          <w:sz w:val="24"/>
          <w:szCs w:val="24"/>
        </w:rPr>
        <w:t xml:space="preserve"> мери квалитет подземних вода на Националној мрежи за мониторинг; </w:t>
      </w:r>
    </w:p>
    <w:p w:rsidR="00F647EF" w:rsidRPr="00F0527F" w:rsidRDefault="00F647EF" w:rsidP="00F647EF">
      <w:pPr>
        <w:pStyle w:val="ListParagraph"/>
        <w:numPr>
          <w:ilvl w:val="0"/>
          <w:numId w:val="5"/>
        </w:numPr>
        <w:spacing w:before="120" w:after="120"/>
        <w:rPr>
          <w:rFonts w:ascii="Times New Roman" w:hAnsi="Times New Roman"/>
          <w:sz w:val="24"/>
          <w:szCs w:val="24"/>
        </w:rPr>
      </w:pPr>
      <w:r w:rsidRPr="00F0527F">
        <w:rPr>
          <w:rFonts w:ascii="Times New Roman" w:hAnsi="Times New Roman"/>
          <w:sz w:val="24"/>
          <w:szCs w:val="24"/>
        </w:rPr>
        <w:t xml:space="preserve">Институт за јавно здравље Србије (заједно са Регионалним институтима за јавно здравље) прати подземне воде за пиће јавних комуналних служби. </w:t>
      </w: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Садашња национална мрежа за мониторинг подземних вода укључује 406 станица за квантитативни мониторинг које су у надлежности</w:t>
      </w:r>
      <w:r w:rsidR="000D3D60" w:rsidRPr="00F0527F">
        <w:rPr>
          <w:rFonts w:ascii="Times New Roman" w:hAnsi="Times New Roman"/>
          <w:sz w:val="24"/>
          <w:szCs w:val="24"/>
        </w:rPr>
        <w:t xml:space="preserve"> Републичког хидрометеоролошког завода</w:t>
      </w:r>
      <w:r w:rsidRPr="00F0527F">
        <w:rPr>
          <w:rFonts w:ascii="Times New Roman" w:hAnsi="Times New Roman"/>
          <w:sz w:val="24"/>
          <w:szCs w:val="24"/>
        </w:rPr>
        <w:t xml:space="preserve"> и 76 станица за праћење квалитета подземних вода у надлежности </w:t>
      </w:r>
      <w:r w:rsidR="00316067" w:rsidRPr="00F0527F">
        <w:rPr>
          <w:rFonts w:ascii="Times New Roman" w:hAnsi="Times New Roman"/>
          <w:sz w:val="24"/>
          <w:szCs w:val="24"/>
        </w:rPr>
        <w:t>АЗЖС</w:t>
      </w:r>
      <w:r w:rsidRPr="00F0527F">
        <w:rPr>
          <w:rFonts w:ascii="Times New Roman" w:hAnsi="Times New Roman"/>
          <w:sz w:val="24"/>
          <w:szCs w:val="24"/>
        </w:rPr>
        <w:t>. Станице у садашњој мониторинг мрежи су веома неравномерно распоређене стављајући главни фокус на алувијална подземна водна тела дуж главних река, док већина осталих издана и алувијума мањих водотокова и даље није праћена. Праћење подземних вода се обично спроводи за издане који се сматрају важним за водоснабдевање. Крашки извори и пукотински издани се обично не прате редовно.</w:t>
      </w:r>
    </w:p>
    <w:p w:rsidR="00F647EF" w:rsidRPr="00F0527F" w:rsidRDefault="00F647EF" w:rsidP="008575B2">
      <w:pPr>
        <w:pStyle w:val="Heading2"/>
      </w:pPr>
      <w:bookmarkStart w:id="275" w:name="_Toc507916856"/>
      <w:bookmarkStart w:id="276" w:name="_Toc12891389"/>
      <w:r w:rsidRPr="00F0527F">
        <w:t xml:space="preserve">3.5. </w:t>
      </w:r>
      <w:bookmarkStart w:id="277" w:name="_Toc474415889"/>
      <w:bookmarkStart w:id="278" w:name="_Toc474581874"/>
      <w:bookmarkStart w:id="279" w:name="_Toc474581933"/>
      <w:bookmarkStart w:id="280" w:name="_Toc474665388"/>
      <w:bookmarkStart w:id="281" w:name="_Toc474666572"/>
      <w:bookmarkStart w:id="282" w:name="_Toc475096587"/>
      <w:bookmarkStart w:id="283" w:name="_Toc475096626"/>
      <w:bookmarkStart w:id="284" w:name="_Toc475356550"/>
      <w:bookmarkStart w:id="285" w:name="_Toc476247617"/>
      <w:bookmarkStart w:id="286" w:name="_Toc476247692"/>
      <w:bookmarkStart w:id="287" w:name="_Toc479770440"/>
      <w:bookmarkStart w:id="288" w:name="_Toc480920321"/>
      <w:bookmarkStart w:id="289" w:name="_Toc480920423"/>
      <w:r w:rsidRPr="00F0527F">
        <w:t>Преглед техничких недостатака и мер</w:t>
      </w:r>
      <w:bookmarkEnd w:id="275"/>
      <w:bookmarkEnd w:id="277"/>
      <w:bookmarkEnd w:id="278"/>
      <w:bookmarkEnd w:id="279"/>
      <w:bookmarkEnd w:id="280"/>
      <w:bookmarkEnd w:id="281"/>
      <w:bookmarkEnd w:id="282"/>
      <w:bookmarkEnd w:id="283"/>
      <w:bookmarkEnd w:id="284"/>
      <w:bookmarkEnd w:id="285"/>
      <w:bookmarkEnd w:id="286"/>
      <w:bookmarkEnd w:id="287"/>
      <w:bookmarkEnd w:id="288"/>
      <w:bookmarkEnd w:id="289"/>
      <w:r w:rsidRPr="00F0527F">
        <w:t>а</w:t>
      </w:r>
      <w:bookmarkEnd w:id="276"/>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 xml:space="preserve">Идентификовани су следећи технички недостаци: </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 xml:space="preserve">Постојеће праксе управљања стајским ђубривом су веома лоше. </w:t>
      </w:r>
      <w:r w:rsidR="00A95B32" w:rsidRPr="00F0527F">
        <w:rPr>
          <w:rFonts w:ascii="Times New Roman" w:hAnsi="Times New Roman"/>
          <w:sz w:val="24"/>
          <w:szCs w:val="24"/>
        </w:rPr>
        <w:t>На</w:t>
      </w:r>
      <w:r w:rsidRPr="00F0527F">
        <w:rPr>
          <w:rFonts w:ascii="Times New Roman" w:hAnsi="Times New Roman"/>
          <w:sz w:val="24"/>
          <w:szCs w:val="24"/>
        </w:rPr>
        <w:t xml:space="preserve"> </w:t>
      </w:r>
      <w:r w:rsidR="00A95B32" w:rsidRPr="00F0527F">
        <w:rPr>
          <w:rFonts w:ascii="Times New Roman" w:hAnsi="Times New Roman"/>
          <w:sz w:val="24"/>
          <w:szCs w:val="24"/>
        </w:rPr>
        <w:t>газдинствима</w:t>
      </w:r>
      <w:r w:rsidRPr="00F0527F">
        <w:rPr>
          <w:rFonts w:ascii="Times New Roman" w:hAnsi="Times New Roman"/>
          <w:sz w:val="24"/>
          <w:szCs w:val="24"/>
        </w:rPr>
        <w:t xml:space="preserve"> нема адекватних објеката за складиштење стајњака. Објекти за складиштење стајњака са капацитетом складиштења од шест месеци морају се надоградити и/или изградити за већину газдинстава; </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Сточарским газдинствима недостаје специјализована опрема (цистерне, приколице) за транспорт и ефикасно разастирање стајњака на њивама;</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 xml:space="preserve">Постојећи мониторинг површинских и подземних вода није довољан да задовољи потребе Нитратне директиве. Густина станица за узорковање се мора значајно повећати. </w:t>
      </w:r>
    </w:p>
    <w:p w:rsidR="00F647EF" w:rsidRPr="00F0527F" w:rsidRDefault="00F647EF" w:rsidP="00F647EF">
      <w:pPr>
        <w:pStyle w:val="NoSpacing"/>
        <w:rPr>
          <w:rFonts w:ascii="Times New Roman" w:hAnsi="Times New Roman"/>
          <w:sz w:val="24"/>
          <w:szCs w:val="24"/>
        </w:rPr>
      </w:pPr>
    </w:p>
    <w:p w:rsidR="00F647EF" w:rsidRPr="00F0527F" w:rsidRDefault="00F647EF" w:rsidP="00F647EF">
      <w:pPr>
        <w:rPr>
          <w:rFonts w:ascii="Times New Roman" w:hAnsi="Times New Roman"/>
          <w:sz w:val="24"/>
          <w:szCs w:val="24"/>
        </w:rPr>
      </w:pPr>
      <w:r w:rsidRPr="00F0527F">
        <w:rPr>
          <w:rFonts w:ascii="Times New Roman" w:hAnsi="Times New Roman"/>
          <w:sz w:val="24"/>
          <w:szCs w:val="24"/>
        </w:rPr>
        <w:br w:type="page"/>
      </w:r>
    </w:p>
    <w:p w:rsidR="00F647EF" w:rsidRPr="00F0527F" w:rsidRDefault="00F647EF" w:rsidP="008575B2">
      <w:pPr>
        <w:pStyle w:val="Heading1"/>
      </w:pPr>
      <w:bookmarkStart w:id="290" w:name="_Toc474415890"/>
      <w:bookmarkStart w:id="291" w:name="_Toc474581875"/>
      <w:bookmarkStart w:id="292" w:name="_Toc474581934"/>
      <w:bookmarkStart w:id="293" w:name="_Toc474665389"/>
      <w:bookmarkStart w:id="294" w:name="_Toc474666573"/>
      <w:bookmarkStart w:id="295" w:name="_Toc475096588"/>
      <w:bookmarkStart w:id="296" w:name="_Toc475096627"/>
      <w:bookmarkStart w:id="297" w:name="_Toc475356551"/>
      <w:bookmarkStart w:id="298" w:name="_Toc476247618"/>
      <w:bookmarkStart w:id="299" w:name="_Toc476247693"/>
      <w:bookmarkStart w:id="300" w:name="_Toc479770441"/>
      <w:bookmarkStart w:id="301" w:name="_Toc480920322"/>
      <w:bookmarkStart w:id="302" w:name="_Toc480920424"/>
      <w:bookmarkStart w:id="303" w:name="_Toc507916857"/>
      <w:bookmarkStart w:id="304" w:name="_Toc12891390"/>
      <w:r w:rsidRPr="00F0527F">
        <w:lastRenderedPageBreak/>
        <w:t>4. Примена мера за отклањање недостатака</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rsidR="00F647EF" w:rsidRPr="00F0527F" w:rsidRDefault="00F647EF" w:rsidP="00F647EF">
      <w:pPr>
        <w:pStyle w:val="ListParagraph"/>
        <w:ind w:left="0"/>
        <w:rPr>
          <w:rFonts w:ascii="Times New Roman" w:hAnsi="Times New Roman"/>
          <w:sz w:val="24"/>
          <w:szCs w:val="24"/>
        </w:rPr>
      </w:pPr>
    </w:p>
    <w:p w:rsidR="00F647EF" w:rsidRPr="00F0527F" w:rsidRDefault="00F647EF" w:rsidP="008575B2">
      <w:pPr>
        <w:pStyle w:val="Heading2"/>
      </w:pPr>
      <w:bookmarkStart w:id="305" w:name="_Toc474415891"/>
      <w:bookmarkStart w:id="306" w:name="_Toc474581876"/>
      <w:bookmarkStart w:id="307" w:name="_Toc474581935"/>
      <w:bookmarkStart w:id="308" w:name="_Toc474665390"/>
      <w:bookmarkStart w:id="309" w:name="_Toc474666574"/>
      <w:bookmarkStart w:id="310" w:name="_Toc475096589"/>
      <w:bookmarkStart w:id="311" w:name="_Toc475096628"/>
      <w:bookmarkStart w:id="312" w:name="_Toc475356552"/>
      <w:bookmarkStart w:id="313" w:name="_Toc476247619"/>
      <w:bookmarkStart w:id="314" w:name="_Toc476247694"/>
      <w:bookmarkStart w:id="315" w:name="_Toc479770442"/>
      <w:bookmarkStart w:id="316" w:name="_Toc480920323"/>
      <w:bookmarkStart w:id="317" w:name="_Toc480920425"/>
      <w:bookmarkStart w:id="318" w:name="_Toc507916858"/>
      <w:bookmarkStart w:id="319" w:name="_Toc12891391"/>
      <w:r w:rsidRPr="00F0527F">
        <w:t>4.1. Правне и административне мере</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rsidR="00F647EF" w:rsidRPr="00F0527F" w:rsidRDefault="00F647EF" w:rsidP="00F647EF">
      <w:pPr>
        <w:pStyle w:val="NoSpacing"/>
        <w:spacing w:before="120" w:after="120"/>
        <w:rPr>
          <w:rFonts w:ascii="Times New Roman" w:hAnsi="Times New Roman"/>
          <w:b/>
          <w:i/>
          <w:sz w:val="24"/>
          <w:szCs w:val="24"/>
        </w:rPr>
      </w:pPr>
      <w:r w:rsidRPr="00F0527F">
        <w:rPr>
          <w:rFonts w:ascii="Times New Roman" w:hAnsi="Times New Roman"/>
          <w:b/>
          <w:i/>
          <w:sz w:val="24"/>
          <w:szCs w:val="24"/>
        </w:rPr>
        <w:t>Планирање и регулација</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Република Србија мора да пренесе захтеве Нитратне директиве у национално законодавство. Од посебне важности су:</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Званично означавање нитратно рањивих подручја;</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 xml:space="preserve">Усвајање </w:t>
      </w:r>
      <w:r w:rsidR="00A17510" w:rsidRPr="00F0527F">
        <w:rPr>
          <w:rFonts w:ascii="Times New Roman" w:hAnsi="Times New Roman"/>
          <w:sz w:val="24"/>
          <w:szCs w:val="24"/>
        </w:rPr>
        <w:t xml:space="preserve">Правила </w:t>
      </w:r>
      <w:r w:rsidRPr="00F0527F">
        <w:rPr>
          <w:rFonts w:ascii="Times New Roman" w:hAnsi="Times New Roman"/>
          <w:sz w:val="24"/>
          <w:szCs w:val="24"/>
        </w:rPr>
        <w:t>добре пољопривредне праксе;</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Усвајање акционог програма (акционих програма);</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Усвајање адекватног програма за мониторинг.</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У циљу постизања несметаног и ефикасног спровођења водног законодавства ЕУ, као и националних политика, препоручује се да се плански и регулаторни задаци који се односе на имплементацију Нитратне директиве интегришу у целокупни институционални оквир за сектор вода.</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Капацитет тестирања квалитета воде тренутно је у сектору вода и животне средине; стога треба размотрити могућност интегрисања мониторинга ефеката акционог програма у програм мониторинга животне средине.</w:t>
      </w:r>
      <w:r w:rsidRPr="00F0527F">
        <w:rPr>
          <w:rFonts w:ascii="Times New Roman" w:hAnsi="Times New Roman"/>
          <w:b/>
          <w:sz w:val="24"/>
          <w:szCs w:val="24"/>
        </w:rPr>
        <w:t xml:space="preserve"> </w:t>
      </w:r>
      <w:r w:rsidR="00734D10" w:rsidRPr="00F0527F">
        <w:rPr>
          <w:rFonts w:ascii="Times New Roman" w:hAnsi="Times New Roman"/>
          <w:sz w:val="24"/>
          <w:szCs w:val="24"/>
          <w:lang w:eastAsia="en-GB"/>
        </w:rPr>
        <w:t>Републичка Дирекција за воде</w:t>
      </w:r>
      <w:r w:rsidR="00734D10" w:rsidRPr="00F0527F">
        <w:rPr>
          <w:rFonts w:ascii="Times New Roman" w:hAnsi="Times New Roman"/>
          <w:b/>
          <w:sz w:val="24"/>
          <w:szCs w:val="24"/>
        </w:rPr>
        <w:t xml:space="preserve"> </w:t>
      </w:r>
      <w:r w:rsidRPr="00F0527F">
        <w:rPr>
          <w:rFonts w:ascii="Times New Roman" w:hAnsi="Times New Roman"/>
          <w:b/>
          <w:sz w:val="24"/>
          <w:szCs w:val="24"/>
        </w:rPr>
        <w:t xml:space="preserve">у склопу </w:t>
      </w:r>
      <w:r w:rsidR="00FA370B" w:rsidRPr="00F0527F">
        <w:rPr>
          <w:rFonts w:ascii="Times New Roman" w:hAnsi="Times New Roman"/>
          <w:b/>
          <w:sz w:val="24"/>
          <w:szCs w:val="24"/>
        </w:rPr>
        <w:t>МПШВ</w:t>
      </w:r>
      <w:r w:rsidRPr="00F0527F">
        <w:rPr>
          <w:rFonts w:ascii="Times New Roman" w:hAnsi="Times New Roman"/>
          <w:sz w:val="24"/>
          <w:szCs w:val="24"/>
        </w:rPr>
        <w:t xml:space="preserve"> је главни надлежни орган за транспозицију Нитратне директиве. Претпоставља се да ће </w:t>
      </w:r>
      <w:r w:rsidR="00734D10" w:rsidRPr="00F0527F">
        <w:rPr>
          <w:rFonts w:ascii="Times New Roman" w:hAnsi="Times New Roman"/>
          <w:sz w:val="24"/>
          <w:szCs w:val="24"/>
          <w:lang w:eastAsia="en-GB"/>
        </w:rPr>
        <w:t>Републичка Дирекција за воде</w:t>
      </w:r>
      <w:r w:rsidR="00734D10" w:rsidRPr="00F0527F" w:rsidDel="00734D10">
        <w:rPr>
          <w:rFonts w:ascii="Times New Roman" w:hAnsi="Times New Roman"/>
          <w:sz w:val="24"/>
          <w:szCs w:val="24"/>
        </w:rPr>
        <w:t xml:space="preserve"> </w:t>
      </w:r>
      <w:r w:rsidRPr="00F0527F">
        <w:rPr>
          <w:rFonts w:ascii="Times New Roman" w:hAnsi="Times New Roman"/>
          <w:sz w:val="24"/>
          <w:szCs w:val="24"/>
        </w:rPr>
        <w:t xml:space="preserve"> такође играти главну улогу у означавању и ревизији нитратно рањивих подручја, као и у развоју и ревизији акционих планова. Претпоставља се да ће сектор за рурални развој/сектор за пољопривредну политику </w:t>
      </w:r>
      <w:r w:rsidR="00FA370B" w:rsidRPr="00F0527F">
        <w:rPr>
          <w:rFonts w:ascii="Times New Roman" w:hAnsi="Times New Roman"/>
          <w:sz w:val="24"/>
          <w:szCs w:val="24"/>
        </w:rPr>
        <w:t>МПШВ</w:t>
      </w:r>
      <w:r w:rsidRPr="00F0527F">
        <w:rPr>
          <w:rFonts w:ascii="Times New Roman" w:hAnsi="Times New Roman"/>
          <w:sz w:val="24"/>
          <w:szCs w:val="24"/>
        </w:rPr>
        <w:t xml:space="preserve"> доставити </w:t>
      </w:r>
      <w:r w:rsidR="0019363A" w:rsidRPr="00F0527F">
        <w:rPr>
          <w:rFonts w:ascii="Times New Roman" w:hAnsi="Times New Roman"/>
          <w:sz w:val="24"/>
          <w:szCs w:val="24"/>
        </w:rPr>
        <w:t xml:space="preserve">предлоге </w:t>
      </w:r>
      <w:r w:rsidRPr="00F0527F">
        <w:rPr>
          <w:rFonts w:ascii="Times New Roman" w:hAnsi="Times New Roman"/>
          <w:sz w:val="24"/>
          <w:szCs w:val="24"/>
        </w:rPr>
        <w:t xml:space="preserve">потребне за развој и спровођење </w:t>
      </w:r>
      <w:r w:rsidR="001A751A" w:rsidRPr="00DC3490">
        <w:rPr>
          <w:rFonts w:ascii="Times New Roman" w:hAnsi="Times New Roman"/>
          <w:b/>
          <w:sz w:val="24"/>
          <w:szCs w:val="24"/>
          <w:lang w:eastAsia="en-GB"/>
        </w:rPr>
        <w:t>ПДПП</w:t>
      </w:r>
      <w:r w:rsidRPr="004C62DE">
        <w:rPr>
          <w:rFonts w:ascii="Times New Roman" w:hAnsi="Times New Roman"/>
          <w:sz w:val="24"/>
          <w:szCs w:val="24"/>
        </w:rPr>
        <w:t>.</w:t>
      </w:r>
      <w:r w:rsidRPr="00F0527F">
        <w:rPr>
          <w:rFonts w:ascii="Times New Roman" w:hAnsi="Times New Roman"/>
          <w:sz w:val="24"/>
          <w:szCs w:val="24"/>
        </w:rPr>
        <w:t xml:space="preserve"> </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 xml:space="preserve">Републичкој Дирекцији </w:t>
      </w:r>
      <w:r w:rsidR="00DA2DBB" w:rsidRPr="00F0527F">
        <w:rPr>
          <w:rFonts w:ascii="Times New Roman" w:hAnsi="Times New Roman"/>
          <w:sz w:val="24"/>
          <w:szCs w:val="24"/>
        </w:rPr>
        <w:t>за воде</w:t>
      </w:r>
      <w:r w:rsidRPr="00F0527F">
        <w:rPr>
          <w:rFonts w:ascii="Times New Roman" w:hAnsi="Times New Roman"/>
          <w:sz w:val="24"/>
          <w:szCs w:val="24"/>
        </w:rPr>
        <w:t xml:space="preserve"> треба значајно јачање капацитета. Група за стратешко планирање и управљање има 3 (предвиђена) радна места за обављање ових задатака; овај број би требало да се повећа за најмање 2 додатна радника са специјализацијом у правним пословима, у комбинацији са техничком експертизом у овој области. Јачање капацитета треба да укључи програм обуке за пренос најбољих пракси из земаља чланица ЕУ.</w:t>
      </w:r>
    </w:p>
    <w:p w:rsidR="00F647EF" w:rsidRPr="00F0527F" w:rsidRDefault="003B187B" w:rsidP="00F647EF">
      <w:pPr>
        <w:pStyle w:val="NoSpacing"/>
        <w:spacing w:before="120" w:after="120"/>
        <w:rPr>
          <w:rFonts w:ascii="Times New Roman" w:hAnsi="Times New Roman"/>
          <w:sz w:val="24"/>
          <w:szCs w:val="24"/>
        </w:rPr>
      </w:pPr>
      <w:r w:rsidRPr="00F0527F">
        <w:rPr>
          <w:rFonts w:ascii="Times New Roman" w:hAnsi="Times New Roman"/>
          <w:b/>
          <w:sz w:val="24"/>
          <w:szCs w:val="24"/>
        </w:rPr>
        <w:t>МПШВ</w:t>
      </w:r>
      <w:r w:rsidR="00F647EF" w:rsidRPr="00F0527F">
        <w:rPr>
          <w:rFonts w:ascii="Times New Roman" w:hAnsi="Times New Roman"/>
          <w:b/>
          <w:sz w:val="24"/>
          <w:szCs w:val="24"/>
        </w:rPr>
        <w:t xml:space="preserve"> Службе за подршку пољопривреди</w:t>
      </w:r>
      <w:r w:rsidR="00F647EF" w:rsidRPr="00F0527F">
        <w:rPr>
          <w:rFonts w:ascii="Times New Roman" w:hAnsi="Times New Roman"/>
          <w:sz w:val="24"/>
          <w:szCs w:val="24"/>
        </w:rPr>
        <w:t xml:space="preserve"> играће значајну улогу у пружању помоћи пољопривредницима у разумевању и имплементацији акционих планова НД. Службе ће обезбедити програме обуке за пољопривреднике, контролне пунктове, подршку у припреми планова управљања нутријентима и пружити техничке и правне савете. Да би се спровели додатни задаци, пољопривредно саветодавне службе би требало да запосле 3 додатна радника. Такође, треба развити специјализовани програм изградње капацитета (укључујући планове за размену података, материјала итд.)</w:t>
      </w:r>
      <w:r w:rsidR="00DC3490">
        <w:rPr>
          <w:rFonts w:ascii="Times New Roman" w:hAnsi="Times New Roman"/>
          <w:sz w:val="24"/>
          <w:szCs w:val="24"/>
        </w:rPr>
        <w:t>.</w:t>
      </w:r>
    </w:p>
    <w:p w:rsidR="00F647EF" w:rsidRPr="00F0527F" w:rsidRDefault="003B187B" w:rsidP="00F647EF">
      <w:pPr>
        <w:pStyle w:val="NoSpacing"/>
        <w:spacing w:before="120" w:after="120"/>
        <w:rPr>
          <w:rFonts w:ascii="Times New Roman" w:hAnsi="Times New Roman"/>
          <w:sz w:val="24"/>
          <w:szCs w:val="24"/>
        </w:rPr>
      </w:pPr>
      <w:r w:rsidRPr="00F0527F">
        <w:rPr>
          <w:rFonts w:ascii="Times New Roman" w:hAnsi="Times New Roman"/>
          <w:b/>
          <w:sz w:val="24"/>
          <w:szCs w:val="24"/>
        </w:rPr>
        <w:t>МПШВ</w:t>
      </w:r>
      <w:r w:rsidR="00F647EF" w:rsidRPr="00F0527F">
        <w:rPr>
          <w:rFonts w:ascii="Times New Roman" w:hAnsi="Times New Roman"/>
          <w:b/>
          <w:sz w:val="24"/>
          <w:szCs w:val="24"/>
        </w:rPr>
        <w:t xml:space="preserve"> Управа за аграрна плаћања</w:t>
      </w:r>
      <w:r w:rsidR="00F647EF" w:rsidRPr="00F0527F">
        <w:rPr>
          <w:rFonts w:ascii="Times New Roman" w:hAnsi="Times New Roman"/>
          <w:sz w:val="24"/>
          <w:szCs w:val="24"/>
        </w:rPr>
        <w:t xml:space="preserve"> требало би да успостави шему подршке руралним областима како би обезбедила финансирање пољопривредника за изградњу </w:t>
      </w:r>
      <w:r w:rsidR="00DA2DBB" w:rsidRPr="00F0527F">
        <w:rPr>
          <w:rFonts w:ascii="Times New Roman" w:hAnsi="Times New Roman"/>
          <w:sz w:val="24"/>
          <w:szCs w:val="24"/>
        </w:rPr>
        <w:t xml:space="preserve">базена </w:t>
      </w:r>
      <w:r w:rsidR="00F647EF" w:rsidRPr="00F0527F">
        <w:rPr>
          <w:rFonts w:ascii="Times New Roman" w:hAnsi="Times New Roman"/>
          <w:sz w:val="24"/>
          <w:szCs w:val="24"/>
        </w:rPr>
        <w:t>за складиштење стајњака и куповину машина за разастирање стајњака.</w:t>
      </w:r>
    </w:p>
    <w:p w:rsidR="00F647EF" w:rsidRPr="00F0527F" w:rsidRDefault="00F647EF" w:rsidP="00F647EF">
      <w:pPr>
        <w:rPr>
          <w:rFonts w:ascii="Times New Roman" w:hAnsi="Times New Roman"/>
          <w:sz w:val="24"/>
          <w:szCs w:val="24"/>
        </w:rPr>
      </w:pPr>
      <w:r w:rsidRPr="00F0527F">
        <w:rPr>
          <w:rFonts w:ascii="Times New Roman" w:hAnsi="Times New Roman"/>
          <w:b/>
          <w:sz w:val="24"/>
          <w:szCs w:val="24"/>
        </w:rPr>
        <w:t>Служби за заштиту вода од загађења у оквиру МЕР</w:t>
      </w:r>
      <w:r w:rsidRPr="00F0527F">
        <w:rPr>
          <w:rFonts w:ascii="Times New Roman" w:hAnsi="Times New Roman"/>
          <w:sz w:val="24"/>
          <w:szCs w:val="24"/>
        </w:rPr>
        <w:t xml:space="preserve"> биће потребно додатно јачање капацитета за идентификовање вода које су погођене загађењем нитратима (или које би могле бити погођене у будућности); успостављање техничких стандарда, критеријума </w:t>
      </w:r>
      <w:r w:rsidRPr="00F0527F">
        <w:rPr>
          <w:rFonts w:ascii="Times New Roman" w:hAnsi="Times New Roman"/>
          <w:sz w:val="24"/>
          <w:szCs w:val="24"/>
        </w:rPr>
        <w:lastRenderedPageBreak/>
        <w:t xml:space="preserve">и смерница за идентификацију степена еутрофикације. </w:t>
      </w:r>
      <w:r w:rsidR="00DC3490">
        <w:rPr>
          <w:rFonts w:ascii="Times New Roman" w:hAnsi="Times New Roman"/>
          <w:sz w:val="24"/>
          <w:szCs w:val="24"/>
        </w:rPr>
        <w:t xml:space="preserve">Правилником </w:t>
      </w:r>
      <w:r w:rsidRPr="00F0527F">
        <w:rPr>
          <w:rFonts w:ascii="Times New Roman" w:hAnsi="Times New Roman"/>
          <w:sz w:val="24"/>
          <w:szCs w:val="24"/>
        </w:rPr>
        <w:t xml:space="preserve"> о унутрашњој систематизацији предвиђено је 8 радних места (укључујући и једну особу као техничко особље), као и процена обима посла која показује да од тог броја једна особа извршава наведене задатке. Процена потреба показала је да ће овој служби бити потребно јачање капацитета за имплементацију захтева Нитратне директиве након њене транспозиције, уз доделу најмање једног радног мјеста за овај скуп активности, након чега следи програм изградње капацитета (по могућности, у комбинацији са програмом обуке организованим за друге укључене институције, </w:t>
      </w:r>
      <w:r w:rsidR="00F32C87" w:rsidRPr="00F0527F">
        <w:rPr>
          <w:rFonts w:ascii="Times New Roman" w:hAnsi="Times New Roman"/>
          <w:sz w:val="24"/>
          <w:szCs w:val="24"/>
        </w:rPr>
        <w:t>РДВ</w:t>
      </w:r>
      <w:r w:rsidRPr="00F0527F">
        <w:rPr>
          <w:rFonts w:ascii="Times New Roman" w:hAnsi="Times New Roman"/>
          <w:sz w:val="24"/>
          <w:szCs w:val="24"/>
        </w:rPr>
        <w:t xml:space="preserve"> и </w:t>
      </w:r>
      <w:r w:rsidR="00316067" w:rsidRPr="00F0527F">
        <w:rPr>
          <w:rFonts w:ascii="Times New Roman" w:hAnsi="Times New Roman"/>
          <w:sz w:val="24"/>
          <w:szCs w:val="24"/>
        </w:rPr>
        <w:t>АЗЖС</w:t>
      </w:r>
      <w:r w:rsidRPr="00F0527F">
        <w:rPr>
          <w:rFonts w:ascii="Times New Roman" w:hAnsi="Times New Roman"/>
          <w:sz w:val="24"/>
          <w:szCs w:val="24"/>
        </w:rPr>
        <w:t>).</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Институције морају бити именоване са одговарајућим капацитетом да:</w:t>
      </w:r>
    </w:p>
    <w:p w:rsidR="00F647EF" w:rsidRPr="00F0527F" w:rsidRDefault="00DC3490" w:rsidP="00F647EF">
      <w:pPr>
        <w:numPr>
          <w:ilvl w:val="0"/>
          <w:numId w:val="7"/>
        </w:numPr>
        <w:ind w:right="44"/>
        <w:rPr>
          <w:rFonts w:ascii="Times New Roman" w:hAnsi="Times New Roman"/>
          <w:sz w:val="24"/>
          <w:szCs w:val="24"/>
        </w:rPr>
      </w:pPr>
      <w:r>
        <w:rPr>
          <w:rFonts w:ascii="Times New Roman" w:hAnsi="Times New Roman"/>
          <w:sz w:val="24"/>
          <w:szCs w:val="24"/>
        </w:rPr>
        <w:t>с</w:t>
      </w:r>
      <w:r w:rsidR="00F647EF" w:rsidRPr="00F0527F">
        <w:rPr>
          <w:rFonts w:ascii="Times New Roman" w:hAnsi="Times New Roman"/>
          <w:sz w:val="24"/>
          <w:szCs w:val="24"/>
        </w:rPr>
        <w:t xml:space="preserve">аветују, образују и подржавају пољопривреднике у изградњи одговарајућих објеката за складиштење стајњака, као и практичној имплементацији захтева </w:t>
      </w:r>
      <w:r w:rsidR="00B03D46" w:rsidRPr="00F0527F">
        <w:rPr>
          <w:rFonts w:ascii="Times New Roman" w:hAnsi="Times New Roman"/>
          <w:sz w:val="24"/>
          <w:szCs w:val="24"/>
        </w:rPr>
        <w:t xml:space="preserve">Правила </w:t>
      </w:r>
      <w:r w:rsidR="00F647EF" w:rsidRPr="00F0527F">
        <w:rPr>
          <w:rFonts w:ascii="Times New Roman" w:hAnsi="Times New Roman"/>
          <w:sz w:val="24"/>
          <w:szCs w:val="24"/>
        </w:rPr>
        <w:t>добре пољопривредне праксе;</w:t>
      </w:r>
    </w:p>
    <w:p w:rsidR="00F647EF" w:rsidRPr="00F0527F" w:rsidRDefault="00DC3490" w:rsidP="00F647EF">
      <w:pPr>
        <w:numPr>
          <w:ilvl w:val="0"/>
          <w:numId w:val="7"/>
        </w:numPr>
        <w:ind w:right="44"/>
        <w:rPr>
          <w:rFonts w:ascii="Times New Roman" w:hAnsi="Times New Roman"/>
          <w:sz w:val="24"/>
          <w:szCs w:val="24"/>
        </w:rPr>
      </w:pPr>
      <w:r>
        <w:rPr>
          <w:rFonts w:ascii="Times New Roman" w:hAnsi="Times New Roman"/>
          <w:sz w:val="24"/>
          <w:szCs w:val="24"/>
        </w:rPr>
        <w:t>в</w:t>
      </w:r>
      <w:r w:rsidR="00F647EF" w:rsidRPr="00F0527F">
        <w:rPr>
          <w:rFonts w:ascii="Times New Roman" w:hAnsi="Times New Roman"/>
          <w:sz w:val="24"/>
          <w:szCs w:val="24"/>
        </w:rPr>
        <w:t>рше инспекцију и спроводе обавезне захтеве акционог програма у нитратно рањивим подручјима.</w:t>
      </w: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Министарство, које је одговорно за планирање и инфраструктуру, као и локалне власти које су задужене за издавање грађевинских дозвола, биће одговорни за процедуре издавања дозвола за складиштење стајњака.</w:t>
      </w:r>
    </w:p>
    <w:p w:rsidR="00F647EF" w:rsidRPr="00F0527F" w:rsidRDefault="00F647EF" w:rsidP="00F647EF">
      <w:pPr>
        <w:pStyle w:val="Default"/>
        <w:rPr>
          <w:rFonts w:ascii="Times New Roman" w:hAnsi="Times New Roman" w:cs="Times New Roman"/>
        </w:rPr>
      </w:pPr>
      <w:r w:rsidRPr="00F0527F">
        <w:rPr>
          <w:rFonts w:ascii="Times New Roman" w:hAnsi="Times New Roman" w:cs="Times New Roman"/>
          <w:b/>
        </w:rPr>
        <w:t xml:space="preserve">Покраинским надлежним органима </w:t>
      </w:r>
      <w:r w:rsidRPr="00F0527F">
        <w:rPr>
          <w:rFonts w:ascii="Times New Roman" w:hAnsi="Times New Roman" w:cs="Times New Roman"/>
        </w:rPr>
        <w:t>потребно је побољшање капацитета за процену ефикасности акционих програма. Треба размотрити додатна два запослена лица из перспективе укупног јачања капацитета ове институције, потенцијално у комбинацији са програмом изградње капацитета за имплементацију UWWTD.</w:t>
      </w:r>
    </w:p>
    <w:p w:rsidR="00F647EF" w:rsidRPr="00F0527F" w:rsidRDefault="00F647EF" w:rsidP="00F647EF">
      <w:pPr>
        <w:pStyle w:val="NoSpacing"/>
        <w:spacing w:before="120" w:after="120"/>
        <w:rPr>
          <w:rFonts w:ascii="Times New Roman" w:hAnsi="Times New Roman"/>
          <w:b/>
          <w:i/>
          <w:sz w:val="24"/>
          <w:szCs w:val="24"/>
        </w:rPr>
      </w:pPr>
      <w:r w:rsidRPr="00F0527F">
        <w:rPr>
          <w:rFonts w:ascii="Times New Roman" w:hAnsi="Times New Roman"/>
          <w:b/>
          <w:i/>
          <w:sz w:val="24"/>
          <w:szCs w:val="24"/>
        </w:rPr>
        <w:t>Mониторинг</w:t>
      </w: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У погледу потребних капацитета и стручности, надлежни орган треба да осигура неопходне лабораторијске капацитете за мерење нитрата у површинским и подземним водама, као и за обављање мерења за одређивање степена еутрофикације слатководних тела.</w:t>
      </w: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 xml:space="preserve">Програм мониторинга системског квалитета површинских и подземних вода у складу са овом Директивом биће у надлежности Републичке дирекције за воде, Агенције за заштиту животне средине Србије и Хидрометеоролошког завода Србије. Програм мониторинга у склопу Нитратне директиве биће успостављен у оквиру интегрисаног система мониторинга вода; према томе, процена захтева у погледу капацитета извршена је за мониторинг капацитета као целине.  </w:t>
      </w:r>
      <w:r w:rsidR="00327B55" w:rsidRPr="00F0527F">
        <w:rPr>
          <w:rFonts w:ascii="Times New Roman" w:hAnsi="Times New Roman"/>
          <w:sz w:val="24"/>
          <w:szCs w:val="24"/>
        </w:rPr>
        <w:t>АЗЖС</w:t>
      </w:r>
      <w:r w:rsidRPr="00F0527F">
        <w:rPr>
          <w:rFonts w:ascii="Times New Roman" w:hAnsi="Times New Roman"/>
          <w:sz w:val="24"/>
          <w:szCs w:val="24"/>
        </w:rPr>
        <w:t>је задужена за свеукупни мониторинг животне средине, укључујући мониторинг квалитета воде</w:t>
      </w:r>
      <w:r w:rsidRPr="00F0527F">
        <w:rPr>
          <w:rStyle w:val="FootnoteReference"/>
          <w:rFonts w:ascii="Times New Roman" w:hAnsi="Times New Roman"/>
          <w:sz w:val="24"/>
          <w:szCs w:val="24"/>
        </w:rPr>
        <w:footnoteReference w:customMarkFollows="1" w:id="20"/>
        <w:t>19</w:t>
      </w:r>
      <w:r w:rsidRPr="00F0527F">
        <w:rPr>
          <w:rFonts w:ascii="Times New Roman" w:hAnsi="Times New Roman"/>
          <w:sz w:val="24"/>
          <w:szCs w:val="24"/>
        </w:rPr>
        <w:t xml:space="preserve">. Ова институција такође интегрише Националну лабораторију. Постојећи капацитети (17 запослених у Сектору за контролу квалитета животне средине/Одсек за праћење и контролу квалитета воде и седимената и 16 запослених у Националној лабораторији) могу се ојачати додатним запошљавањем, како је предвиђено најновијим актом о унутрашњој систематизацији (укупно 20 радних места предвиђених у Одсеку и укупно 24 у Националној лабораторији). Међутим, процена је показала потребу за додатним запошљавањем - укупно 16 радних места за Oдсек (+12, у односу на број који је предвиђен најновијим актом о систематизацији) и укупно 12 радних места за </w:t>
      </w:r>
      <w:r w:rsidRPr="00F0527F">
        <w:rPr>
          <w:rFonts w:ascii="Times New Roman" w:hAnsi="Times New Roman"/>
          <w:sz w:val="24"/>
          <w:szCs w:val="24"/>
        </w:rPr>
        <w:lastRenderedPageBreak/>
        <w:t>лабораторију (+4 у односу на број који је предвиђен најновијим актом о систематизацији). Треба, међутим, напоменути да се ти бројеви односе на целокупно законодавство о квалитету водног тела, а само део овог мониторинга је директно везан за имплементацију Нитратне директиве.</w:t>
      </w:r>
    </w:p>
    <w:p w:rsidR="00F647EF" w:rsidRPr="00F0527F" w:rsidRDefault="00F647EF" w:rsidP="00F647EF">
      <w:pPr>
        <w:pStyle w:val="NoSpacing"/>
        <w:spacing w:before="120" w:after="120"/>
        <w:rPr>
          <w:rFonts w:ascii="Times New Roman" w:hAnsi="Times New Roman"/>
          <w:b/>
          <w:i/>
          <w:sz w:val="24"/>
          <w:szCs w:val="24"/>
        </w:rPr>
      </w:pPr>
      <w:r w:rsidRPr="00F0527F">
        <w:rPr>
          <w:rFonts w:ascii="Times New Roman" w:hAnsi="Times New Roman"/>
          <w:b/>
          <w:i/>
          <w:sz w:val="24"/>
          <w:szCs w:val="24"/>
        </w:rPr>
        <w:t>Oбавештења/извештавање</w:t>
      </w: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 xml:space="preserve">Извештавање о имплементацији НД ће захтевати успостављање система извештавања и база података како би се омогућило евидентирање и саопштавање информација прикупљених као резултат имплементације захтева Директиве. </w:t>
      </w: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 xml:space="preserve">Извештавање у оквиру Нитратној директиви не постоји. Надлежност за извештавање и са њиме повезане одговорности није јасна. С обзиром на постојећи обим рада и надлежности, могућа решења за извођење овог скупа задатака су </w:t>
      </w:r>
      <w:r w:rsidR="008E6107" w:rsidRPr="00F0527F">
        <w:rPr>
          <w:rFonts w:ascii="Times New Roman" w:hAnsi="Times New Roman"/>
          <w:sz w:val="24"/>
          <w:szCs w:val="24"/>
          <w:lang w:eastAsia="en-GB"/>
        </w:rPr>
        <w:t>Републичка Дирекција за воде</w:t>
      </w:r>
      <w:r w:rsidR="008E6107" w:rsidRPr="00F0527F" w:rsidDel="008E6107">
        <w:rPr>
          <w:rFonts w:ascii="Times New Roman" w:hAnsi="Times New Roman"/>
          <w:sz w:val="24"/>
          <w:szCs w:val="24"/>
        </w:rPr>
        <w:t xml:space="preserve"> </w:t>
      </w:r>
      <w:r w:rsidRPr="00F0527F">
        <w:rPr>
          <w:rFonts w:ascii="Times New Roman" w:hAnsi="Times New Roman"/>
          <w:sz w:val="24"/>
          <w:szCs w:val="24"/>
        </w:rPr>
        <w:t xml:space="preserve"> и </w:t>
      </w:r>
      <w:r w:rsidR="00316067" w:rsidRPr="00F0527F">
        <w:rPr>
          <w:rFonts w:ascii="Times New Roman" w:hAnsi="Times New Roman"/>
          <w:sz w:val="24"/>
          <w:szCs w:val="24"/>
        </w:rPr>
        <w:t>АЗЖС</w:t>
      </w:r>
      <w:r w:rsidRPr="00F0527F">
        <w:rPr>
          <w:rFonts w:ascii="Times New Roman" w:hAnsi="Times New Roman"/>
          <w:sz w:val="24"/>
          <w:szCs w:val="24"/>
        </w:rPr>
        <w:t xml:space="preserve">. Одговорности извештавања треба јасно дефинисати новим Законом о водама (усвајање планирано за 2020. годину). Међутим, неке од функција извештавања у оквиру Директиве ће сигурно бити интегрисане у </w:t>
      </w:r>
      <w:r w:rsidR="008E6107" w:rsidRPr="00F0527F">
        <w:rPr>
          <w:rFonts w:ascii="Times New Roman" w:hAnsi="Times New Roman"/>
          <w:sz w:val="24"/>
          <w:szCs w:val="24"/>
        </w:rPr>
        <w:t xml:space="preserve">надлежност </w:t>
      </w:r>
      <w:r w:rsidR="008E6107" w:rsidRPr="00F0527F">
        <w:rPr>
          <w:rFonts w:ascii="Times New Roman" w:hAnsi="Times New Roman"/>
          <w:sz w:val="24"/>
          <w:szCs w:val="24"/>
          <w:lang w:eastAsia="en-GB"/>
        </w:rPr>
        <w:t>Републичке Дирекција за воде</w:t>
      </w:r>
      <w:r w:rsidRPr="00F0527F">
        <w:rPr>
          <w:rFonts w:ascii="Times New Roman" w:hAnsi="Times New Roman"/>
          <w:sz w:val="24"/>
          <w:szCs w:val="24"/>
        </w:rPr>
        <w:t xml:space="preserve">, као надлежни орган, а што се тиче капацитета, то значи укључивање задатака извештавања у опис делокруга рада најмање једног радног места које ће се успоставити унутар </w:t>
      </w:r>
      <w:r w:rsidR="008E6107" w:rsidRPr="00F0527F">
        <w:rPr>
          <w:rFonts w:ascii="Times New Roman" w:hAnsi="Times New Roman"/>
          <w:sz w:val="24"/>
          <w:szCs w:val="24"/>
          <w:lang w:eastAsia="en-GB"/>
        </w:rPr>
        <w:t>Републичке Дирекције за воде</w:t>
      </w:r>
      <w:r w:rsidR="008E6107" w:rsidRPr="00F0527F">
        <w:rPr>
          <w:rFonts w:ascii="Times New Roman" w:hAnsi="Times New Roman"/>
          <w:sz w:val="24"/>
          <w:szCs w:val="24"/>
        </w:rPr>
        <w:t xml:space="preserve"> </w:t>
      </w:r>
      <w:r w:rsidRPr="00F0527F">
        <w:rPr>
          <w:rFonts w:ascii="Times New Roman" w:hAnsi="Times New Roman"/>
          <w:sz w:val="24"/>
          <w:szCs w:val="24"/>
        </w:rPr>
        <w:t xml:space="preserve"> за имплементацију Нитратне директиве (и координацију такве имплементације). </w:t>
      </w:r>
    </w:p>
    <w:p w:rsidR="00F647EF" w:rsidRPr="00F0527F" w:rsidRDefault="00F647EF" w:rsidP="00F647EF">
      <w:pPr>
        <w:spacing w:before="120" w:after="120"/>
        <w:rPr>
          <w:rFonts w:ascii="Times New Roman" w:hAnsi="Times New Roman"/>
          <w:b/>
          <w:i/>
          <w:sz w:val="24"/>
          <w:szCs w:val="24"/>
        </w:rPr>
      </w:pPr>
      <w:r w:rsidRPr="00F0527F">
        <w:rPr>
          <w:rFonts w:ascii="Times New Roman" w:hAnsi="Times New Roman"/>
          <w:b/>
          <w:i/>
          <w:sz w:val="24"/>
          <w:szCs w:val="24"/>
        </w:rPr>
        <w:t>Контрола и надзор</w:t>
      </w: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Тренутно не постоји формална инспекцијска структура у вези са спровођењем обавезних захтева акционих програма Нитратне директиве. Постојеће инспекције у склопу</w:t>
      </w:r>
      <w:r w:rsidR="008E6107" w:rsidRPr="00F0527F">
        <w:rPr>
          <w:rFonts w:ascii="Times New Roman" w:hAnsi="Times New Roman"/>
          <w:sz w:val="24"/>
          <w:szCs w:val="24"/>
          <w:lang w:eastAsia="en-GB"/>
        </w:rPr>
        <w:t xml:space="preserve"> Републичке Дирекције за воде</w:t>
      </w:r>
      <w:r w:rsidRPr="00F0527F">
        <w:rPr>
          <w:rFonts w:ascii="Times New Roman" w:hAnsi="Times New Roman"/>
          <w:sz w:val="24"/>
          <w:szCs w:val="24"/>
        </w:rPr>
        <w:t>, Одељења за пољопривреду, Одељење за сточарство и фитосанитарне мере и Инспектората заштите животне средине нису у обавези да провере и спроведу захтеве Нитратне директиве, нити имају законски мандат да то ураде (нпр. да прегледају да ли је постављено складиште стајњака и да ли је довољног капацитета, да ли се стајњак не наноси на земљу која је замрзнута или засићена водом, итд.)</w:t>
      </w:r>
      <w:r w:rsidR="00DC3490">
        <w:rPr>
          <w:rFonts w:ascii="Times New Roman" w:hAnsi="Times New Roman"/>
          <w:sz w:val="24"/>
          <w:szCs w:val="24"/>
        </w:rPr>
        <w:t>.</w:t>
      </w:r>
      <w:r w:rsidRPr="00F0527F">
        <w:rPr>
          <w:rFonts w:ascii="Times New Roman" w:hAnsi="Times New Roman"/>
          <w:sz w:val="24"/>
          <w:szCs w:val="24"/>
        </w:rPr>
        <w:t xml:space="preserve"> Тренутни капацитети у погледу постојећих инспекцијских задатака оцењени су као недовољни; према томе, постоји </w:t>
      </w:r>
      <w:r w:rsidR="00B03D46" w:rsidRPr="00F0527F">
        <w:rPr>
          <w:rFonts w:ascii="Times New Roman" w:hAnsi="Times New Roman"/>
          <w:sz w:val="24"/>
          <w:szCs w:val="24"/>
        </w:rPr>
        <w:t xml:space="preserve">основана </w:t>
      </w:r>
      <w:r w:rsidRPr="00F0527F">
        <w:rPr>
          <w:rFonts w:ascii="Times New Roman" w:hAnsi="Times New Roman"/>
          <w:sz w:val="24"/>
          <w:szCs w:val="24"/>
        </w:rPr>
        <w:t xml:space="preserve">претпоставка да </w:t>
      </w:r>
      <w:r w:rsidR="00B03D46" w:rsidRPr="00F0527F">
        <w:rPr>
          <w:rFonts w:ascii="Times New Roman" w:hAnsi="Times New Roman"/>
          <w:sz w:val="24"/>
          <w:szCs w:val="24"/>
        </w:rPr>
        <w:t>с</w:t>
      </w:r>
      <w:r w:rsidRPr="00F0527F">
        <w:rPr>
          <w:rFonts w:ascii="Times New Roman" w:hAnsi="Times New Roman"/>
          <w:sz w:val="24"/>
          <w:szCs w:val="24"/>
        </w:rPr>
        <w:t>е њени капацитети треба</w:t>
      </w:r>
      <w:r w:rsidR="00B03D46" w:rsidRPr="00F0527F">
        <w:rPr>
          <w:rFonts w:ascii="Times New Roman" w:hAnsi="Times New Roman"/>
          <w:sz w:val="24"/>
          <w:szCs w:val="24"/>
        </w:rPr>
        <w:t>ју</w:t>
      </w:r>
      <w:r w:rsidRPr="00F0527F">
        <w:rPr>
          <w:rFonts w:ascii="Times New Roman" w:hAnsi="Times New Roman"/>
          <w:sz w:val="24"/>
          <w:szCs w:val="24"/>
        </w:rPr>
        <w:t xml:space="preserve"> ојачати за извршавање будућих задатака надзора у вези са имплементацијом Директиве о нитратима. Исто важи и за инспекцију у Покрајинском секретаријату за пољопривреду, водопривреду и шумарство и инспекцију града Београда.</w:t>
      </w:r>
    </w:p>
    <w:p w:rsidR="00F647EF" w:rsidRPr="00F0527F" w:rsidRDefault="00DC3490" w:rsidP="00F647EF">
      <w:pPr>
        <w:spacing w:before="120" w:after="120"/>
        <w:rPr>
          <w:rFonts w:ascii="Times New Roman" w:hAnsi="Times New Roman"/>
          <w:sz w:val="24"/>
          <w:szCs w:val="24"/>
        </w:rPr>
      </w:pPr>
      <w:r>
        <w:rPr>
          <w:rFonts w:ascii="Times New Roman" w:hAnsi="Times New Roman"/>
          <w:sz w:val="24"/>
          <w:szCs w:val="24"/>
        </w:rPr>
        <w:t xml:space="preserve">Правилником </w:t>
      </w:r>
      <w:r w:rsidR="00F647EF" w:rsidRPr="00F0527F">
        <w:rPr>
          <w:rFonts w:ascii="Times New Roman" w:hAnsi="Times New Roman"/>
          <w:sz w:val="24"/>
          <w:szCs w:val="24"/>
        </w:rPr>
        <w:t>о унутрашњој систематизацији Републичке дирекције за воде предвиђено је 20 радних места у оквиру Сектора за инспекцију, од којих је 5 упражњено у тренутку израде овог документа. За постизање пуног капацитета водне инспекције, биће потребно ангажовање још 5 запослених на националном нивоу.</w:t>
      </w:r>
    </w:p>
    <w:p w:rsidR="00F647EF" w:rsidRPr="00F0527F" w:rsidRDefault="00F647EF" w:rsidP="008575B2">
      <w:pPr>
        <w:pStyle w:val="Heading2"/>
      </w:pPr>
      <w:bookmarkStart w:id="320" w:name="_Toc507916859"/>
      <w:bookmarkStart w:id="321" w:name="_Toc474415892"/>
      <w:bookmarkStart w:id="322" w:name="_Toc474581877"/>
      <w:bookmarkStart w:id="323" w:name="_Toc474581936"/>
      <w:bookmarkStart w:id="324" w:name="_Toc474665391"/>
      <w:bookmarkStart w:id="325" w:name="_Toc474666575"/>
      <w:bookmarkStart w:id="326" w:name="_Toc475096590"/>
      <w:bookmarkStart w:id="327" w:name="_Toc475096629"/>
      <w:bookmarkStart w:id="328" w:name="_Toc475356553"/>
      <w:bookmarkStart w:id="329" w:name="_Toc476247620"/>
      <w:bookmarkStart w:id="330" w:name="_Toc476247695"/>
      <w:bookmarkStart w:id="331" w:name="_Toc479770443"/>
      <w:bookmarkStart w:id="332" w:name="_Toc480920324"/>
      <w:bookmarkStart w:id="333" w:name="_Toc480920426"/>
      <w:bookmarkStart w:id="334" w:name="_Toc12891392"/>
      <w:r w:rsidRPr="00F0527F">
        <w:t>4.2. Tехничке мере</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Мере на ниво</w:t>
      </w:r>
      <w:r w:rsidR="00D50849" w:rsidRPr="00F0527F">
        <w:rPr>
          <w:rFonts w:ascii="Times New Roman" w:hAnsi="Times New Roman"/>
          <w:sz w:val="24"/>
          <w:szCs w:val="24"/>
        </w:rPr>
        <w:t>у</w:t>
      </w:r>
      <w:r w:rsidR="00525AF3" w:rsidRPr="00F0527F">
        <w:rPr>
          <w:rFonts w:ascii="Times New Roman" w:hAnsi="Times New Roman"/>
          <w:sz w:val="24"/>
          <w:szCs w:val="24"/>
        </w:rPr>
        <w:t xml:space="preserve"> газдинств</w:t>
      </w:r>
      <w:r w:rsidRPr="00F0527F">
        <w:rPr>
          <w:rFonts w:ascii="Times New Roman" w:hAnsi="Times New Roman"/>
          <w:sz w:val="24"/>
          <w:szCs w:val="24"/>
        </w:rPr>
        <w:t xml:space="preserve">а ће бити дефинисане акционим програмом за Нитратну директиву. Мере ће одражавати обавезне захтеве утврђене </w:t>
      </w:r>
      <w:r w:rsidR="00DC3490">
        <w:rPr>
          <w:rFonts w:ascii="Times New Roman" w:hAnsi="Times New Roman"/>
          <w:sz w:val="24"/>
          <w:szCs w:val="24"/>
        </w:rPr>
        <w:t xml:space="preserve">Прилогом </w:t>
      </w:r>
      <w:r w:rsidRPr="00F0527F">
        <w:rPr>
          <w:rFonts w:ascii="Times New Roman" w:hAnsi="Times New Roman"/>
          <w:sz w:val="24"/>
          <w:szCs w:val="24"/>
        </w:rPr>
        <w:t xml:space="preserve"> II и </w:t>
      </w:r>
      <w:r w:rsidR="00DC3490">
        <w:rPr>
          <w:rFonts w:ascii="Times New Roman" w:hAnsi="Times New Roman"/>
          <w:sz w:val="24"/>
          <w:szCs w:val="24"/>
        </w:rPr>
        <w:t xml:space="preserve">Прилогом </w:t>
      </w:r>
      <w:r w:rsidRPr="00F0527F">
        <w:rPr>
          <w:rFonts w:ascii="Times New Roman" w:hAnsi="Times New Roman"/>
          <w:sz w:val="24"/>
          <w:szCs w:val="24"/>
        </w:rPr>
        <w:t xml:space="preserve"> III Директиве: </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 xml:space="preserve">Периоди када је забрањена примена </w:t>
      </w:r>
      <w:r w:rsidR="008A59CC" w:rsidRPr="00F0527F">
        <w:rPr>
          <w:rFonts w:ascii="Times New Roman" w:hAnsi="Times New Roman"/>
          <w:sz w:val="24"/>
          <w:szCs w:val="24"/>
        </w:rPr>
        <w:t xml:space="preserve">минералног </w:t>
      </w:r>
      <w:r w:rsidRPr="00F0527F">
        <w:rPr>
          <w:rFonts w:ascii="Times New Roman" w:hAnsi="Times New Roman"/>
          <w:sz w:val="24"/>
          <w:szCs w:val="24"/>
        </w:rPr>
        <w:t>ђубрива, чврстог и течног стајњака на земљиште;</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lastRenderedPageBreak/>
        <w:t xml:space="preserve">Минимални капацитет за складиштење стајњака како би се обезбедило складиштење целокупног чврстог и течног стајњака током најдужег периода током којег је забрањена примена </w:t>
      </w:r>
      <w:r w:rsidR="008A59CC" w:rsidRPr="00F0527F">
        <w:rPr>
          <w:rFonts w:ascii="Times New Roman" w:hAnsi="Times New Roman"/>
          <w:sz w:val="24"/>
          <w:szCs w:val="24"/>
        </w:rPr>
        <w:t xml:space="preserve">на </w:t>
      </w:r>
      <w:r w:rsidRPr="00F0527F">
        <w:rPr>
          <w:rFonts w:ascii="Times New Roman" w:hAnsi="Times New Roman"/>
          <w:sz w:val="24"/>
          <w:szCs w:val="24"/>
        </w:rPr>
        <w:t>земљишт</w:t>
      </w:r>
      <w:r w:rsidR="008A59CC" w:rsidRPr="00F0527F">
        <w:rPr>
          <w:rFonts w:ascii="Times New Roman" w:hAnsi="Times New Roman"/>
          <w:sz w:val="24"/>
          <w:szCs w:val="24"/>
        </w:rPr>
        <w:t>е</w:t>
      </w:r>
      <w:r w:rsidRPr="00F0527F">
        <w:rPr>
          <w:rFonts w:ascii="Times New Roman" w:hAnsi="Times New Roman"/>
          <w:sz w:val="24"/>
          <w:szCs w:val="24"/>
        </w:rPr>
        <w:t>;</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 xml:space="preserve">Ограничење примене азотног ђубрива у складу са балансом између потреба усева за  азотом и снабдевања азотом из земљишта и од ђубрења. Овим треба да се узму у обзир фактори као што су карактеристике земљишта, климатски услови, коришћење земљишта и типичне пољопривредне праксе итд;   </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 xml:space="preserve">Ограничење од 170 кг N по хектару годишње које се може применити на земљиште у облику стајњака; </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 xml:space="preserve">Примена чврстог и течног стајњака и </w:t>
      </w:r>
      <w:r w:rsidR="008A59CC" w:rsidRPr="00F0527F">
        <w:rPr>
          <w:rFonts w:ascii="Times New Roman" w:hAnsi="Times New Roman"/>
          <w:sz w:val="24"/>
          <w:szCs w:val="24"/>
        </w:rPr>
        <w:t xml:space="preserve">минералних </w:t>
      </w:r>
      <w:r w:rsidRPr="00F0527F">
        <w:rPr>
          <w:rFonts w:ascii="Times New Roman" w:hAnsi="Times New Roman"/>
          <w:sz w:val="24"/>
          <w:szCs w:val="24"/>
        </w:rPr>
        <w:t>ђубрива на стрмом терену;</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 xml:space="preserve">Примена чврстог и течног стајњака и </w:t>
      </w:r>
      <w:r w:rsidR="008A59CC" w:rsidRPr="00F0527F">
        <w:rPr>
          <w:rFonts w:ascii="Times New Roman" w:hAnsi="Times New Roman"/>
          <w:sz w:val="24"/>
          <w:szCs w:val="24"/>
        </w:rPr>
        <w:t xml:space="preserve">минералних </w:t>
      </w:r>
      <w:r w:rsidRPr="00F0527F">
        <w:rPr>
          <w:rFonts w:ascii="Times New Roman" w:hAnsi="Times New Roman"/>
          <w:sz w:val="24"/>
          <w:szCs w:val="24"/>
        </w:rPr>
        <w:t xml:space="preserve">ђубрива на </w:t>
      </w:r>
      <w:r w:rsidR="008A46C0" w:rsidRPr="00F0527F">
        <w:rPr>
          <w:rFonts w:ascii="Times New Roman" w:hAnsi="Times New Roman"/>
          <w:sz w:val="24"/>
          <w:szCs w:val="24"/>
        </w:rPr>
        <w:t xml:space="preserve">земљишту </w:t>
      </w:r>
      <w:r w:rsidRPr="00F0527F">
        <w:rPr>
          <w:rFonts w:ascii="Times New Roman" w:hAnsi="Times New Roman"/>
          <w:sz w:val="24"/>
          <w:szCs w:val="24"/>
        </w:rPr>
        <w:t>засићен</w:t>
      </w:r>
      <w:r w:rsidR="008A46C0" w:rsidRPr="00F0527F">
        <w:rPr>
          <w:rFonts w:ascii="Times New Roman" w:hAnsi="Times New Roman"/>
          <w:sz w:val="24"/>
          <w:szCs w:val="24"/>
        </w:rPr>
        <w:t>ом</w:t>
      </w:r>
      <w:r w:rsidRPr="00F0527F">
        <w:rPr>
          <w:rFonts w:ascii="Times New Roman" w:hAnsi="Times New Roman"/>
          <w:sz w:val="24"/>
          <w:szCs w:val="24"/>
        </w:rPr>
        <w:t xml:space="preserve"> водом, поплављен</w:t>
      </w:r>
      <w:r w:rsidR="008A46C0" w:rsidRPr="00F0527F">
        <w:rPr>
          <w:rFonts w:ascii="Times New Roman" w:hAnsi="Times New Roman"/>
          <w:sz w:val="24"/>
          <w:szCs w:val="24"/>
        </w:rPr>
        <w:t>ом</w:t>
      </w:r>
      <w:r w:rsidRPr="00F0527F">
        <w:rPr>
          <w:rFonts w:ascii="Times New Roman" w:hAnsi="Times New Roman"/>
          <w:sz w:val="24"/>
          <w:szCs w:val="24"/>
        </w:rPr>
        <w:t>, замрзнут</w:t>
      </w:r>
      <w:r w:rsidR="008A46C0" w:rsidRPr="00F0527F">
        <w:rPr>
          <w:rFonts w:ascii="Times New Roman" w:hAnsi="Times New Roman"/>
          <w:sz w:val="24"/>
          <w:szCs w:val="24"/>
        </w:rPr>
        <w:t>ом</w:t>
      </w:r>
      <w:r w:rsidRPr="00F0527F">
        <w:rPr>
          <w:rFonts w:ascii="Times New Roman" w:hAnsi="Times New Roman"/>
          <w:sz w:val="24"/>
          <w:szCs w:val="24"/>
        </w:rPr>
        <w:t xml:space="preserve"> земљ</w:t>
      </w:r>
      <w:r w:rsidR="008A46C0" w:rsidRPr="00F0527F">
        <w:rPr>
          <w:rFonts w:ascii="Times New Roman" w:hAnsi="Times New Roman"/>
          <w:sz w:val="24"/>
          <w:szCs w:val="24"/>
        </w:rPr>
        <w:t>ишту</w:t>
      </w:r>
      <w:r w:rsidRPr="00F0527F">
        <w:rPr>
          <w:rFonts w:ascii="Times New Roman" w:hAnsi="Times New Roman"/>
          <w:sz w:val="24"/>
          <w:szCs w:val="24"/>
        </w:rPr>
        <w:t xml:space="preserve"> или земљ</w:t>
      </w:r>
      <w:r w:rsidR="008A46C0" w:rsidRPr="00F0527F">
        <w:rPr>
          <w:rFonts w:ascii="Times New Roman" w:hAnsi="Times New Roman"/>
          <w:sz w:val="24"/>
          <w:szCs w:val="24"/>
        </w:rPr>
        <w:t>ишту</w:t>
      </w:r>
      <w:r w:rsidRPr="00F0527F">
        <w:rPr>
          <w:rFonts w:ascii="Times New Roman" w:hAnsi="Times New Roman"/>
          <w:sz w:val="24"/>
          <w:szCs w:val="24"/>
        </w:rPr>
        <w:t xml:space="preserve"> прекривен</w:t>
      </w:r>
      <w:r w:rsidR="008A46C0" w:rsidRPr="00F0527F">
        <w:rPr>
          <w:rFonts w:ascii="Times New Roman" w:hAnsi="Times New Roman"/>
          <w:sz w:val="24"/>
          <w:szCs w:val="24"/>
        </w:rPr>
        <w:t>о</w:t>
      </w:r>
      <w:r w:rsidRPr="00F0527F">
        <w:rPr>
          <w:rFonts w:ascii="Times New Roman" w:hAnsi="Times New Roman"/>
          <w:sz w:val="24"/>
          <w:szCs w:val="24"/>
        </w:rPr>
        <w:t xml:space="preserve"> снегом;</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 xml:space="preserve">Услови за складиштење и примену чврстог и течног стајњака и </w:t>
      </w:r>
      <w:r w:rsidR="008A46C0" w:rsidRPr="00F0527F">
        <w:rPr>
          <w:rFonts w:ascii="Times New Roman" w:hAnsi="Times New Roman"/>
          <w:sz w:val="24"/>
          <w:szCs w:val="24"/>
        </w:rPr>
        <w:t xml:space="preserve">минералних </w:t>
      </w:r>
      <w:r w:rsidRPr="00F0527F">
        <w:rPr>
          <w:rFonts w:ascii="Times New Roman" w:hAnsi="Times New Roman"/>
          <w:sz w:val="24"/>
          <w:szCs w:val="24"/>
        </w:rPr>
        <w:t xml:space="preserve">ђубрива у близини водотока;    </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 xml:space="preserve">Процедуре за примену на земљишту, укључујући стопу и уједначеност разастирања чврстог и течног стајњака и </w:t>
      </w:r>
      <w:r w:rsidR="008A46C0" w:rsidRPr="00F0527F">
        <w:rPr>
          <w:rFonts w:ascii="Times New Roman" w:hAnsi="Times New Roman"/>
          <w:sz w:val="24"/>
          <w:szCs w:val="24"/>
        </w:rPr>
        <w:t xml:space="preserve">минералних </w:t>
      </w:r>
      <w:r w:rsidRPr="00F0527F">
        <w:rPr>
          <w:rFonts w:ascii="Times New Roman" w:hAnsi="Times New Roman"/>
          <w:sz w:val="24"/>
          <w:szCs w:val="24"/>
        </w:rPr>
        <w:t xml:space="preserve">ђубрива; </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 xml:space="preserve">Управљање коришћењем земљишта, укључујући коришћење система ротације усева и удео површине земљишта намењеног сталним усевима у односу на годишње усеве;   </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Одржавање минималне количине вегетационог покривача током (кишних) периода који ће у</w:t>
      </w:r>
      <w:r w:rsidR="008A46C0" w:rsidRPr="00F0527F">
        <w:rPr>
          <w:rFonts w:ascii="Times New Roman" w:hAnsi="Times New Roman"/>
          <w:sz w:val="24"/>
          <w:szCs w:val="24"/>
        </w:rPr>
        <w:t>сваја</w:t>
      </w:r>
      <w:r w:rsidRPr="00F0527F">
        <w:rPr>
          <w:rFonts w:ascii="Times New Roman" w:hAnsi="Times New Roman"/>
          <w:sz w:val="24"/>
          <w:szCs w:val="24"/>
        </w:rPr>
        <w:t xml:space="preserve">ти азот из тла који би иначе могао изазвати загађење воде нитратима;  </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Успостављање планова ђубрења на ниво</w:t>
      </w:r>
      <w:r w:rsidR="008A46C0" w:rsidRPr="00F0527F">
        <w:rPr>
          <w:rFonts w:ascii="Times New Roman" w:hAnsi="Times New Roman"/>
          <w:sz w:val="24"/>
          <w:szCs w:val="24"/>
        </w:rPr>
        <w:t>у</w:t>
      </w:r>
      <w:r w:rsidR="00525AF3" w:rsidRPr="00F0527F">
        <w:rPr>
          <w:rFonts w:ascii="Times New Roman" w:hAnsi="Times New Roman"/>
          <w:sz w:val="24"/>
          <w:szCs w:val="24"/>
        </w:rPr>
        <w:t xml:space="preserve"> газдинств</w:t>
      </w:r>
      <w:r w:rsidRPr="00F0527F">
        <w:rPr>
          <w:rFonts w:ascii="Times New Roman" w:hAnsi="Times New Roman"/>
          <w:sz w:val="24"/>
          <w:szCs w:val="24"/>
        </w:rPr>
        <w:t xml:space="preserve">а и вођење евиденције о употреби ђубрива; </w:t>
      </w:r>
    </w:p>
    <w:p w:rsidR="00F647EF" w:rsidRPr="00F0527F" w:rsidRDefault="00F647EF" w:rsidP="00F647EF">
      <w:pPr>
        <w:numPr>
          <w:ilvl w:val="0"/>
          <w:numId w:val="7"/>
        </w:numPr>
        <w:ind w:right="44"/>
        <w:rPr>
          <w:rFonts w:ascii="Times New Roman" w:hAnsi="Times New Roman"/>
          <w:sz w:val="24"/>
          <w:szCs w:val="24"/>
        </w:rPr>
      </w:pPr>
      <w:r w:rsidRPr="00F0527F">
        <w:rPr>
          <w:rFonts w:ascii="Times New Roman" w:hAnsi="Times New Roman"/>
          <w:sz w:val="24"/>
          <w:szCs w:val="24"/>
        </w:rPr>
        <w:t xml:space="preserve">Спречавање загађења воде од отицања и њеног тока </w:t>
      </w:r>
      <w:r w:rsidR="008A46C0" w:rsidRPr="00F0527F">
        <w:rPr>
          <w:rFonts w:ascii="Times New Roman" w:hAnsi="Times New Roman"/>
          <w:sz w:val="24"/>
          <w:szCs w:val="24"/>
        </w:rPr>
        <w:t xml:space="preserve">у дубље слојеве земљишта </w:t>
      </w:r>
      <w:r w:rsidRPr="00F0527F">
        <w:rPr>
          <w:rFonts w:ascii="Times New Roman" w:hAnsi="Times New Roman"/>
          <w:sz w:val="24"/>
          <w:szCs w:val="24"/>
        </w:rPr>
        <w:t xml:space="preserve">изван домашаја корена усева у системима за наводњавање.   </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 xml:space="preserve">Већина мера из акционог програма ће захтевати од пољопривредника да мењају пољопривредне праксе без већих техничких прилагођавања (нпр. ротација усева, тампон </w:t>
      </w:r>
      <w:r w:rsidR="008A46C0" w:rsidRPr="00F0527F">
        <w:rPr>
          <w:rFonts w:ascii="Times New Roman" w:hAnsi="Times New Roman"/>
          <w:sz w:val="24"/>
          <w:szCs w:val="24"/>
        </w:rPr>
        <w:t>зоне</w:t>
      </w:r>
      <w:r w:rsidRPr="00F0527F">
        <w:rPr>
          <w:rFonts w:ascii="Times New Roman" w:hAnsi="Times New Roman"/>
          <w:sz w:val="24"/>
          <w:szCs w:val="24"/>
        </w:rPr>
        <w:t xml:space="preserve">, планови ђубрења). Међутим, захтев за минималним капацитетом за складиштење </w:t>
      </w:r>
      <w:r w:rsidR="008A46C0" w:rsidRPr="00F0527F">
        <w:rPr>
          <w:rFonts w:ascii="Times New Roman" w:hAnsi="Times New Roman"/>
          <w:sz w:val="24"/>
          <w:szCs w:val="24"/>
        </w:rPr>
        <w:t xml:space="preserve">стајњака </w:t>
      </w:r>
      <w:r w:rsidRPr="00F0527F">
        <w:rPr>
          <w:rFonts w:ascii="Times New Roman" w:hAnsi="Times New Roman"/>
          <w:sz w:val="24"/>
          <w:szCs w:val="24"/>
        </w:rPr>
        <w:t xml:space="preserve">ће довести до великих трошкова за:   </w:t>
      </w:r>
    </w:p>
    <w:p w:rsidR="00F647EF" w:rsidRPr="00F0527F" w:rsidRDefault="00DC3490" w:rsidP="00F647EF">
      <w:pPr>
        <w:numPr>
          <w:ilvl w:val="0"/>
          <w:numId w:val="7"/>
        </w:numPr>
        <w:ind w:right="44"/>
        <w:rPr>
          <w:rFonts w:ascii="Times New Roman" w:hAnsi="Times New Roman"/>
          <w:sz w:val="24"/>
          <w:szCs w:val="24"/>
        </w:rPr>
      </w:pPr>
      <w:r>
        <w:rPr>
          <w:rFonts w:ascii="Times New Roman" w:hAnsi="Times New Roman"/>
          <w:sz w:val="24"/>
          <w:szCs w:val="24"/>
        </w:rPr>
        <w:t>и</w:t>
      </w:r>
      <w:r w:rsidR="00F647EF" w:rsidRPr="00F0527F">
        <w:rPr>
          <w:rFonts w:ascii="Times New Roman" w:hAnsi="Times New Roman"/>
          <w:sz w:val="24"/>
          <w:szCs w:val="24"/>
        </w:rPr>
        <w:t xml:space="preserve">зградњу објеката за складиштење стајњака на сточарским </w:t>
      </w:r>
      <w:r w:rsidR="00E61690" w:rsidRPr="00F0527F">
        <w:rPr>
          <w:rFonts w:ascii="Times New Roman" w:hAnsi="Times New Roman"/>
          <w:sz w:val="24"/>
          <w:szCs w:val="24"/>
        </w:rPr>
        <w:t>фармама</w:t>
      </w:r>
      <w:r w:rsidR="00F647EF" w:rsidRPr="00F0527F">
        <w:rPr>
          <w:rFonts w:ascii="Times New Roman" w:hAnsi="Times New Roman"/>
          <w:sz w:val="24"/>
          <w:szCs w:val="24"/>
        </w:rPr>
        <w:t xml:space="preserve">. Величина пољопривредних газдинстава за које је захтев обавезан мора бити дефинисана акционим програмом; </w:t>
      </w:r>
    </w:p>
    <w:p w:rsidR="00F647EF" w:rsidRPr="00F0527F" w:rsidRDefault="00DC3490" w:rsidP="00F647EF">
      <w:pPr>
        <w:numPr>
          <w:ilvl w:val="0"/>
          <w:numId w:val="7"/>
        </w:numPr>
        <w:spacing w:before="120" w:after="120"/>
        <w:ind w:right="44"/>
        <w:rPr>
          <w:rFonts w:ascii="Times New Roman" w:hAnsi="Times New Roman"/>
          <w:sz w:val="24"/>
          <w:szCs w:val="24"/>
        </w:rPr>
      </w:pPr>
      <w:r>
        <w:rPr>
          <w:rFonts w:ascii="Times New Roman" w:hAnsi="Times New Roman"/>
          <w:sz w:val="24"/>
          <w:szCs w:val="24"/>
        </w:rPr>
        <w:t>н</w:t>
      </w:r>
      <w:r w:rsidR="00F647EF" w:rsidRPr="00F0527F">
        <w:rPr>
          <w:rFonts w:ascii="Times New Roman" w:hAnsi="Times New Roman"/>
          <w:sz w:val="24"/>
          <w:szCs w:val="24"/>
        </w:rPr>
        <w:t xml:space="preserve">абавку машина за разастирање стајњака на њивама. </w:t>
      </w:r>
    </w:p>
    <w:p w:rsidR="00F647EF" w:rsidRPr="00F0527F" w:rsidRDefault="00F647EF" w:rsidP="00F647EF">
      <w:pPr>
        <w:spacing w:before="120" w:after="120"/>
        <w:ind w:right="44"/>
        <w:rPr>
          <w:rFonts w:ascii="Times New Roman" w:hAnsi="Times New Roman"/>
          <w:sz w:val="24"/>
          <w:szCs w:val="24"/>
        </w:rPr>
      </w:pPr>
      <w:r w:rsidRPr="00F0527F">
        <w:rPr>
          <w:rFonts w:ascii="Times New Roman" w:hAnsi="Times New Roman"/>
          <w:sz w:val="24"/>
          <w:szCs w:val="24"/>
        </w:rPr>
        <w:t xml:space="preserve">Главне препоруке нацрта </w:t>
      </w:r>
      <w:r w:rsidR="001A751A" w:rsidRPr="00F0527F">
        <w:rPr>
          <w:rFonts w:ascii="Times New Roman" w:hAnsi="Times New Roman"/>
          <w:b/>
          <w:sz w:val="24"/>
          <w:szCs w:val="24"/>
          <w:lang w:eastAsia="en-GB"/>
        </w:rPr>
        <w:t>ПДПП</w:t>
      </w:r>
      <w:r w:rsidRPr="00F0527F">
        <w:rPr>
          <w:rFonts w:ascii="Times New Roman" w:hAnsi="Times New Roman"/>
          <w:sz w:val="24"/>
          <w:szCs w:val="24"/>
        </w:rPr>
        <w:t xml:space="preserve"> о складиштењу и разастирању стајњака наведене су у наставку</w:t>
      </w:r>
      <w:r w:rsidRPr="00F0527F">
        <w:rPr>
          <w:rStyle w:val="FootnoteReference"/>
          <w:rFonts w:ascii="Times New Roman" w:hAnsi="Times New Roman"/>
          <w:sz w:val="24"/>
          <w:szCs w:val="24"/>
        </w:rPr>
        <w:footnoteReference w:customMarkFollows="1" w:id="21"/>
        <w:t>20</w:t>
      </w:r>
      <w:r w:rsidRPr="00F0527F">
        <w:rPr>
          <w:rFonts w:ascii="Times New Roman" w:hAnsi="Times New Roman"/>
          <w:sz w:val="24"/>
          <w:szCs w:val="24"/>
        </w:rPr>
        <w:t>:</w:t>
      </w:r>
      <w:r w:rsidRPr="00F0527F">
        <w:rPr>
          <w:rFonts w:ascii="Times New Roman" w:hAnsi="Times New Roman"/>
          <w:i/>
          <w:sz w:val="24"/>
          <w:szCs w:val="24"/>
        </w:rPr>
        <w:t xml:space="preserve"> </w:t>
      </w:r>
    </w:p>
    <w:p w:rsidR="00F647EF" w:rsidRPr="00F0527F" w:rsidRDefault="00F647EF" w:rsidP="00131A33">
      <w:pPr>
        <w:pBdr>
          <w:top w:val="single" w:sz="4" w:space="1" w:color="auto"/>
          <w:left w:val="single" w:sz="4" w:space="4" w:color="auto"/>
          <w:bottom w:val="single" w:sz="4" w:space="1" w:color="auto"/>
          <w:right w:val="single" w:sz="4" w:space="4" w:color="auto"/>
        </w:pBdr>
        <w:ind w:left="360" w:hanging="360"/>
        <w:rPr>
          <w:rFonts w:ascii="Times New Roman" w:hAnsi="Times New Roman"/>
          <w:b/>
        </w:rPr>
      </w:pPr>
      <w:r w:rsidRPr="00F0527F">
        <w:rPr>
          <w:rFonts w:ascii="Times New Roman" w:hAnsi="Times New Roman"/>
          <w:b/>
        </w:rPr>
        <w:t xml:space="preserve">Нацрт препорука </w:t>
      </w:r>
      <w:r w:rsidR="001A751A" w:rsidRPr="00F0527F">
        <w:rPr>
          <w:rFonts w:ascii="Times New Roman" w:hAnsi="Times New Roman"/>
          <w:b/>
          <w:lang w:eastAsia="en-GB"/>
        </w:rPr>
        <w:t>ПДПП</w:t>
      </w:r>
      <w:r w:rsidRPr="00F0527F">
        <w:rPr>
          <w:rFonts w:ascii="Times New Roman" w:hAnsi="Times New Roman"/>
          <w:b/>
        </w:rPr>
        <w:t xml:space="preserve"> за складиштење стајњака</w:t>
      </w:r>
    </w:p>
    <w:p w:rsidR="00F647EF" w:rsidRPr="00F0527F" w:rsidRDefault="00F647EF" w:rsidP="00131A33">
      <w:pPr>
        <w:pBdr>
          <w:top w:val="single" w:sz="4" w:space="1" w:color="auto"/>
          <w:left w:val="single" w:sz="4" w:space="4" w:color="auto"/>
          <w:bottom w:val="single" w:sz="4" w:space="1" w:color="auto"/>
          <w:right w:val="single" w:sz="4" w:space="4" w:color="auto"/>
        </w:pBdr>
        <w:ind w:left="540" w:hanging="540"/>
        <w:rPr>
          <w:rFonts w:ascii="Times New Roman" w:hAnsi="Times New Roman"/>
          <w:u w:val="single"/>
        </w:rPr>
      </w:pPr>
      <w:r w:rsidRPr="00F0527F">
        <w:rPr>
          <w:rFonts w:ascii="Times New Roman" w:hAnsi="Times New Roman"/>
          <w:u w:val="single"/>
        </w:rPr>
        <w:t>Локализација складишта за стајњак:</w:t>
      </w:r>
    </w:p>
    <w:p w:rsidR="00F647EF" w:rsidRPr="00F0527F" w:rsidRDefault="00F647EF" w:rsidP="00131A33">
      <w:pPr>
        <w:pStyle w:val="ListParagraph"/>
        <w:numPr>
          <w:ilvl w:val="0"/>
          <w:numId w:val="21"/>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 xml:space="preserve">Складишта за стајњак не би требало да ометају проширивање </w:t>
      </w:r>
      <w:r w:rsidR="00003AC0" w:rsidRPr="00F0527F">
        <w:rPr>
          <w:rFonts w:ascii="Times New Roman" w:hAnsi="Times New Roman"/>
          <w:iCs/>
        </w:rPr>
        <w:t>објеката на фарми</w:t>
      </w:r>
      <w:r w:rsidRPr="00F0527F">
        <w:rPr>
          <w:rFonts w:ascii="Times New Roman" w:hAnsi="Times New Roman"/>
          <w:iCs/>
        </w:rPr>
        <w:t xml:space="preserve">; </w:t>
      </w:r>
    </w:p>
    <w:p w:rsidR="00F647EF" w:rsidRPr="00F0527F" w:rsidRDefault="00F647EF" w:rsidP="00131A33">
      <w:pPr>
        <w:pStyle w:val="ListParagraph"/>
        <w:numPr>
          <w:ilvl w:val="0"/>
          <w:numId w:val="21"/>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lastRenderedPageBreak/>
        <w:t xml:space="preserve">Складишта за стајњак морају бити практично употребљива чак и ако се повећава производња животиња; </w:t>
      </w:r>
    </w:p>
    <w:p w:rsidR="00F647EF" w:rsidRPr="00F0527F" w:rsidRDefault="00F647EF" w:rsidP="00131A33">
      <w:pPr>
        <w:pStyle w:val="ListParagraph"/>
        <w:numPr>
          <w:ilvl w:val="0"/>
          <w:numId w:val="21"/>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 xml:space="preserve">Саобраћајнице за утовар и транспорт растурача стајњака морају бити доброг квалитета и логистички практичне за употребу; </w:t>
      </w:r>
    </w:p>
    <w:p w:rsidR="00F647EF" w:rsidRPr="00F0527F" w:rsidRDefault="00F647EF" w:rsidP="00131A33">
      <w:pPr>
        <w:pStyle w:val="ListParagraph"/>
        <w:numPr>
          <w:ilvl w:val="0"/>
          <w:numId w:val="21"/>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 xml:space="preserve">Ако је могуће, складишта стајњака треба да буду смештена у смеру  доминантног </w:t>
      </w:r>
      <w:r w:rsidR="00003AC0" w:rsidRPr="00F0527F">
        <w:rPr>
          <w:rFonts w:ascii="Times New Roman" w:hAnsi="Times New Roman"/>
          <w:iCs/>
        </w:rPr>
        <w:t xml:space="preserve">дувања </w:t>
      </w:r>
      <w:r w:rsidRPr="00F0527F">
        <w:rPr>
          <w:rFonts w:ascii="Times New Roman" w:hAnsi="Times New Roman"/>
          <w:iCs/>
        </w:rPr>
        <w:t xml:space="preserve">ветра на газдинству;   </w:t>
      </w:r>
    </w:p>
    <w:p w:rsidR="00F647EF" w:rsidRPr="00F0527F" w:rsidRDefault="00F647EF" w:rsidP="00131A33">
      <w:pPr>
        <w:pStyle w:val="ListParagraph"/>
        <w:numPr>
          <w:ilvl w:val="0"/>
          <w:numId w:val="21"/>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 xml:space="preserve">Саобраћајнице за стајњак, храну и млеко не би требало да се укрштају. </w:t>
      </w:r>
    </w:p>
    <w:p w:rsidR="00F647EF" w:rsidRPr="00F0527F" w:rsidRDefault="00F647EF" w:rsidP="00131A33">
      <w:pPr>
        <w:pBdr>
          <w:top w:val="single" w:sz="4" w:space="1" w:color="auto"/>
          <w:left w:val="single" w:sz="4" w:space="4" w:color="auto"/>
          <w:bottom w:val="single" w:sz="4" w:space="1" w:color="auto"/>
          <w:right w:val="single" w:sz="4" w:space="4" w:color="auto"/>
        </w:pBdr>
        <w:ind w:left="540" w:hanging="540"/>
        <w:rPr>
          <w:rFonts w:ascii="Times New Roman" w:hAnsi="Times New Roman"/>
          <w:u w:val="single"/>
        </w:rPr>
      </w:pPr>
      <w:r w:rsidRPr="00F0527F">
        <w:rPr>
          <w:rFonts w:ascii="Times New Roman" w:hAnsi="Times New Roman"/>
          <w:u w:val="single"/>
        </w:rPr>
        <w:t>Изградња складишта за стајњак:</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bCs/>
          <w:iCs/>
        </w:rPr>
      </w:pPr>
      <w:r w:rsidRPr="00F0527F">
        <w:rPr>
          <w:rFonts w:ascii="Times New Roman" w:hAnsi="Times New Roman"/>
          <w:iCs/>
        </w:rPr>
        <w:t>Грађевински радови морају да буду у складу са српским законима;</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bCs/>
          <w:iCs/>
        </w:rPr>
      </w:pPr>
      <w:r w:rsidRPr="00F0527F">
        <w:rPr>
          <w:rFonts w:ascii="Times New Roman" w:hAnsi="Times New Roman"/>
          <w:iCs/>
        </w:rPr>
        <w:t xml:space="preserve">Складишта за стајњак морају бити изграђена на начин да се елиминише цурење (армирани бетон); </w:t>
      </w:r>
    </w:p>
    <w:p w:rsidR="00F647EF" w:rsidRPr="00F0527F" w:rsidRDefault="002324B2"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bCs/>
          <w:iCs/>
        </w:rPr>
      </w:pPr>
      <w:r w:rsidRPr="00F0527F">
        <w:rPr>
          <w:rFonts w:ascii="Times New Roman" w:hAnsi="Times New Roman"/>
          <w:iCs/>
        </w:rPr>
        <w:t xml:space="preserve">Платформе </w:t>
      </w:r>
      <w:r w:rsidR="00F647EF" w:rsidRPr="00F0527F">
        <w:rPr>
          <w:rFonts w:ascii="Times New Roman" w:hAnsi="Times New Roman"/>
          <w:iCs/>
        </w:rPr>
        <w:t>за чврсти стајњак морају омогућити операције истовара са тешким тракторима без пуцања;</w:t>
      </w:r>
    </w:p>
    <w:p w:rsidR="00F647EF" w:rsidRPr="00F0527F" w:rsidRDefault="002324B2"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bCs/>
          <w:iCs/>
        </w:rPr>
      </w:pPr>
      <w:r w:rsidRPr="00F0527F">
        <w:rPr>
          <w:rFonts w:ascii="Times New Roman" w:hAnsi="Times New Roman"/>
          <w:iCs/>
        </w:rPr>
        <w:t xml:space="preserve">Платформе </w:t>
      </w:r>
      <w:r w:rsidR="00F647EF" w:rsidRPr="00F0527F">
        <w:rPr>
          <w:rFonts w:ascii="Times New Roman" w:hAnsi="Times New Roman"/>
          <w:iCs/>
        </w:rPr>
        <w:t>за чврсти стајњак морају имати систем за сакупљање</w:t>
      </w:r>
      <w:r w:rsidRPr="00F0527F">
        <w:rPr>
          <w:rFonts w:ascii="Times New Roman" w:hAnsi="Times New Roman"/>
          <w:iCs/>
        </w:rPr>
        <w:t xml:space="preserve"> оцеда</w:t>
      </w:r>
      <w:r w:rsidR="00F647EF" w:rsidRPr="00F0527F">
        <w:rPr>
          <w:rFonts w:ascii="Times New Roman" w:hAnsi="Times New Roman"/>
          <w:iCs/>
        </w:rPr>
        <w:t xml:space="preserve"> како би се спречило отцање у подземне и површинске воде.  </w:t>
      </w:r>
    </w:p>
    <w:p w:rsidR="00F647EF" w:rsidRPr="00F0527F" w:rsidRDefault="00F647EF" w:rsidP="00131A33">
      <w:pPr>
        <w:pBdr>
          <w:top w:val="single" w:sz="4" w:space="1" w:color="auto"/>
          <w:left w:val="single" w:sz="4" w:space="4" w:color="auto"/>
          <w:bottom w:val="single" w:sz="4" w:space="1" w:color="auto"/>
          <w:right w:val="single" w:sz="4" w:space="4" w:color="auto"/>
        </w:pBdr>
        <w:ind w:left="540" w:hanging="540"/>
        <w:rPr>
          <w:rFonts w:ascii="Times New Roman" w:hAnsi="Times New Roman"/>
          <w:u w:val="single"/>
        </w:rPr>
      </w:pPr>
      <w:r w:rsidRPr="00F0527F">
        <w:rPr>
          <w:rFonts w:ascii="Times New Roman" w:hAnsi="Times New Roman"/>
          <w:u w:val="single"/>
        </w:rPr>
        <w:t>Пуњење и пражњење складишта:</w:t>
      </w:r>
    </w:p>
    <w:p w:rsidR="00F647EF" w:rsidRPr="00F0527F" w:rsidRDefault="00F647EF" w:rsidP="00131A33">
      <w:pPr>
        <w:pStyle w:val="ListParagraph"/>
        <w:numPr>
          <w:ilvl w:val="0"/>
          <w:numId w:val="23"/>
        </w:numPr>
        <w:pBdr>
          <w:top w:val="single" w:sz="4" w:space="1" w:color="auto"/>
          <w:left w:val="single" w:sz="4" w:space="4" w:color="auto"/>
          <w:bottom w:val="single" w:sz="4" w:space="1" w:color="auto"/>
          <w:right w:val="single" w:sz="4" w:space="4" w:color="auto"/>
        </w:pBdr>
        <w:ind w:left="540" w:hanging="540"/>
        <w:rPr>
          <w:rFonts w:ascii="Times New Roman" w:hAnsi="Times New Roman"/>
          <w:bCs/>
          <w:iCs/>
        </w:rPr>
      </w:pPr>
      <w:r w:rsidRPr="00F0527F">
        <w:rPr>
          <w:rFonts w:ascii="Times New Roman" w:hAnsi="Times New Roman"/>
          <w:iCs/>
        </w:rPr>
        <w:t>Сва складишта за стајњак морају бити рационално саграђена и једноставна за пуњење и пражњење.</w:t>
      </w:r>
    </w:p>
    <w:p w:rsidR="00F647EF" w:rsidRPr="00F0527F" w:rsidRDefault="00F647EF" w:rsidP="00131A33">
      <w:pPr>
        <w:pBdr>
          <w:top w:val="single" w:sz="4" w:space="1" w:color="auto"/>
          <w:left w:val="single" w:sz="4" w:space="4" w:color="auto"/>
          <w:bottom w:val="single" w:sz="4" w:space="1" w:color="auto"/>
          <w:right w:val="single" w:sz="4" w:space="4" w:color="auto"/>
        </w:pBdr>
        <w:ind w:left="540" w:hanging="540"/>
        <w:rPr>
          <w:rFonts w:ascii="Times New Roman" w:hAnsi="Times New Roman"/>
          <w:u w:val="single"/>
        </w:rPr>
      </w:pPr>
      <w:r w:rsidRPr="00F0527F">
        <w:rPr>
          <w:rFonts w:ascii="Times New Roman" w:hAnsi="Times New Roman"/>
          <w:u w:val="single"/>
        </w:rPr>
        <w:t>Mере и смањење емисије амонијака:</w:t>
      </w:r>
    </w:p>
    <w:p w:rsidR="00F647EF" w:rsidRPr="00F0527F" w:rsidRDefault="002324B2" w:rsidP="00131A33">
      <w:pPr>
        <w:pStyle w:val="ListParagraph"/>
        <w:numPr>
          <w:ilvl w:val="0"/>
          <w:numId w:val="23"/>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 xml:space="preserve">Резервоари </w:t>
      </w:r>
      <w:r w:rsidR="00F647EF" w:rsidRPr="00F0527F">
        <w:rPr>
          <w:rFonts w:ascii="Times New Roman" w:hAnsi="Times New Roman"/>
          <w:iCs/>
        </w:rPr>
        <w:t>за течни стајњак морају бити покривене.</w:t>
      </w:r>
    </w:p>
    <w:p w:rsidR="00F647EF" w:rsidRPr="00F0527F" w:rsidRDefault="00F647EF" w:rsidP="00131A33">
      <w:pPr>
        <w:pStyle w:val="ListParagraph"/>
        <w:numPr>
          <w:ilvl w:val="0"/>
          <w:numId w:val="23"/>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Резервоари треба да се пуне са дна.</w:t>
      </w:r>
    </w:p>
    <w:p w:rsidR="00F647EF" w:rsidRPr="00F0527F" w:rsidRDefault="00F647EF" w:rsidP="00131A33">
      <w:pPr>
        <w:pStyle w:val="ListParagraph"/>
        <w:numPr>
          <w:ilvl w:val="0"/>
          <w:numId w:val="23"/>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Садржај резервоара се сме мешати само приликом пражњења.</w:t>
      </w:r>
    </w:p>
    <w:p w:rsidR="00F647EF" w:rsidRPr="00F0527F" w:rsidRDefault="00F647EF" w:rsidP="00131A33">
      <w:pPr>
        <w:pStyle w:val="NoSpacing"/>
        <w:rPr>
          <w:rFonts w:ascii="Times New Roman" w:hAnsi="Times New Roman"/>
        </w:rPr>
      </w:pPr>
    </w:p>
    <w:p w:rsidR="00F647EF" w:rsidRPr="00F0527F" w:rsidRDefault="00F647EF" w:rsidP="00131A33">
      <w:pPr>
        <w:pBdr>
          <w:top w:val="single" w:sz="4" w:space="1" w:color="auto"/>
          <w:left w:val="single" w:sz="4" w:space="4" w:color="auto"/>
          <w:bottom w:val="single" w:sz="4" w:space="1" w:color="auto"/>
          <w:right w:val="single" w:sz="4" w:space="4" w:color="auto"/>
        </w:pBdr>
        <w:ind w:left="360" w:hanging="360"/>
        <w:rPr>
          <w:rFonts w:ascii="Times New Roman" w:hAnsi="Times New Roman"/>
          <w:b/>
        </w:rPr>
      </w:pPr>
      <w:r w:rsidRPr="00F0527F">
        <w:rPr>
          <w:rFonts w:ascii="Times New Roman" w:hAnsi="Times New Roman"/>
          <w:b/>
        </w:rPr>
        <w:t xml:space="preserve">Нацрт препорука  </w:t>
      </w:r>
      <w:r w:rsidR="001A751A" w:rsidRPr="00F0527F">
        <w:rPr>
          <w:rFonts w:ascii="Times New Roman" w:hAnsi="Times New Roman"/>
          <w:b/>
          <w:lang w:eastAsia="en-GB"/>
        </w:rPr>
        <w:t>ПДПП</w:t>
      </w:r>
      <w:r w:rsidRPr="00F0527F">
        <w:rPr>
          <w:rFonts w:ascii="Times New Roman" w:hAnsi="Times New Roman"/>
          <w:b/>
        </w:rPr>
        <w:t>за разастирање чврстог стајњака</w:t>
      </w:r>
    </w:p>
    <w:p w:rsidR="00F647EF" w:rsidRPr="00F0527F" w:rsidRDefault="00F647EF" w:rsidP="00131A33">
      <w:pPr>
        <w:pBdr>
          <w:top w:val="single" w:sz="4" w:space="1" w:color="auto"/>
          <w:left w:val="single" w:sz="4" w:space="4" w:color="auto"/>
          <w:bottom w:val="single" w:sz="4" w:space="1" w:color="auto"/>
          <w:right w:val="single" w:sz="4" w:space="4" w:color="auto"/>
        </w:pBdr>
        <w:ind w:left="360" w:hanging="360"/>
        <w:rPr>
          <w:rFonts w:ascii="Times New Roman" w:hAnsi="Times New Roman"/>
          <w:u w:val="single"/>
        </w:rPr>
      </w:pPr>
      <w:r w:rsidRPr="00F0527F">
        <w:rPr>
          <w:rFonts w:ascii="Times New Roman" w:hAnsi="Times New Roman"/>
          <w:u w:val="single"/>
        </w:rPr>
        <w:t>Аспекти управљања:</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 xml:space="preserve">Израчунати потребну годишњу количину чврстог стајњака утврђену Планом управљања нутријентима (NMP), на основу анализа </w:t>
      </w:r>
      <w:r w:rsidR="002324B2" w:rsidRPr="00F0527F">
        <w:rPr>
          <w:rFonts w:ascii="Times New Roman" w:hAnsi="Times New Roman"/>
          <w:iCs/>
        </w:rPr>
        <w:t xml:space="preserve">земљишта </w:t>
      </w:r>
      <w:r w:rsidRPr="00F0527F">
        <w:rPr>
          <w:rFonts w:ascii="Times New Roman" w:hAnsi="Times New Roman"/>
          <w:iCs/>
        </w:rPr>
        <w:t xml:space="preserve">и стајњака; </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Израчунати стопу примене на основу стопе примене представљене у Плану управљања нутријентима (NMP);</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Створити предуслове за примену чврстог стајњака пре сетве;</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Чврсти стајњак треба да буде унет у земљиште што је пре могуће након његове примене</w:t>
      </w:r>
      <w:r w:rsidR="00E72DC9" w:rsidRPr="00F0527F">
        <w:rPr>
          <w:rFonts w:ascii="Times New Roman" w:hAnsi="Times New Roman"/>
          <w:iCs/>
        </w:rPr>
        <w:t xml:space="preserve"> (разастирања)</w:t>
      </w:r>
      <w:r w:rsidRPr="00F0527F">
        <w:rPr>
          <w:rFonts w:ascii="Times New Roman" w:hAnsi="Times New Roman"/>
          <w:iCs/>
        </w:rPr>
        <w:t>;</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Јесење разастирање чврстог стајњака треба примењивати само на пољима са зимским усевима.</w:t>
      </w:r>
    </w:p>
    <w:p w:rsidR="00F647EF" w:rsidRPr="00F0527F" w:rsidRDefault="00F647EF" w:rsidP="00131A33">
      <w:pPr>
        <w:pBdr>
          <w:top w:val="single" w:sz="4" w:space="1" w:color="auto"/>
          <w:left w:val="single" w:sz="4" w:space="4" w:color="auto"/>
          <w:bottom w:val="single" w:sz="4" w:space="1" w:color="auto"/>
          <w:right w:val="single" w:sz="4" w:space="4" w:color="auto"/>
        </w:pBdr>
        <w:ind w:left="360" w:hanging="360"/>
        <w:rPr>
          <w:rFonts w:ascii="Times New Roman" w:hAnsi="Times New Roman"/>
          <w:u w:val="single"/>
        </w:rPr>
      </w:pPr>
      <w:r w:rsidRPr="00F0527F">
        <w:rPr>
          <w:rFonts w:ascii="Times New Roman" w:hAnsi="Times New Roman"/>
          <w:u w:val="single"/>
        </w:rPr>
        <w:t>Tехнички аспекти:</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Изабрати растурач радне ширине преко 6 м и избегавати растураче ширине мање од 4-5 м;</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Изабрати растурач који је опремљен гумама ниског притиска, а ако су растурачи капацитета већег од 6 тона, онда треба размотрити употребу гусеничара;</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Изабрати растурач који ће чврсти стајњак уситнити на ситне комаде;</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Изабрати растурач са ланчаним конвејером на хидраулични погон;</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Изабрати растурач прихватљиве уједначености разастирања.</w:t>
      </w:r>
    </w:p>
    <w:p w:rsidR="00F647EF" w:rsidRPr="00F0527F" w:rsidRDefault="00F647EF" w:rsidP="00131A33">
      <w:pPr>
        <w:pStyle w:val="NoSpacing"/>
        <w:rPr>
          <w:rFonts w:ascii="Times New Roman" w:hAnsi="Times New Roman"/>
        </w:rPr>
      </w:pPr>
    </w:p>
    <w:p w:rsidR="00F647EF" w:rsidRPr="00F0527F" w:rsidRDefault="00F647EF" w:rsidP="00131A33">
      <w:pPr>
        <w:pBdr>
          <w:top w:val="single" w:sz="4" w:space="1" w:color="auto"/>
          <w:left w:val="single" w:sz="4" w:space="4" w:color="auto"/>
          <w:bottom w:val="single" w:sz="4" w:space="1" w:color="auto"/>
          <w:right w:val="single" w:sz="4" w:space="4" w:color="auto"/>
        </w:pBdr>
        <w:ind w:left="360" w:hanging="360"/>
        <w:rPr>
          <w:rFonts w:ascii="Times New Roman" w:hAnsi="Times New Roman"/>
          <w:b/>
        </w:rPr>
      </w:pPr>
      <w:r w:rsidRPr="00F0527F">
        <w:rPr>
          <w:rFonts w:ascii="Times New Roman" w:hAnsi="Times New Roman"/>
          <w:b/>
        </w:rPr>
        <w:t xml:space="preserve">Нацрт препорука </w:t>
      </w:r>
      <w:r w:rsidR="001A751A" w:rsidRPr="00F0527F">
        <w:rPr>
          <w:rFonts w:ascii="Times New Roman" w:hAnsi="Times New Roman"/>
          <w:b/>
          <w:lang w:eastAsia="en-GB"/>
        </w:rPr>
        <w:t>ПДПП</w:t>
      </w:r>
      <w:r w:rsidRPr="00F0527F">
        <w:rPr>
          <w:rFonts w:ascii="Times New Roman" w:hAnsi="Times New Roman"/>
          <w:b/>
        </w:rPr>
        <w:t xml:space="preserve"> за разастирање осоке и течног стајњака</w:t>
      </w:r>
    </w:p>
    <w:p w:rsidR="00F647EF" w:rsidRPr="00F0527F" w:rsidRDefault="00F647EF" w:rsidP="00131A33">
      <w:pPr>
        <w:pBdr>
          <w:top w:val="single" w:sz="4" w:space="1" w:color="auto"/>
          <w:left w:val="single" w:sz="4" w:space="4" w:color="auto"/>
          <w:bottom w:val="single" w:sz="4" w:space="1" w:color="auto"/>
          <w:right w:val="single" w:sz="4" w:space="4" w:color="auto"/>
        </w:pBdr>
        <w:ind w:left="360" w:hanging="360"/>
        <w:rPr>
          <w:rFonts w:ascii="Times New Roman" w:hAnsi="Times New Roman"/>
          <w:u w:val="single"/>
        </w:rPr>
      </w:pPr>
      <w:r w:rsidRPr="00F0527F">
        <w:rPr>
          <w:rFonts w:ascii="Times New Roman" w:hAnsi="Times New Roman"/>
          <w:u w:val="single"/>
        </w:rPr>
        <w:t>Аспекти управљања:</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 xml:space="preserve">Израчунати потребну годишњу количину осоке утврђену Планом управљања нутријентима (NMP), на основу анализа тла и стајњака; </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Израчунати стопе примене на основу стопе примене представљене у Плану управљања нутријентима (NMP);</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Створити предуслове за примену осоке пре сетве;</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lastRenderedPageBreak/>
        <w:t>Осока која се примењује на голом тлу треба да буде унета у земљу врло брзо након примене или најкасније истог дана;</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 xml:space="preserve">Јесење разастирање </w:t>
      </w:r>
      <w:r w:rsidR="00E72DC9" w:rsidRPr="00F0527F">
        <w:rPr>
          <w:rFonts w:ascii="Times New Roman" w:hAnsi="Times New Roman"/>
          <w:iCs/>
        </w:rPr>
        <w:t xml:space="preserve">течног </w:t>
      </w:r>
      <w:r w:rsidRPr="00F0527F">
        <w:rPr>
          <w:rFonts w:ascii="Times New Roman" w:hAnsi="Times New Roman"/>
          <w:iCs/>
        </w:rPr>
        <w:t>стајњака треба примењивати само на пољима са зимским усевима.</w:t>
      </w:r>
    </w:p>
    <w:p w:rsidR="00F647EF" w:rsidRPr="00F0527F" w:rsidRDefault="00F647EF" w:rsidP="00131A33">
      <w:pPr>
        <w:pBdr>
          <w:top w:val="single" w:sz="4" w:space="1" w:color="auto"/>
          <w:left w:val="single" w:sz="4" w:space="4" w:color="auto"/>
          <w:bottom w:val="single" w:sz="4" w:space="1" w:color="auto"/>
          <w:right w:val="single" w:sz="4" w:space="4" w:color="auto"/>
        </w:pBdr>
        <w:ind w:left="360" w:hanging="360"/>
        <w:rPr>
          <w:rFonts w:ascii="Times New Roman" w:hAnsi="Times New Roman"/>
          <w:u w:val="single"/>
        </w:rPr>
      </w:pPr>
      <w:r w:rsidRPr="00F0527F">
        <w:rPr>
          <w:rFonts w:ascii="Times New Roman" w:hAnsi="Times New Roman"/>
          <w:u w:val="single"/>
        </w:rPr>
        <w:t>Tехнички аспекти:</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 xml:space="preserve">Изабрати растурач </w:t>
      </w:r>
      <w:r w:rsidR="00BF12CB" w:rsidRPr="00F0527F">
        <w:rPr>
          <w:rFonts w:ascii="Times New Roman" w:hAnsi="Times New Roman"/>
          <w:iCs/>
        </w:rPr>
        <w:t>са траком за растариње</w:t>
      </w:r>
      <w:r w:rsidRPr="00F0527F">
        <w:rPr>
          <w:rFonts w:ascii="Times New Roman" w:hAnsi="Times New Roman"/>
          <w:iCs/>
        </w:rPr>
        <w:t xml:space="preserve"> и радном ширином од 12 м;</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Растурач радне ширине од 12 м треба да има капацитет резервоара од најмање 15 м</w:t>
      </w:r>
      <w:r w:rsidRPr="00F0527F">
        <w:rPr>
          <w:rFonts w:ascii="Times New Roman" w:hAnsi="Times New Roman"/>
          <w:iCs/>
          <w:vertAlign w:val="superscript"/>
        </w:rPr>
        <w:t>3</w:t>
      </w:r>
      <w:r w:rsidRPr="00F0527F">
        <w:rPr>
          <w:rFonts w:ascii="Times New Roman" w:hAnsi="Times New Roman"/>
          <w:iCs/>
        </w:rPr>
        <w:t xml:space="preserve"> и треба да </w:t>
      </w:r>
      <w:r w:rsidR="00BF12CB" w:rsidRPr="00F0527F">
        <w:rPr>
          <w:rFonts w:ascii="Times New Roman" w:hAnsi="Times New Roman"/>
          <w:iCs/>
        </w:rPr>
        <w:t>има</w:t>
      </w:r>
      <w:r w:rsidRPr="00F0527F">
        <w:rPr>
          <w:rFonts w:ascii="Times New Roman" w:hAnsi="Times New Roman"/>
          <w:iCs/>
        </w:rPr>
        <w:t xml:space="preserve"> гум</w:t>
      </w:r>
      <w:r w:rsidR="00BF12CB" w:rsidRPr="00F0527F">
        <w:rPr>
          <w:rFonts w:ascii="Times New Roman" w:hAnsi="Times New Roman"/>
          <w:iCs/>
        </w:rPr>
        <w:t>е</w:t>
      </w:r>
      <w:r w:rsidRPr="00F0527F">
        <w:rPr>
          <w:rFonts w:ascii="Times New Roman" w:hAnsi="Times New Roman"/>
          <w:iCs/>
        </w:rPr>
        <w:t xml:space="preserve"> </w:t>
      </w:r>
      <w:r w:rsidR="00BF12CB" w:rsidRPr="00F0527F">
        <w:rPr>
          <w:rFonts w:ascii="Times New Roman" w:hAnsi="Times New Roman"/>
          <w:iCs/>
        </w:rPr>
        <w:t xml:space="preserve">са </w:t>
      </w:r>
      <w:r w:rsidRPr="00F0527F">
        <w:rPr>
          <w:rFonts w:ascii="Times New Roman" w:hAnsi="Times New Roman"/>
          <w:iCs/>
        </w:rPr>
        <w:t>ниск</w:t>
      </w:r>
      <w:r w:rsidR="00BF12CB" w:rsidRPr="00F0527F">
        <w:rPr>
          <w:rFonts w:ascii="Times New Roman" w:hAnsi="Times New Roman"/>
          <w:iCs/>
        </w:rPr>
        <w:t>им</w:t>
      </w:r>
      <w:r w:rsidRPr="00F0527F">
        <w:rPr>
          <w:rFonts w:ascii="Times New Roman" w:hAnsi="Times New Roman"/>
          <w:iCs/>
        </w:rPr>
        <w:t xml:space="preserve"> притиск</w:t>
      </w:r>
      <w:r w:rsidR="00BF12CB" w:rsidRPr="00F0527F">
        <w:rPr>
          <w:rFonts w:ascii="Times New Roman" w:hAnsi="Times New Roman"/>
          <w:iCs/>
        </w:rPr>
        <w:t>ом</w:t>
      </w:r>
      <w:r w:rsidRPr="00F0527F">
        <w:rPr>
          <w:rFonts w:ascii="Times New Roman" w:hAnsi="Times New Roman"/>
          <w:iCs/>
        </w:rPr>
        <w:t xml:space="preserve"> </w:t>
      </w:r>
      <w:r w:rsidR="00E72DC9" w:rsidRPr="00F0527F">
        <w:rPr>
          <w:rFonts w:ascii="Times New Roman" w:hAnsi="Times New Roman"/>
          <w:iCs/>
        </w:rPr>
        <w:t xml:space="preserve">или </w:t>
      </w:r>
      <w:r w:rsidRPr="00F0527F">
        <w:rPr>
          <w:rFonts w:ascii="Times New Roman" w:hAnsi="Times New Roman"/>
          <w:iCs/>
        </w:rPr>
        <w:t>гусени</w:t>
      </w:r>
      <w:r w:rsidR="00E72DC9" w:rsidRPr="00F0527F">
        <w:rPr>
          <w:rFonts w:ascii="Times New Roman" w:hAnsi="Times New Roman"/>
          <w:iCs/>
        </w:rPr>
        <w:t>це</w:t>
      </w:r>
      <w:r w:rsidRPr="00F0527F">
        <w:rPr>
          <w:rFonts w:ascii="Times New Roman" w:hAnsi="Times New Roman"/>
          <w:iCs/>
        </w:rPr>
        <w:t>;</w:t>
      </w:r>
    </w:p>
    <w:p w:rsidR="00F647EF" w:rsidRPr="00F0527F" w:rsidRDefault="00F647EF" w:rsidP="00131A33">
      <w:pPr>
        <w:pStyle w:val="ListParagraph"/>
        <w:numPr>
          <w:ilvl w:val="0"/>
          <w:numId w:val="22"/>
        </w:numPr>
        <w:pBdr>
          <w:top w:val="single" w:sz="4" w:space="1" w:color="auto"/>
          <w:left w:val="single" w:sz="4" w:space="4" w:color="auto"/>
          <w:bottom w:val="single" w:sz="4" w:space="1" w:color="auto"/>
          <w:right w:val="single" w:sz="4" w:space="4" w:color="auto"/>
        </w:pBdr>
        <w:ind w:left="540" w:hanging="540"/>
        <w:rPr>
          <w:rFonts w:ascii="Times New Roman" w:hAnsi="Times New Roman"/>
          <w:iCs/>
        </w:rPr>
      </w:pPr>
      <w:r w:rsidRPr="00F0527F">
        <w:rPr>
          <w:rFonts w:ascii="Times New Roman" w:hAnsi="Times New Roman"/>
          <w:iCs/>
        </w:rPr>
        <w:t>Изабрати растурач са пумпом довољног капацитета и прихватљиве уједначености разастирања.</w:t>
      </w:r>
    </w:p>
    <w:p w:rsidR="00F647EF" w:rsidRPr="00F0527F" w:rsidRDefault="00F647EF" w:rsidP="00F647EF">
      <w:pPr>
        <w:pStyle w:val="Subtitle"/>
        <w:rPr>
          <w:rFonts w:ascii="Times New Roman" w:hAnsi="Times New Roman"/>
        </w:rPr>
      </w:pPr>
      <w:bookmarkStart w:id="335" w:name="_Toc474415893"/>
      <w:bookmarkStart w:id="336" w:name="_Toc474581878"/>
      <w:bookmarkStart w:id="337" w:name="_Toc474581937"/>
      <w:bookmarkStart w:id="338" w:name="_Toc474665392"/>
      <w:bookmarkStart w:id="339" w:name="_Toc474666576"/>
      <w:bookmarkStart w:id="340" w:name="_Toc475096592"/>
      <w:bookmarkStart w:id="341" w:name="_Toc475096631"/>
      <w:bookmarkStart w:id="342" w:name="_Toc475356555"/>
      <w:bookmarkStart w:id="343" w:name="_Toc476247622"/>
      <w:bookmarkStart w:id="344" w:name="_Toc476247697"/>
      <w:bookmarkStart w:id="345" w:name="_Toc479770444"/>
      <w:bookmarkStart w:id="346" w:name="_Toc480920325"/>
      <w:bookmarkStart w:id="347" w:name="_Toc480920427"/>
    </w:p>
    <w:p w:rsidR="00F647EF" w:rsidRPr="00F0527F" w:rsidRDefault="00F647EF" w:rsidP="008575B2">
      <w:pPr>
        <w:pStyle w:val="Heading2"/>
      </w:pPr>
      <w:bookmarkStart w:id="348" w:name="_Toc507916860"/>
      <w:bookmarkStart w:id="349" w:name="_Toc12891393"/>
      <w:r w:rsidRPr="00F0527F">
        <w:t>4.3. Oстале мере</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rsidR="00F647EF" w:rsidRPr="00F0527F" w:rsidRDefault="00F647EF" w:rsidP="00F647EF">
      <w:pPr>
        <w:spacing w:before="120" w:after="120"/>
        <w:ind w:left="-6"/>
        <w:rPr>
          <w:rFonts w:ascii="Times New Roman" w:hAnsi="Times New Roman"/>
          <w:sz w:val="24"/>
          <w:szCs w:val="24"/>
        </w:rPr>
      </w:pPr>
      <w:r w:rsidRPr="00F0527F">
        <w:rPr>
          <w:rFonts w:ascii="Times New Roman" w:hAnsi="Times New Roman"/>
          <w:sz w:val="24"/>
          <w:szCs w:val="24"/>
        </w:rPr>
        <w:t>Тренутни мониторинг нитрата у површинским и подземним водама није у складу са захтевима Нитратне директиве. На основу искуства имплементације Нитратне директиве у земљама ЕУ 27,</w:t>
      </w:r>
      <w:r w:rsidRPr="00F0527F">
        <w:rPr>
          <w:rFonts w:ascii="Times New Roman" w:hAnsi="Times New Roman"/>
        </w:rPr>
        <w:t xml:space="preserve"> </w:t>
      </w:r>
      <w:r w:rsidRPr="00F0527F">
        <w:rPr>
          <w:rFonts w:ascii="Times New Roman" w:hAnsi="Times New Roman"/>
          <w:sz w:val="24"/>
          <w:szCs w:val="24"/>
        </w:rPr>
        <w:t>просечна густина станица за мониторинг је око 9 станица на 1000 км</w:t>
      </w:r>
      <w:r w:rsidRPr="00F0527F">
        <w:rPr>
          <w:rFonts w:ascii="Times New Roman" w:hAnsi="Times New Roman"/>
          <w:sz w:val="24"/>
          <w:szCs w:val="24"/>
          <w:vertAlign w:val="superscript"/>
        </w:rPr>
        <w:t>2</w:t>
      </w:r>
      <w:r w:rsidRPr="00F0527F">
        <w:rPr>
          <w:rFonts w:ascii="Times New Roman" w:hAnsi="Times New Roman"/>
          <w:sz w:val="24"/>
          <w:szCs w:val="24"/>
        </w:rPr>
        <w:t xml:space="preserve"> </w:t>
      </w:r>
      <w:r w:rsidR="00394690" w:rsidRPr="00F0527F">
        <w:rPr>
          <w:rFonts w:ascii="Times New Roman" w:hAnsi="Times New Roman"/>
          <w:sz w:val="24"/>
          <w:szCs w:val="24"/>
        </w:rPr>
        <w:t xml:space="preserve">површине </w:t>
      </w:r>
      <w:r w:rsidRPr="00F0527F">
        <w:rPr>
          <w:rFonts w:ascii="Times New Roman" w:hAnsi="Times New Roman"/>
          <w:sz w:val="24"/>
          <w:szCs w:val="24"/>
        </w:rPr>
        <w:t>земљишта за подземне воде и 8 станица на 1000 км</w:t>
      </w:r>
      <w:r w:rsidRPr="00F0527F">
        <w:rPr>
          <w:rFonts w:ascii="Times New Roman" w:hAnsi="Times New Roman"/>
          <w:sz w:val="24"/>
          <w:szCs w:val="24"/>
          <w:vertAlign w:val="superscript"/>
        </w:rPr>
        <w:t>2</w:t>
      </w:r>
      <w:r w:rsidRPr="00F0527F">
        <w:rPr>
          <w:rFonts w:ascii="Times New Roman" w:hAnsi="Times New Roman"/>
          <w:sz w:val="24"/>
          <w:szCs w:val="24"/>
        </w:rPr>
        <w:t xml:space="preserve"> за површинске воде (Слика 11).</w:t>
      </w:r>
    </w:p>
    <w:p w:rsidR="00F647EF" w:rsidRPr="00F0527F" w:rsidRDefault="00F647EF" w:rsidP="00F647EF">
      <w:pPr>
        <w:spacing w:before="120" w:after="120"/>
        <w:ind w:left="-6"/>
        <w:rPr>
          <w:rFonts w:ascii="Times New Roman" w:hAnsi="Times New Roman"/>
          <w:sz w:val="24"/>
          <w:szCs w:val="24"/>
        </w:rPr>
      </w:pPr>
      <w:r w:rsidRPr="00F0527F">
        <w:rPr>
          <w:rFonts w:ascii="Times New Roman" w:hAnsi="Times New Roman"/>
          <w:sz w:val="24"/>
          <w:szCs w:val="24"/>
        </w:rPr>
        <w:t>Прелиминарни предлог новог програма мониторинга израђен је 2017. године од стране Института за развој водних ресурса „Јарослав Черни</w:t>
      </w:r>
      <w:r w:rsidR="00DC3490" w:rsidRPr="009B3FBB">
        <w:rPr>
          <w:rFonts w:ascii="Times New Roman" w:hAnsi="Times New Roman"/>
          <w:sz w:val="24"/>
          <w:szCs w:val="24"/>
          <w:lang w:val="ru-RU"/>
        </w:rPr>
        <w:t>”</w:t>
      </w:r>
      <w:r w:rsidRPr="00F0527F">
        <w:rPr>
          <w:rFonts w:ascii="Times New Roman" w:hAnsi="Times New Roman"/>
          <w:sz w:val="24"/>
          <w:szCs w:val="24"/>
        </w:rPr>
        <w:t>. Програм има за циљ да испуни захтеве Оквирне директиве о водама у Републици Србији. Према овом предлогу, могло би бити потребно око 1300 станица за мониторинг површинских вода. Ако би се мрежа за праћење проширила како је предложено (на 1300 станица), густина мреже би била приближно 15 станица/1000 км</w:t>
      </w:r>
      <w:r w:rsidRPr="00F0527F">
        <w:rPr>
          <w:rFonts w:ascii="Times New Roman" w:hAnsi="Times New Roman"/>
          <w:sz w:val="24"/>
          <w:szCs w:val="24"/>
          <w:vertAlign w:val="superscript"/>
        </w:rPr>
        <w:t>2</w:t>
      </w:r>
      <w:r w:rsidRPr="00F0527F">
        <w:rPr>
          <w:rFonts w:ascii="Times New Roman" w:hAnsi="Times New Roman"/>
          <w:sz w:val="24"/>
          <w:szCs w:val="24"/>
        </w:rPr>
        <w:t xml:space="preserve">. </w:t>
      </w:r>
    </w:p>
    <w:p w:rsidR="00F647EF" w:rsidRPr="00F0527F" w:rsidRDefault="00F647EF" w:rsidP="00F647EF">
      <w:pPr>
        <w:pStyle w:val="NoSpacing"/>
        <w:spacing w:before="120" w:after="120"/>
        <w:rPr>
          <w:rFonts w:ascii="Times New Roman" w:hAnsi="Times New Roman"/>
        </w:rPr>
      </w:pPr>
    </w:p>
    <w:p w:rsidR="00F647EF" w:rsidRPr="00F0527F" w:rsidRDefault="00A13EBF" w:rsidP="00F647EF">
      <w:pPr>
        <w:pStyle w:val="NoSpacing"/>
        <w:spacing w:before="120" w:after="120"/>
        <w:jc w:val="center"/>
        <w:rPr>
          <w:rFonts w:ascii="Times New Roman" w:hAnsi="Times New Roman"/>
        </w:rPr>
      </w:pPr>
      <w:r>
        <w:rPr>
          <w:rFonts w:ascii="Times New Roman" w:hAnsi="Times New Roman"/>
          <w:noProof/>
        </w:rPr>
        <w:pict>
          <v:shape id="Text Box 2" o:spid="_x0000_s1189" type="#_x0000_t202" style="position:absolute;left:0;text-align:left;margin-left:260.25pt;margin-top:130.8pt;width:185.9pt;height:16.5pt;z-index:251666432;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" stroked="f">
            <v:textbox>
              <w:txbxContent>
                <w:p w:rsidR="00F64D03" w:rsidRPr="00D04FAF" w:rsidRDefault="00F64D03" w:rsidP="00F647EF">
                  <w:pPr>
                    <w:rPr>
                      <w:b/>
                      <w:sz w:val="16"/>
                      <w:szCs w:val="16"/>
                    </w:rPr>
                  </w:pPr>
                  <w:r w:rsidRPr="00D04FAF">
                    <w:rPr>
                      <w:b/>
                      <w:sz w:val="16"/>
                      <w:szCs w:val="16"/>
                    </w:rPr>
                    <w:t>Станице за узорковање по</w:t>
                  </w:r>
                  <w:r>
                    <w:rPr>
                      <w:b/>
                      <w:sz w:val="16"/>
                      <w:szCs w:val="16"/>
                    </w:rPr>
                    <w:t>вршинских</w:t>
                  </w:r>
                  <w:r w:rsidRPr="00D04FAF">
                    <w:rPr>
                      <w:b/>
                      <w:sz w:val="16"/>
                      <w:szCs w:val="16"/>
                    </w:rPr>
                    <w:t xml:space="preserve"> вода</w:t>
                  </w:r>
                </w:p>
              </w:txbxContent>
            </v:textbox>
          </v:shape>
        </w:pict>
      </w:r>
      <w:r>
        <w:rPr>
          <w:rFonts w:ascii="Times New Roman" w:hAnsi="Times New Roman"/>
          <w:noProof/>
        </w:rPr>
        <w:pict>
          <v:shape id="_x0000_s1190" type="#_x0000_t202" style="position:absolute;left:0;text-align:left;margin-left:18.25pt;margin-top:1.05pt;width:203.4pt;height:14.2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" stroked="f">
            <v:textbox>
              <w:txbxContent>
                <w:p w:rsidR="00F64D03" w:rsidRPr="00D04FAF" w:rsidRDefault="00F64D03">
                  <w:pPr>
                    <w:rPr>
                      <w:b/>
                      <w:sz w:val="14"/>
                      <w:szCs w:val="14"/>
                    </w:rPr>
                  </w:pPr>
                  <w:r w:rsidRPr="00D04FAF">
                    <w:rPr>
                      <w:b/>
                      <w:sz w:val="14"/>
                      <w:szCs w:val="14"/>
                    </w:rPr>
                    <w:t xml:space="preserve">Станице за </w:t>
                  </w:r>
                  <w:r>
                    <w:rPr>
                      <w:b/>
                      <w:sz w:val="14"/>
                      <w:szCs w:val="14"/>
                    </w:rPr>
                    <w:t xml:space="preserve">мониторинг </w:t>
                  </w:r>
                  <w:r w:rsidRPr="00D04FAF">
                    <w:rPr>
                      <w:b/>
                      <w:sz w:val="14"/>
                      <w:szCs w:val="14"/>
                    </w:rPr>
                    <w:t>подземн</w:t>
                  </w:r>
                  <w:r>
                    <w:rPr>
                      <w:b/>
                      <w:sz w:val="14"/>
                      <w:szCs w:val="14"/>
                    </w:rPr>
                    <w:t>их</w:t>
                  </w:r>
                  <w:r w:rsidRPr="00D04FAF">
                    <w:rPr>
                      <w:b/>
                      <w:sz w:val="14"/>
                      <w:szCs w:val="14"/>
                    </w:rPr>
                    <w:t xml:space="preserve"> вод</w:t>
                  </w:r>
                  <w:r>
                    <w:rPr>
                      <w:b/>
                      <w:sz w:val="14"/>
                      <w:szCs w:val="14"/>
                    </w:rPr>
                    <w:t>а</w:t>
                  </w:r>
                  <w:r w:rsidRPr="00D04FAF">
                    <w:rPr>
                      <w:b/>
                      <w:sz w:val="14"/>
                      <w:szCs w:val="14"/>
                    </w:rPr>
                    <w:t xml:space="preserve"> по 1000 км</w:t>
                  </w:r>
                  <w:r w:rsidRPr="00D04FAF">
                    <w:rPr>
                      <w:b/>
                      <w:sz w:val="14"/>
                      <w:szCs w:val="14"/>
                      <w:vertAlign w:val="superscript"/>
                    </w:rPr>
                    <w:t>2</w:t>
                  </w:r>
                  <w:r w:rsidRPr="00D04FAF">
                    <w:rPr>
                      <w:b/>
                      <w:sz w:val="14"/>
                      <w:szCs w:val="14"/>
                    </w:rPr>
                    <w:t xml:space="preserve"> земље</w:t>
                  </w:r>
                </w:p>
              </w:txbxContent>
            </v:textbox>
          </v:shape>
        </w:pict>
      </w:r>
      <w:r>
        <w:rPr>
          <w:rFonts w:ascii="Times New Roman" w:hAnsi="Times New Roman"/>
          <w:noProof/>
        </w:rPr>
        <w:pict>
          <v:shape id="_x0000_s1191" type="#_x0000_t202" style="position:absolute;left:0;text-align:left;margin-left:11.25pt;margin-top:129.3pt;width:228pt;height:1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" stroked="f">
            <v:textbox>
              <w:txbxContent>
                <w:p w:rsidR="00F64D03" w:rsidRPr="00D04FAF" w:rsidRDefault="00F64D03" w:rsidP="00F647EF">
                  <w:pPr>
                    <w:rPr>
                      <w:b/>
                      <w:sz w:val="14"/>
                      <w:szCs w:val="14"/>
                    </w:rPr>
                  </w:pPr>
                  <w:r w:rsidRPr="00D04FAF">
                    <w:rPr>
                      <w:b/>
                      <w:sz w:val="14"/>
                      <w:szCs w:val="14"/>
                    </w:rPr>
                    <w:t xml:space="preserve">Станице за </w:t>
                  </w:r>
                  <w:r>
                    <w:rPr>
                      <w:b/>
                      <w:sz w:val="14"/>
                      <w:szCs w:val="14"/>
                    </w:rPr>
                    <w:t>мониторинг слатких површинских</w:t>
                  </w:r>
                  <w:r w:rsidRPr="00D04FAF">
                    <w:rPr>
                      <w:b/>
                      <w:sz w:val="14"/>
                      <w:szCs w:val="14"/>
                    </w:rPr>
                    <w:t xml:space="preserve"> вод</w:t>
                  </w:r>
                  <w:r>
                    <w:rPr>
                      <w:b/>
                      <w:sz w:val="14"/>
                      <w:szCs w:val="14"/>
                    </w:rPr>
                    <w:t>а</w:t>
                  </w:r>
                  <w:r w:rsidRPr="00D04FAF">
                    <w:rPr>
                      <w:b/>
                      <w:sz w:val="14"/>
                      <w:szCs w:val="14"/>
                    </w:rPr>
                    <w:t xml:space="preserve"> по 1000 км</w:t>
                  </w:r>
                  <w:r w:rsidRPr="00D04FAF">
                    <w:rPr>
                      <w:b/>
                      <w:sz w:val="14"/>
                      <w:szCs w:val="14"/>
                      <w:vertAlign w:val="superscript"/>
                    </w:rPr>
                    <w:t>2</w:t>
                  </w:r>
                  <w:r w:rsidRPr="00D04FAF">
                    <w:rPr>
                      <w:b/>
                      <w:sz w:val="14"/>
                      <w:szCs w:val="14"/>
                    </w:rPr>
                    <w:t xml:space="preserve"> земље</w:t>
                  </w:r>
                </w:p>
              </w:txbxContent>
            </v:textbox>
          </v:shape>
        </w:pict>
      </w:r>
      <w:r>
        <w:rPr>
          <w:rFonts w:ascii="Times New Roman" w:hAnsi="Times New Roman"/>
          <w:noProof/>
        </w:rPr>
        <w:pict>
          <v:shape id="_x0000_s1192" type="#_x0000_t202" style="position:absolute;left:0;text-align:left;margin-left:264.15pt;margin-top:3.9pt;width:185.9pt;height:110.6pt;z-index:25166438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" stroked="f">
            <v:textbox style="mso-fit-shape-to-text:t">
              <w:txbxContent>
                <w:p w:rsidR="00F64D03" w:rsidRPr="00D04FAF" w:rsidRDefault="00F64D03">
                  <w:pPr>
                    <w:rPr>
                      <w:b/>
                      <w:sz w:val="16"/>
                      <w:szCs w:val="16"/>
                    </w:rPr>
                  </w:pPr>
                  <w:r w:rsidRPr="00D04FAF">
                    <w:rPr>
                      <w:b/>
                      <w:sz w:val="16"/>
                      <w:szCs w:val="16"/>
                    </w:rPr>
                    <w:t>Станице за узорковање подземних вода</w:t>
                  </w:r>
                </w:p>
              </w:txbxContent>
            </v:textbox>
          </v:shape>
        </w:pict>
      </w:r>
      <w:r w:rsidR="00F647EF" w:rsidRPr="00F0527F">
        <w:rPr>
          <w:rFonts w:ascii="Times New Roman" w:hAnsi="Times New Roman"/>
          <w:noProof/>
        </w:rPr>
        <w:drawing>
          <wp:inline distT="0" distB="0" distL="0" distR="0">
            <wp:extent cx="5734050" cy="3200400"/>
            <wp:effectExtent l="0" t="0" r="0" b="0"/>
            <wp:docPr id="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4050" cy="3200400"/>
                    </a:xfrm>
                    <a:prstGeom prst="rect">
                      <a:avLst/>
                    </a:prstGeom>
                    <a:noFill/>
                    <a:ln>
                      <a:noFill/>
                    </a:ln>
                  </pic:spPr>
                </pic:pic>
              </a:graphicData>
            </a:graphic>
          </wp:inline>
        </w:drawing>
      </w:r>
    </w:p>
    <w:p w:rsidR="00F647EF" w:rsidRPr="00447CDF" w:rsidRDefault="00F647EF" w:rsidP="00447CDF">
      <w:pPr>
        <w:pStyle w:val="Caption"/>
        <w:spacing w:before="0" w:after="240"/>
        <w:rPr>
          <w:rFonts w:ascii="Times New Roman" w:eastAsia="Calibri" w:hAnsi="Times New Roman"/>
          <w:bCs w:val="0"/>
          <w:i/>
          <w:iCs/>
          <w:sz w:val="22"/>
          <w:szCs w:val="22"/>
        </w:rPr>
      </w:pPr>
      <w:bookmarkStart w:id="350" w:name="_Ref490928641"/>
      <w:bookmarkStart w:id="351" w:name="_Toc507916923"/>
      <w:bookmarkStart w:id="352" w:name="_Toc521629167"/>
      <w:r w:rsidRPr="00447CDF">
        <w:rPr>
          <w:rFonts w:ascii="Times New Roman" w:eastAsia="Calibri" w:hAnsi="Times New Roman"/>
          <w:bCs w:val="0"/>
          <w:i/>
          <w:iCs/>
          <w:sz w:val="22"/>
          <w:szCs w:val="22"/>
        </w:rPr>
        <w:lastRenderedPageBreak/>
        <w:t xml:space="preserve">Слика </w:t>
      </w:r>
      <w:r w:rsidR="00F3418D" w:rsidRPr="00447CDF">
        <w:rPr>
          <w:rFonts w:ascii="Times New Roman" w:eastAsia="Calibri" w:hAnsi="Times New Roman"/>
          <w:bCs w:val="0"/>
          <w:i/>
          <w:iCs/>
          <w:sz w:val="22"/>
          <w:szCs w:val="22"/>
        </w:rPr>
        <w:fldChar w:fldCharType="begin"/>
      </w:r>
      <w:r w:rsidRPr="00447CDF">
        <w:rPr>
          <w:rFonts w:ascii="Times New Roman" w:eastAsia="Calibri" w:hAnsi="Times New Roman"/>
          <w:bCs w:val="0"/>
          <w:i/>
          <w:iCs/>
          <w:sz w:val="22"/>
          <w:szCs w:val="22"/>
        </w:rPr>
        <w:instrText xml:space="preserve"> SEQ Figure \* ARABIC </w:instrText>
      </w:r>
      <w:r w:rsidR="00F3418D" w:rsidRPr="00447CDF">
        <w:rPr>
          <w:rFonts w:ascii="Times New Roman" w:eastAsia="Calibri" w:hAnsi="Times New Roman"/>
          <w:bCs w:val="0"/>
          <w:i/>
          <w:iCs/>
          <w:sz w:val="22"/>
          <w:szCs w:val="22"/>
        </w:rPr>
        <w:fldChar w:fldCharType="separate"/>
      </w:r>
      <w:r w:rsidR="009B3FBB">
        <w:rPr>
          <w:rFonts w:ascii="Times New Roman" w:eastAsia="Calibri" w:hAnsi="Times New Roman"/>
          <w:bCs w:val="0"/>
          <w:i/>
          <w:iCs/>
          <w:noProof/>
          <w:sz w:val="22"/>
          <w:szCs w:val="22"/>
        </w:rPr>
        <w:t>11</w:t>
      </w:r>
      <w:r w:rsidR="00F3418D" w:rsidRPr="00447CDF">
        <w:rPr>
          <w:rFonts w:ascii="Times New Roman" w:eastAsia="Calibri" w:hAnsi="Times New Roman"/>
          <w:bCs w:val="0"/>
          <w:i/>
          <w:iCs/>
          <w:sz w:val="22"/>
          <w:szCs w:val="22"/>
        </w:rPr>
        <w:fldChar w:fldCharType="end"/>
      </w:r>
      <w:bookmarkEnd w:id="350"/>
      <w:r w:rsidR="00DC3490" w:rsidRPr="009B3FBB">
        <w:rPr>
          <w:rFonts w:ascii="Times New Roman" w:eastAsia="Calibri" w:hAnsi="Times New Roman"/>
          <w:bCs w:val="0"/>
          <w:i/>
          <w:iCs/>
          <w:sz w:val="22"/>
          <w:szCs w:val="22"/>
          <w:lang w:val="ru-RU"/>
        </w:rPr>
        <w:t>.</w:t>
      </w:r>
      <w:r w:rsidRPr="00447CDF">
        <w:rPr>
          <w:rFonts w:ascii="Times New Roman" w:eastAsia="Calibri" w:hAnsi="Times New Roman"/>
          <w:bCs w:val="0"/>
          <w:i/>
          <w:iCs/>
          <w:sz w:val="22"/>
          <w:szCs w:val="22"/>
        </w:rPr>
        <w:t xml:space="preserve"> Мониторинг имплементације Нитратне директиве у земљама ЕУ. Густина станица за мониторинг површинских и подземних вода и учесталост узорковања</w:t>
      </w:r>
      <w:bookmarkEnd w:id="351"/>
      <w:bookmarkEnd w:id="352"/>
      <w:r w:rsidRPr="00447CDF">
        <w:rPr>
          <w:rStyle w:val="FootnoteReference"/>
          <w:rFonts w:ascii="Times New Roman" w:eastAsia="Calibri" w:hAnsi="Times New Roman"/>
          <w:bCs w:val="0"/>
          <w:i/>
          <w:iCs/>
          <w:sz w:val="22"/>
          <w:szCs w:val="22"/>
        </w:rPr>
        <w:footnoteReference w:customMarkFollows="1" w:id="22"/>
        <w:t>21</w:t>
      </w:r>
    </w:p>
    <w:p w:rsidR="00F647EF" w:rsidRPr="00F0527F" w:rsidRDefault="00327B55" w:rsidP="00F647EF">
      <w:pPr>
        <w:spacing w:before="120" w:after="120"/>
        <w:ind w:left="-6"/>
        <w:rPr>
          <w:rFonts w:ascii="Times New Roman" w:hAnsi="Times New Roman"/>
          <w:sz w:val="24"/>
          <w:szCs w:val="24"/>
        </w:rPr>
      </w:pPr>
      <w:r w:rsidRPr="00F0527F">
        <w:rPr>
          <w:rFonts w:ascii="Times New Roman" w:hAnsi="Times New Roman"/>
          <w:sz w:val="24"/>
          <w:szCs w:val="24"/>
        </w:rPr>
        <w:t>АЗЖС</w:t>
      </w:r>
      <w:r w:rsidR="00131A33" w:rsidRPr="00F0527F">
        <w:rPr>
          <w:rFonts w:ascii="Times New Roman" w:hAnsi="Times New Roman"/>
          <w:sz w:val="24"/>
          <w:szCs w:val="24"/>
        </w:rPr>
        <w:t xml:space="preserve"> </w:t>
      </w:r>
      <w:r w:rsidR="00F647EF" w:rsidRPr="00F0527F">
        <w:rPr>
          <w:rFonts w:ascii="Times New Roman" w:hAnsi="Times New Roman"/>
          <w:sz w:val="24"/>
          <w:szCs w:val="24"/>
        </w:rPr>
        <w:t>има планове за проширење мреже мониторинга, који међутим нису толико амбициозни и углавном се заснивају на потенцијално доступним финансијским ресурсима. Пројекција мониторинга Агенције за заштиту животне средине (</w:t>
      </w:r>
      <w:r w:rsidR="00316067" w:rsidRPr="00F0527F">
        <w:rPr>
          <w:rFonts w:ascii="Times New Roman" w:hAnsi="Times New Roman"/>
          <w:sz w:val="24"/>
          <w:szCs w:val="24"/>
        </w:rPr>
        <w:t>АЗЖС</w:t>
      </w:r>
      <w:r w:rsidR="00F647EF" w:rsidRPr="00F0527F">
        <w:rPr>
          <w:rFonts w:ascii="Times New Roman" w:hAnsi="Times New Roman"/>
          <w:sz w:val="24"/>
          <w:szCs w:val="24"/>
        </w:rPr>
        <w:t xml:space="preserve">) за период 2018-2023 предвиђа постепено повећање броја станица за мониторинг, тако да до 2023. године мониторинг може обухватити 140 водних тела. У вези са овим проширењем, планира се оснивање два нова одељења у Шапцу и Грделици са најмање по пет запослених. На основу процена Агенције за заштиту животне средине, потребан је буџет од око 630 </w:t>
      </w:r>
      <w:r w:rsidR="00F90E8A" w:rsidRPr="00F0527F">
        <w:rPr>
          <w:rFonts w:ascii="Times New Roman" w:hAnsi="Times New Roman"/>
          <w:sz w:val="24"/>
          <w:szCs w:val="24"/>
        </w:rPr>
        <w:t>милиона</w:t>
      </w:r>
      <w:r w:rsidR="00F647EF" w:rsidRPr="00F0527F">
        <w:rPr>
          <w:rFonts w:ascii="Times New Roman" w:hAnsi="Times New Roman"/>
          <w:sz w:val="24"/>
          <w:szCs w:val="24"/>
        </w:rPr>
        <w:t xml:space="preserve"> динара (5,25 </w:t>
      </w:r>
      <w:r w:rsidR="00F90E8A" w:rsidRPr="00F0527F">
        <w:rPr>
          <w:rFonts w:ascii="Times New Roman" w:hAnsi="Times New Roman"/>
          <w:sz w:val="24"/>
          <w:szCs w:val="24"/>
        </w:rPr>
        <w:t>милиона</w:t>
      </w:r>
      <w:r w:rsidR="00F647EF" w:rsidRPr="00F0527F">
        <w:rPr>
          <w:rFonts w:ascii="Times New Roman" w:hAnsi="Times New Roman"/>
          <w:sz w:val="24"/>
          <w:szCs w:val="24"/>
        </w:rPr>
        <w:t xml:space="preserve"> евра) како би се обезбедио адекватан учинак шестогодишњег програма мониторинга. Поред тога, потребна је нова опрема</w:t>
      </w:r>
      <w:r w:rsidR="00DC3490">
        <w:rPr>
          <w:rFonts w:ascii="Times New Roman" w:hAnsi="Times New Roman"/>
          <w:sz w:val="24"/>
          <w:szCs w:val="24"/>
        </w:rPr>
        <w:t>.</w:t>
      </w:r>
      <w:r w:rsidR="00F647EF" w:rsidRPr="00F0527F">
        <w:rPr>
          <w:rStyle w:val="FootnoteReference"/>
          <w:rFonts w:ascii="Times New Roman" w:hAnsi="Times New Roman"/>
          <w:sz w:val="24"/>
          <w:szCs w:val="24"/>
        </w:rPr>
        <w:footnoteReference w:customMarkFollows="1" w:id="23"/>
        <w:t>22</w:t>
      </w:r>
    </w:p>
    <w:p w:rsidR="00F647EF" w:rsidRPr="00F0527F" w:rsidRDefault="00F647EF" w:rsidP="00F647EF">
      <w:pPr>
        <w:pStyle w:val="FootnoteText"/>
        <w:rPr>
          <w:rFonts w:ascii="Times New Roman" w:hAnsi="Times New Roman"/>
          <w:i/>
          <w:sz w:val="24"/>
          <w:szCs w:val="24"/>
        </w:rPr>
      </w:pPr>
      <w:r w:rsidRPr="00F0527F">
        <w:rPr>
          <w:rFonts w:ascii="Times New Roman" w:hAnsi="Times New Roman"/>
          <w:sz w:val="24"/>
          <w:szCs w:val="24"/>
        </w:rPr>
        <w:t>Нацрт за развој програма мониторинга подземних вода који би био у потпуности у складу са захтевима Оквирне директиве о водама дат је у извештају пројекта о развоју мониторинга</w:t>
      </w:r>
      <w:r w:rsidRPr="00F0527F">
        <w:rPr>
          <w:rFonts w:ascii="Times New Roman" w:hAnsi="Times New Roman"/>
          <w:sz w:val="22"/>
          <w:szCs w:val="22"/>
        </w:rPr>
        <w:t xml:space="preserve"> </w:t>
      </w:r>
      <w:r w:rsidRPr="00F0527F">
        <w:rPr>
          <w:rFonts w:ascii="Times New Roman" w:hAnsi="Times New Roman"/>
          <w:sz w:val="24"/>
          <w:szCs w:val="24"/>
        </w:rPr>
        <w:t>подземних вода у Републици Србији, који су 2015. године спровели стручњаци Рударско-геолошког факултета</w:t>
      </w:r>
      <w:r w:rsidR="00C90640" w:rsidRPr="00F0527F">
        <w:rPr>
          <w:rFonts w:ascii="Times New Roman" w:hAnsi="Times New Roman"/>
          <w:sz w:val="24"/>
          <w:szCs w:val="24"/>
        </w:rPr>
        <w:t>,</w:t>
      </w:r>
      <w:r w:rsidRPr="00F0527F">
        <w:rPr>
          <w:rFonts w:ascii="Times New Roman" w:hAnsi="Times New Roman"/>
          <w:sz w:val="24"/>
          <w:szCs w:val="24"/>
        </w:rPr>
        <w:t xml:space="preserve"> Универзитета у Београду</w:t>
      </w:r>
      <w:r w:rsidR="00C90640" w:rsidRPr="00F0527F">
        <w:rPr>
          <w:rFonts w:ascii="Times New Roman" w:hAnsi="Times New Roman"/>
          <w:sz w:val="24"/>
          <w:szCs w:val="24"/>
        </w:rPr>
        <w:t>,</w:t>
      </w:r>
      <w:r w:rsidRPr="00F0527F">
        <w:rPr>
          <w:rFonts w:ascii="Times New Roman" w:hAnsi="Times New Roman"/>
          <w:sz w:val="24"/>
          <w:szCs w:val="24"/>
        </w:rPr>
        <w:t xml:space="preserve"> на захтев РХМЗ. На основу резултата студије, предлаже се да се мрежа мониторинга квалитета подземних вода прошири за 130 станица са одговорношћу мониторинга које деле </w:t>
      </w:r>
      <w:r w:rsidR="00316067" w:rsidRPr="00F0527F">
        <w:rPr>
          <w:rFonts w:ascii="Times New Roman" w:hAnsi="Times New Roman"/>
          <w:sz w:val="24"/>
          <w:szCs w:val="24"/>
        </w:rPr>
        <w:t>АЗЖС</w:t>
      </w:r>
      <w:r w:rsidRPr="00F0527F">
        <w:rPr>
          <w:rFonts w:ascii="Times New Roman" w:hAnsi="Times New Roman"/>
          <w:sz w:val="24"/>
          <w:szCs w:val="24"/>
        </w:rPr>
        <w:t xml:space="preserve"> и локални водоводи.</w:t>
      </w:r>
      <w:r w:rsidRPr="00F0527F">
        <w:rPr>
          <w:rFonts w:ascii="Times New Roman" w:hAnsi="Times New Roman"/>
          <w:i/>
          <w:sz w:val="24"/>
          <w:szCs w:val="24"/>
        </w:rPr>
        <w:t xml:space="preserve"> </w:t>
      </w:r>
    </w:p>
    <w:p w:rsidR="00F647EF" w:rsidRPr="00F0527F" w:rsidRDefault="00F647EF" w:rsidP="00F647EF">
      <w:pPr>
        <w:pStyle w:val="NoSpacing"/>
        <w:spacing w:before="120" w:after="120"/>
        <w:rPr>
          <w:rFonts w:ascii="Times New Roman" w:hAnsi="Times New Roman"/>
          <w:b/>
          <w:sz w:val="24"/>
          <w:szCs w:val="24"/>
        </w:rPr>
      </w:pPr>
      <w:r w:rsidRPr="00F0527F">
        <w:rPr>
          <w:rFonts w:ascii="Times New Roman" w:hAnsi="Times New Roman"/>
          <w:b/>
          <w:sz w:val="24"/>
          <w:szCs w:val="24"/>
        </w:rPr>
        <w:t xml:space="preserve">Препоручује се да се захтеви за мониторинг Нитратне директиве укључе у нови програм мониторинга вода у оквиру Оквирне директиве о водама. </w:t>
      </w:r>
      <w:r w:rsidRPr="00F0527F">
        <w:rPr>
          <w:rFonts w:ascii="Times New Roman" w:hAnsi="Times New Roman"/>
          <w:sz w:val="24"/>
          <w:szCs w:val="24"/>
        </w:rPr>
        <w:t>Нови програм мониторинга вода тренутно је у фази развоја.</w:t>
      </w:r>
    </w:p>
    <w:p w:rsidR="00F647EF" w:rsidRPr="00F0527F" w:rsidRDefault="00F647EF" w:rsidP="008575B2">
      <w:pPr>
        <w:pStyle w:val="Heading1"/>
      </w:pPr>
      <w:bookmarkStart w:id="353" w:name="_Toc474415894"/>
      <w:bookmarkStart w:id="354" w:name="_Toc474581879"/>
      <w:bookmarkStart w:id="355" w:name="_Toc474581938"/>
      <w:bookmarkStart w:id="356" w:name="_Toc474665393"/>
      <w:bookmarkStart w:id="357" w:name="_Toc474666577"/>
      <w:bookmarkStart w:id="358" w:name="_Toc475096593"/>
      <w:bookmarkStart w:id="359" w:name="_Toc475096632"/>
      <w:bookmarkStart w:id="360" w:name="_Toc475356556"/>
      <w:bookmarkStart w:id="361" w:name="_Toc476247623"/>
      <w:bookmarkStart w:id="362" w:name="_Toc476247698"/>
      <w:bookmarkStart w:id="363" w:name="_Toc479770445"/>
      <w:bookmarkStart w:id="364" w:name="_Toc480920326"/>
      <w:bookmarkStart w:id="365" w:name="_Toc480920428"/>
      <w:bookmarkStart w:id="366" w:name="_Toc507916861"/>
      <w:bookmarkStart w:id="367" w:name="_Toc12891394"/>
      <w:r w:rsidRPr="00F0527F">
        <w:t>5. Процена трошкова</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rsidR="00F647EF" w:rsidRPr="00F0527F" w:rsidRDefault="00F647EF" w:rsidP="00F647EF">
      <w:pPr>
        <w:pStyle w:val="ListParagraph"/>
        <w:ind w:left="0"/>
        <w:rPr>
          <w:rFonts w:ascii="Times New Roman" w:hAnsi="Times New Roman"/>
          <w:sz w:val="24"/>
          <w:szCs w:val="24"/>
        </w:rPr>
      </w:pPr>
    </w:p>
    <w:p w:rsidR="00F647EF" w:rsidRPr="00F0527F" w:rsidRDefault="00F647EF" w:rsidP="008575B2">
      <w:pPr>
        <w:pStyle w:val="Heading2"/>
      </w:pPr>
      <w:bookmarkStart w:id="368" w:name="_Toc474415895"/>
      <w:bookmarkStart w:id="369" w:name="_Toc474581880"/>
      <w:bookmarkStart w:id="370" w:name="_Toc474581939"/>
      <w:bookmarkStart w:id="371" w:name="_Toc474665394"/>
      <w:bookmarkStart w:id="372" w:name="_Toc474666578"/>
      <w:bookmarkStart w:id="373" w:name="_Toc475096594"/>
      <w:bookmarkStart w:id="374" w:name="_Toc475096633"/>
      <w:bookmarkStart w:id="375" w:name="_Toc475356557"/>
      <w:bookmarkStart w:id="376" w:name="_Toc476247624"/>
      <w:bookmarkStart w:id="377" w:name="_Toc476247699"/>
      <w:bookmarkStart w:id="378" w:name="_Toc479770446"/>
      <w:bookmarkStart w:id="379" w:name="_Toc480920327"/>
      <w:bookmarkStart w:id="380" w:name="_Toc480920429"/>
      <w:bookmarkStart w:id="381" w:name="_Toc507916862"/>
      <w:bookmarkStart w:id="382" w:name="_Toc12891395"/>
      <w:r w:rsidRPr="00F0527F">
        <w:t>5.1. Mере обухваћене проценом трошкова</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Процена трошкова имплементације Нитратне директиве покрива трошкове техничких мера за велике инвестиције:</w:t>
      </w:r>
    </w:p>
    <w:p w:rsidR="00F647EF" w:rsidRPr="00F0527F" w:rsidRDefault="00F647EF" w:rsidP="00F647EF">
      <w:pPr>
        <w:pStyle w:val="ListParagraph"/>
        <w:numPr>
          <w:ilvl w:val="0"/>
          <w:numId w:val="16"/>
        </w:numPr>
        <w:spacing w:before="120" w:after="120"/>
        <w:rPr>
          <w:rFonts w:ascii="Times New Roman" w:hAnsi="Times New Roman"/>
          <w:sz w:val="24"/>
          <w:szCs w:val="24"/>
        </w:rPr>
      </w:pPr>
      <w:r w:rsidRPr="00F0527F">
        <w:rPr>
          <w:rFonts w:ascii="Times New Roman" w:hAnsi="Times New Roman"/>
          <w:sz w:val="24"/>
          <w:szCs w:val="24"/>
        </w:rPr>
        <w:t>Изградња објеката за складиштење стајњака на газдинствима</w:t>
      </w:r>
      <w:r w:rsidR="00C90640" w:rsidRPr="00F0527F">
        <w:rPr>
          <w:rFonts w:ascii="Times New Roman" w:hAnsi="Times New Roman"/>
          <w:sz w:val="24"/>
          <w:szCs w:val="24"/>
        </w:rPr>
        <w:t xml:space="preserve"> које се баве сточарством</w:t>
      </w:r>
      <w:r w:rsidRPr="00F0527F">
        <w:rPr>
          <w:rFonts w:ascii="Times New Roman" w:hAnsi="Times New Roman"/>
          <w:sz w:val="24"/>
          <w:szCs w:val="24"/>
        </w:rPr>
        <w:t>;</w:t>
      </w:r>
    </w:p>
    <w:p w:rsidR="00F647EF" w:rsidRPr="00F0527F" w:rsidRDefault="00F647EF" w:rsidP="00F647EF">
      <w:pPr>
        <w:pStyle w:val="ListParagraph"/>
        <w:numPr>
          <w:ilvl w:val="0"/>
          <w:numId w:val="16"/>
        </w:numPr>
        <w:spacing w:before="120" w:after="120"/>
        <w:rPr>
          <w:rFonts w:ascii="Times New Roman" w:hAnsi="Times New Roman"/>
          <w:sz w:val="24"/>
          <w:szCs w:val="24"/>
        </w:rPr>
      </w:pPr>
      <w:r w:rsidRPr="00F0527F">
        <w:rPr>
          <w:rFonts w:ascii="Times New Roman" w:hAnsi="Times New Roman"/>
          <w:sz w:val="24"/>
          <w:szCs w:val="24"/>
        </w:rPr>
        <w:t>Набавка машина (цистерни и растурача стајњака) за примену стајњака на њивама.</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 xml:space="preserve">Трошкови мониторинга површинских и подземних вода у складу са захтевима Нитратне директиве нису обухваћени овом проценом јер је потребно развити нови </w:t>
      </w:r>
      <w:r w:rsidRPr="00F0527F">
        <w:rPr>
          <w:rFonts w:ascii="Times New Roman" w:hAnsi="Times New Roman"/>
          <w:sz w:val="24"/>
          <w:szCs w:val="24"/>
        </w:rPr>
        <w:lastRenderedPageBreak/>
        <w:t>програм мониторинга вода за имплементацију Оквирне директиве о водама (WFD). Потребе за мониторингом из Нитратне директиве треба да буду укључене у овај програм и као такве обухваћене планом имплементације Директиве за WFD.</w:t>
      </w:r>
    </w:p>
    <w:p w:rsidR="00F647EF" w:rsidRPr="00F0527F" w:rsidRDefault="00F647EF" w:rsidP="008575B2">
      <w:pPr>
        <w:pStyle w:val="Heading2"/>
      </w:pPr>
      <w:bookmarkStart w:id="383" w:name="_Toc474415896"/>
      <w:bookmarkStart w:id="384" w:name="_Toc474581881"/>
      <w:bookmarkStart w:id="385" w:name="_Toc474581940"/>
      <w:bookmarkStart w:id="386" w:name="_Toc474665395"/>
      <w:bookmarkStart w:id="387" w:name="_Toc474666579"/>
      <w:bookmarkStart w:id="388" w:name="_Toc475096595"/>
      <w:bookmarkStart w:id="389" w:name="_Toc475096634"/>
      <w:bookmarkStart w:id="390" w:name="_Toc475356558"/>
      <w:bookmarkStart w:id="391" w:name="_Toc476247625"/>
      <w:bookmarkStart w:id="392" w:name="_Toc476247700"/>
      <w:bookmarkStart w:id="393" w:name="_Toc479770447"/>
      <w:bookmarkStart w:id="394" w:name="_Toc480920328"/>
      <w:bookmarkStart w:id="395" w:name="_Toc480920430"/>
      <w:bookmarkStart w:id="396" w:name="_Toc507916863"/>
      <w:bookmarkStart w:id="397" w:name="_Toc12891396"/>
      <w:r w:rsidRPr="00F0527F">
        <w:t>5.2. Приступ и претпоставке апроксимације</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 xml:space="preserve">У програму Excel је направљен модел процене трошкова имплементације Нитратне директиве. Основни приступ модела приказан је испод (Слика 12). Модел се заснива на јединичним трошковима. Трошкови имплементације су подељени по општинама и </w:t>
      </w:r>
      <w:r w:rsidR="00545F3D" w:rsidRPr="00F0527F">
        <w:rPr>
          <w:rFonts w:ascii="Times New Roman" w:hAnsi="Times New Roman"/>
          <w:sz w:val="24"/>
          <w:szCs w:val="24"/>
        </w:rPr>
        <w:t xml:space="preserve">дистрибуцији </w:t>
      </w:r>
      <w:r w:rsidRPr="00F0527F">
        <w:rPr>
          <w:rFonts w:ascii="Times New Roman" w:hAnsi="Times New Roman"/>
          <w:sz w:val="24"/>
          <w:szCs w:val="24"/>
        </w:rPr>
        <w:t>величин</w:t>
      </w:r>
      <w:r w:rsidR="00545F3D" w:rsidRPr="00F0527F">
        <w:rPr>
          <w:rFonts w:ascii="Times New Roman" w:hAnsi="Times New Roman"/>
          <w:sz w:val="24"/>
          <w:szCs w:val="24"/>
        </w:rPr>
        <w:t>е</w:t>
      </w:r>
      <w:r w:rsidRPr="00F0527F">
        <w:rPr>
          <w:rFonts w:ascii="Times New Roman" w:hAnsi="Times New Roman"/>
          <w:sz w:val="24"/>
          <w:szCs w:val="24"/>
        </w:rPr>
        <w:t xml:space="preserve"> газдинстава (изражене у условним грлима).  </w:t>
      </w:r>
    </w:p>
    <w:p w:rsidR="00F647EF" w:rsidRPr="00F0527F" w:rsidRDefault="00A13EBF" w:rsidP="00F647EF">
      <w:pPr>
        <w:pStyle w:val="NoSpacing"/>
        <w:spacing w:before="120" w:after="120"/>
        <w:jc w:val="center"/>
        <w:rPr>
          <w:rFonts w:ascii="Times New Roman" w:hAnsi="Times New Roman"/>
        </w:rPr>
      </w:pPr>
      <w:r>
        <w:rPr>
          <w:rFonts w:ascii="Times New Roman" w:hAnsi="Times New Roman"/>
          <w:noProof/>
        </w:rPr>
        <w:pict>
          <v:shape id="_x0000_s1193" type="#_x0000_t202" style="position:absolute;left:0;text-align:left;margin-left:165pt;margin-top:18.5pt;width:65.25pt;height:46.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" stroked="f">
            <v:textbox>
              <w:txbxContent>
                <w:p w:rsidR="00F64D03" w:rsidRPr="008E331B" w:rsidRDefault="00F64D03" w:rsidP="00131A33">
                  <w:pPr>
                    <w:jc w:val="center"/>
                    <w:rPr>
                      <w:rFonts w:ascii="Times New Roman" w:hAnsi="Times New Roman"/>
                      <w:b/>
                    </w:rPr>
                  </w:pPr>
                  <w:r w:rsidRPr="008E331B">
                    <w:rPr>
                      <w:rFonts w:ascii="Times New Roman" w:hAnsi="Times New Roman"/>
                      <w:b/>
                    </w:rPr>
                    <w:t>Условна грла</w:t>
                  </w:r>
                </w:p>
              </w:txbxContent>
            </v:textbox>
          </v:shape>
        </w:pict>
      </w:r>
      <w:r>
        <w:rPr>
          <w:rFonts w:ascii="Times New Roman" w:hAnsi="Times New Roman"/>
          <w:noProof/>
        </w:rPr>
        <w:pict>
          <v:shape id="_x0000_s1194" type="#_x0000_t202" style="position:absolute;left:0;text-align:left;margin-left:303.85pt;margin-top:7.05pt;width:135pt;height:60.8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" stroked="f">
            <v:textbox>
              <w:txbxContent>
                <w:p w:rsidR="00F64D03" w:rsidRPr="008E331B" w:rsidRDefault="00F64D03">
                  <w:pPr>
                    <w:rPr>
                      <w:rFonts w:ascii="Times New Roman" w:hAnsi="Times New Roman"/>
                      <w:b/>
                    </w:rPr>
                  </w:pPr>
                  <w:r w:rsidRPr="008E331B">
                    <w:rPr>
                      <w:rFonts w:ascii="Times New Roman" w:hAnsi="Times New Roman"/>
                      <w:b/>
                    </w:rPr>
                    <w:t>Трошкови улагања:</w:t>
                  </w:r>
                </w:p>
                <w:p w:rsidR="00F64D03" w:rsidRPr="008E331B" w:rsidRDefault="00F64D03" w:rsidP="00F647EF">
                  <w:pPr>
                    <w:pStyle w:val="ListParagraph"/>
                    <w:numPr>
                      <w:ilvl w:val="0"/>
                      <w:numId w:val="57"/>
                    </w:numPr>
                    <w:ind w:left="426"/>
                    <w:rPr>
                      <w:rFonts w:ascii="Times New Roman" w:hAnsi="Times New Roman"/>
                      <w:b/>
                    </w:rPr>
                  </w:pPr>
                  <w:r w:rsidRPr="008E331B">
                    <w:rPr>
                      <w:rFonts w:ascii="Times New Roman" w:hAnsi="Times New Roman"/>
                      <w:b/>
                    </w:rPr>
                    <w:t>складиштење стајњака</w:t>
                  </w:r>
                </w:p>
                <w:p w:rsidR="00F64D03" w:rsidRPr="008E331B" w:rsidRDefault="00F64D03" w:rsidP="00F647EF">
                  <w:pPr>
                    <w:pStyle w:val="ListParagraph"/>
                    <w:numPr>
                      <w:ilvl w:val="0"/>
                      <w:numId w:val="57"/>
                    </w:numPr>
                    <w:ind w:left="426"/>
                    <w:rPr>
                      <w:rFonts w:ascii="Times New Roman" w:hAnsi="Times New Roman"/>
                      <w:b/>
                    </w:rPr>
                  </w:pPr>
                  <w:r w:rsidRPr="008E331B">
                    <w:rPr>
                      <w:rFonts w:ascii="Times New Roman" w:hAnsi="Times New Roman"/>
                      <w:b/>
                    </w:rPr>
                    <w:t>растурачи</w:t>
                  </w:r>
                </w:p>
              </w:txbxContent>
            </v:textbox>
          </v:shape>
        </w:pict>
      </w:r>
      <w:r>
        <w:rPr>
          <w:rFonts w:ascii="Times New Roman" w:hAnsi="Times New Roman"/>
          <w:noProof/>
        </w:rPr>
        <w:pict>
          <v:shape id="_x0000_s1195" type="#_x0000_t202" style="position:absolute;left:0;text-align:left;margin-left:110.65pt;margin-top:58.25pt;width:43.5pt;height:110.6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" stroked="f">
            <v:textbox style="mso-fit-shape-to-text:t">
              <w:txbxContent>
                <w:p w:rsidR="00F64D03" w:rsidRPr="0080479A" w:rsidRDefault="00F64D03">
                  <w:pPr>
                    <w:rPr>
                      <w:b/>
                      <w:color w:val="767171" w:themeColor="background2" w:themeShade="80"/>
                      <w:sz w:val="20"/>
                      <w:szCs w:val="20"/>
                    </w:rPr>
                  </w:pPr>
                  <w:r w:rsidRPr="0080479A">
                    <w:rPr>
                      <w:b/>
                      <w:color w:val="767171" w:themeColor="background2" w:themeShade="80"/>
                      <w:sz w:val="20"/>
                      <w:szCs w:val="20"/>
                    </w:rPr>
                    <w:t>Коеф.</w:t>
                  </w:r>
                </w:p>
              </w:txbxContent>
            </v:textbox>
          </v:shape>
        </w:pict>
      </w:r>
      <w:r>
        <w:rPr>
          <w:rFonts w:ascii="Times New Roman" w:hAnsi="Times New Roman"/>
          <w:noProof/>
        </w:rPr>
        <w:pict>
          <v:shape id="_x0000_s1196" type="#_x0000_t202" style="position:absolute;left:0;text-align:left;margin-left:243.65pt;margin-top:55.65pt;width:54pt;height:33.7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" stroked="f">
            <v:textbox>
              <w:txbxContent>
                <w:p w:rsidR="00F64D03" w:rsidRPr="000A0033" w:rsidRDefault="00F64D03">
                  <w:pPr>
                    <w:rPr>
                      <w:b/>
                      <w:color w:val="767171" w:themeColor="background2" w:themeShade="80"/>
                      <w:sz w:val="16"/>
                      <w:szCs w:val="16"/>
                    </w:rPr>
                  </w:pPr>
                  <w:r w:rsidRPr="000A0033">
                    <w:rPr>
                      <w:b/>
                      <w:color w:val="767171" w:themeColor="background2" w:themeShade="80"/>
                      <w:sz w:val="16"/>
                      <w:szCs w:val="16"/>
                    </w:rPr>
                    <w:t>Јединични трошкови</w:t>
                  </w:r>
                </w:p>
              </w:txbxContent>
            </v:textbox>
          </v:shape>
        </w:pict>
      </w:r>
      <w:r>
        <w:rPr>
          <w:rFonts w:ascii="Times New Roman" w:hAnsi="Times New Roman"/>
          <w:noProof/>
        </w:rPr>
        <w:pict>
          <v:shape id="_x0000_s1197" type="#_x0000_t202" style="position:absolute;left:0;text-align:left;margin-left:11.65pt;margin-top:20.3pt;width:85.85pt;height:43.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" stroked="f">
            <v:textbox>
              <w:txbxContent>
                <w:p w:rsidR="00F64D03" w:rsidRPr="008E331B" w:rsidRDefault="00F64D03" w:rsidP="00257B10">
                  <w:pPr>
                    <w:jc w:val="left"/>
                    <w:rPr>
                      <w:rFonts w:ascii="Times New Roman" w:hAnsi="Times New Roman"/>
                      <w:b/>
                    </w:rPr>
                  </w:pPr>
                  <w:r w:rsidRPr="008E331B">
                    <w:rPr>
                      <w:rFonts w:ascii="Times New Roman" w:hAnsi="Times New Roman"/>
                      <w:b/>
                    </w:rPr>
                    <w:t>Подаци из пописа пољопривреде</w:t>
                  </w:r>
                </w:p>
              </w:txbxContent>
            </v:textbox>
          </v:shape>
        </w:pict>
      </w:r>
      <w:r w:rsidR="00F647EF" w:rsidRPr="00F0527F">
        <w:rPr>
          <w:rFonts w:ascii="Times New Roman" w:hAnsi="Times New Roman"/>
          <w:noProof/>
        </w:rPr>
        <w:drawing>
          <wp:inline distT="0" distB="0" distL="0" distR="0">
            <wp:extent cx="5734050" cy="1047750"/>
            <wp:effectExtent l="0" t="0" r="0" b="0"/>
            <wp:docPr id="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4050" cy="1047750"/>
                    </a:xfrm>
                    <a:prstGeom prst="rect">
                      <a:avLst/>
                    </a:prstGeom>
                    <a:noFill/>
                    <a:ln>
                      <a:noFill/>
                    </a:ln>
                  </pic:spPr>
                </pic:pic>
              </a:graphicData>
            </a:graphic>
          </wp:inline>
        </w:drawing>
      </w:r>
    </w:p>
    <w:p w:rsidR="00F647EF" w:rsidRPr="00447CDF" w:rsidRDefault="00F647EF" w:rsidP="00447CDF">
      <w:pPr>
        <w:pStyle w:val="Caption"/>
        <w:spacing w:before="0" w:after="0"/>
        <w:rPr>
          <w:rFonts w:ascii="Times New Roman" w:eastAsia="Calibri" w:hAnsi="Times New Roman"/>
          <w:bCs w:val="0"/>
          <w:i/>
          <w:iCs/>
          <w:sz w:val="22"/>
          <w:szCs w:val="22"/>
        </w:rPr>
      </w:pPr>
      <w:bookmarkStart w:id="398" w:name="_Ref490928713"/>
      <w:bookmarkStart w:id="399" w:name="_Toc507916924"/>
      <w:bookmarkStart w:id="400" w:name="_Toc521629168"/>
      <w:r w:rsidRPr="00447CDF">
        <w:rPr>
          <w:rFonts w:ascii="Times New Roman" w:eastAsia="Calibri" w:hAnsi="Times New Roman"/>
          <w:bCs w:val="0"/>
          <w:i/>
          <w:iCs/>
          <w:sz w:val="22"/>
          <w:szCs w:val="22"/>
        </w:rPr>
        <w:t xml:space="preserve">Слика </w:t>
      </w:r>
      <w:r w:rsidR="00F3418D" w:rsidRPr="00447CDF">
        <w:rPr>
          <w:rFonts w:ascii="Times New Roman" w:eastAsia="Calibri" w:hAnsi="Times New Roman"/>
          <w:bCs w:val="0"/>
          <w:i/>
          <w:iCs/>
          <w:sz w:val="22"/>
          <w:szCs w:val="22"/>
        </w:rPr>
        <w:fldChar w:fldCharType="begin"/>
      </w:r>
      <w:r w:rsidRPr="00447CDF">
        <w:rPr>
          <w:rFonts w:ascii="Times New Roman" w:eastAsia="Calibri" w:hAnsi="Times New Roman"/>
          <w:bCs w:val="0"/>
          <w:i/>
          <w:iCs/>
          <w:sz w:val="22"/>
          <w:szCs w:val="22"/>
        </w:rPr>
        <w:instrText xml:space="preserve"> SEQ Figure \* ARABIC </w:instrText>
      </w:r>
      <w:r w:rsidR="00F3418D" w:rsidRPr="00447CDF">
        <w:rPr>
          <w:rFonts w:ascii="Times New Roman" w:eastAsia="Calibri" w:hAnsi="Times New Roman"/>
          <w:bCs w:val="0"/>
          <w:i/>
          <w:iCs/>
          <w:sz w:val="22"/>
          <w:szCs w:val="22"/>
        </w:rPr>
        <w:fldChar w:fldCharType="separate"/>
      </w:r>
      <w:r w:rsidR="009B3FBB">
        <w:rPr>
          <w:rFonts w:ascii="Times New Roman" w:eastAsia="Calibri" w:hAnsi="Times New Roman"/>
          <w:bCs w:val="0"/>
          <w:i/>
          <w:iCs/>
          <w:noProof/>
          <w:sz w:val="22"/>
          <w:szCs w:val="22"/>
        </w:rPr>
        <w:t>12</w:t>
      </w:r>
      <w:r w:rsidR="00F3418D" w:rsidRPr="00447CDF">
        <w:rPr>
          <w:rFonts w:ascii="Times New Roman" w:eastAsia="Calibri" w:hAnsi="Times New Roman"/>
          <w:bCs w:val="0"/>
          <w:i/>
          <w:iCs/>
          <w:sz w:val="22"/>
          <w:szCs w:val="22"/>
        </w:rPr>
        <w:fldChar w:fldCharType="end"/>
      </w:r>
      <w:bookmarkEnd w:id="398"/>
      <w:r w:rsidR="001D5477" w:rsidRPr="00447CDF">
        <w:rPr>
          <w:rFonts w:ascii="Times New Roman" w:eastAsia="Calibri" w:hAnsi="Times New Roman"/>
          <w:bCs w:val="0"/>
          <w:i/>
          <w:iCs/>
          <w:sz w:val="22"/>
          <w:szCs w:val="22"/>
        </w:rPr>
        <w:t>.</w:t>
      </w:r>
      <w:r w:rsidRPr="00447CDF">
        <w:rPr>
          <w:rFonts w:ascii="Times New Roman" w:eastAsia="Calibri" w:hAnsi="Times New Roman"/>
          <w:bCs w:val="0"/>
          <w:i/>
          <w:iCs/>
          <w:sz w:val="22"/>
          <w:szCs w:val="22"/>
        </w:rPr>
        <w:t xml:space="preserve">  </w:t>
      </w:r>
      <w:bookmarkEnd w:id="399"/>
      <w:bookmarkEnd w:id="400"/>
      <w:r w:rsidRPr="00447CDF">
        <w:rPr>
          <w:rFonts w:ascii="Times New Roman" w:eastAsia="Calibri" w:hAnsi="Times New Roman"/>
          <w:bCs w:val="0"/>
          <w:i/>
          <w:iCs/>
          <w:sz w:val="22"/>
          <w:szCs w:val="22"/>
        </w:rPr>
        <w:t>Приступ процени трошкова имплементације Нитратне директиве</w:t>
      </w:r>
    </w:p>
    <w:p w:rsidR="00F647EF" w:rsidRPr="00447CDF" w:rsidRDefault="00F647EF" w:rsidP="00447CDF">
      <w:pPr>
        <w:pStyle w:val="NoSpacing"/>
        <w:spacing w:before="120" w:after="120"/>
        <w:rPr>
          <w:rFonts w:ascii="Times New Roman" w:hAnsi="Times New Roman"/>
          <w:i/>
          <w:iCs/>
        </w:rPr>
      </w:pP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 xml:space="preserve">Процена трошкова примене Нитратне директиве је заснована на основу следећих извора података: </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b/>
          <w:i/>
          <w:sz w:val="24"/>
          <w:szCs w:val="24"/>
        </w:rPr>
        <w:t>1. Подаци из пописа пољопривреде из 2012</w:t>
      </w:r>
      <w:r w:rsidRPr="00F0527F">
        <w:rPr>
          <w:rFonts w:ascii="Times New Roman" w:hAnsi="Times New Roman"/>
          <w:sz w:val="24"/>
          <w:szCs w:val="24"/>
        </w:rPr>
        <w:t>, РЗС. Ово је најкомплетнији скуп података који пружа податке о броју стоке на нивоу општин</w:t>
      </w:r>
      <w:r w:rsidR="00545F3D" w:rsidRPr="00F0527F">
        <w:rPr>
          <w:rFonts w:ascii="Times New Roman" w:hAnsi="Times New Roman"/>
          <w:sz w:val="24"/>
          <w:szCs w:val="24"/>
        </w:rPr>
        <w:t>а</w:t>
      </w:r>
      <w:r w:rsidRPr="00F0527F">
        <w:rPr>
          <w:rFonts w:ascii="Times New Roman" w:hAnsi="Times New Roman"/>
          <w:sz w:val="24"/>
          <w:szCs w:val="24"/>
        </w:rPr>
        <w:t xml:space="preserve"> (168 општина). Статистички подаци доступни за касније </w:t>
      </w:r>
      <w:r w:rsidR="00545F3D" w:rsidRPr="00F0527F">
        <w:rPr>
          <w:rFonts w:ascii="Times New Roman" w:hAnsi="Times New Roman"/>
          <w:sz w:val="24"/>
          <w:szCs w:val="24"/>
        </w:rPr>
        <w:t xml:space="preserve">(последње) </w:t>
      </w:r>
      <w:r w:rsidRPr="00F0527F">
        <w:rPr>
          <w:rFonts w:ascii="Times New Roman" w:hAnsi="Times New Roman"/>
          <w:sz w:val="24"/>
          <w:szCs w:val="24"/>
        </w:rPr>
        <w:t xml:space="preserve">године груписани </w:t>
      </w:r>
      <w:r w:rsidR="00545F3D" w:rsidRPr="00F0527F">
        <w:rPr>
          <w:rFonts w:ascii="Times New Roman" w:hAnsi="Times New Roman"/>
          <w:sz w:val="24"/>
          <w:szCs w:val="24"/>
        </w:rPr>
        <w:t xml:space="preserve">су </w:t>
      </w:r>
      <w:r w:rsidRPr="00F0527F">
        <w:rPr>
          <w:rFonts w:ascii="Times New Roman" w:hAnsi="Times New Roman"/>
          <w:sz w:val="24"/>
          <w:szCs w:val="24"/>
        </w:rPr>
        <w:t>на нивоу региона (5 региона) и не пружају довољан ниво детаља</w:t>
      </w:r>
      <w:r w:rsidR="00545F3D" w:rsidRPr="00F0527F">
        <w:rPr>
          <w:rFonts w:ascii="Times New Roman" w:hAnsi="Times New Roman"/>
          <w:sz w:val="24"/>
          <w:szCs w:val="24"/>
        </w:rPr>
        <w:t xml:space="preserve"> (приказ по општинама)</w:t>
      </w:r>
      <w:r w:rsidRPr="00F0527F">
        <w:rPr>
          <w:rFonts w:ascii="Times New Roman" w:hAnsi="Times New Roman"/>
          <w:sz w:val="24"/>
          <w:szCs w:val="24"/>
        </w:rPr>
        <w:t xml:space="preserve">. За процену трошкова примене Нитратне директиве коришћен је </w:t>
      </w:r>
      <w:r w:rsidR="006420E6" w:rsidRPr="00F0527F">
        <w:rPr>
          <w:rFonts w:ascii="Times New Roman" w:hAnsi="Times New Roman"/>
          <w:sz w:val="24"/>
          <w:szCs w:val="24"/>
        </w:rPr>
        <w:t>дистрибуција (</w:t>
      </w:r>
      <w:r w:rsidRPr="00F0527F">
        <w:rPr>
          <w:rFonts w:ascii="Times New Roman" w:hAnsi="Times New Roman"/>
          <w:sz w:val="24"/>
          <w:szCs w:val="24"/>
        </w:rPr>
        <w:t>расподела</w:t>
      </w:r>
      <w:r w:rsidR="006420E6" w:rsidRPr="00F0527F">
        <w:rPr>
          <w:rFonts w:ascii="Times New Roman" w:hAnsi="Times New Roman"/>
          <w:sz w:val="24"/>
          <w:szCs w:val="24"/>
        </w:rPr>
        <w:t>)</w:t>
      </w:r>
      <w:r w:rsidRPr="00F0527F">
        <w:rPr>
          <w:rFonts w:ascii="Times New Roman" w:hAnsi="Times New Roman"/>
          <w:sz w:val="24"/>
          <w:szCs w:val="24"/>
        </w:rPr>
        <w:t xml:space="preserve"> говеда, свиња, оваца, коза, кокошака и носиља по величинској групи газдинства.</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b/>
          <w:i/>
          <w:sz w:val="24"/>
          <w:szCs w:val="24"/>
        </w:rPr>
        <w:t xml:space="preserve">2. Нацрт </w:t>
      </w:r>
      <w:r w:rsidR="00676219" w:rsidRPr="00F0527F">
        <w:rPr>
          <w:rFonts w:ascii="Times New Roman" w:hAnsi="Times New Roman"/>
          <w:b/>
          <w:i/>
          <w:sz w:val="24"/>
          <w:szCs w:val="24"/>
        </w:rPr>
        <w:t xml:space="preserve">Правила </w:t>
      </w:r>
      <w:r w:rsidRPr="00F0527F">
        <w:rPr>
          <w:rFonts w:ascii="Times New Roman" w:hAnsi="Times New Roman"/>
          <w:b/>
          <w:i/>
          <w:sz w:val="24"/>
          <w:szCs w:val="24"/>
        </w:rPr>
        <w:t>добре пољопривредне праксе</w:t>
      </w:r>
      <w:r w:rsidRPr="00F0527F">
        <w:rPr>
          <w:rFonts w:ascii="Times New Roman" w:hAnsi="Times New Roman"/>
          <w:sz w:val="24"/>
          <w:szCs w:val="24"/>
        </w:rPr>
        <w:t>. Статистички подаци (попис пољопривреде из 2012. године) приказују број животиња (грла) по величин</w:t>
      </w:r>
      <w:r w:rsidR="00676219" w:rsidRPr="00F0527F">
        <w:rPr>
          <w:rFonts w:ascii="Times New Roman" w:hAnsi="Times New Roman"/>
          <w:sz w:val="24"/>
          <w:szCs w:val="24"/>
        </w:rPr>
        <w:t xml:space="preserve">и </w:t>
      </w:r>
      <w:r w:rsidRPr="00F0527F">
        <w:rPr>
          <w:rFonts w:ascii="Times New Roman" w:hAnsi="Times New Roman"/>
          <w:sz w:val="24"/>
          <w:szCs w:val="24"/>
        </w:rPr>
        <w:t>газдинства</w:t>
      </w:r>
      <w:r w:rsidR="00676219" w:rsidRPr="00F0527F">
        <w:rPr>
          <w:rFonts w:ascii="Times New Roman" w:hAnsi="Times New Roman"/>
          <w:sz w:val="24"/>
          <w:szCs w:val="24"/>
        </w:rPr>
        <w:t xml:space="preserve"> разврстано по групама</w:t>
      </w:r>
      <w:r w:rsidRPr="00F0527F">
        <w:rPr>
          <w:rFonts w:ascii="Times New Roman" w:hAnsi="Times New Roman"/>
          <w:sz w:val="24"/>
          <w:szCs w:val="24"/>
        </w:rPr>
        <w:t xml:space="preserve">. Свака </w:t>
      </w:r>
      <w:r w:rsidR="00676219" w:rsidRPr="00F0527F">
        <w:rPr>
          <w:rFonts w:ascii="Times New Roman" w:hAnsi="Times New Roman"/>
          <w:sz w:val="24"/>
          <w:szCs w:val="24"/>
        </w:rPr>
        <w:t xml:space="preserve">врста </w:t>
      </w:r>
      <w:r w:rsidRPr="00F0527F">
        <w:rPr>
          <w:rFonts w:ascii="Times New Roman" w:hAnsi="Times New Roman"/>
          <w:sz w:val="24"/>
          <w:szCs w:val="24"/>
        </w:rPr>
        <w:t xml:space="preserve">стоке (нпр. говеда) састоји се од различитих </w:t>
      </w:r>
      <w:r w:rsidR="00676219" w:rsidRPr="00F0527F">
        <w:rPr>
          <w:rFonts w:ascii="Times New Roman" w:hAnsi="Times New Roman"/>
          <w:sz w:val="24"/>
          <w:szCs w:val="24"/>
        </w:rPr>
        <w:t xml:space="preserve">категорија </w:t>
      </w:r>
      <w:r w:rsidRPr="00F0527F">
        <w:rPr>
          <w:rFonts w:ascii="Times New Roman" w:hAnsi="Times New Roman"/>
          <w:sz w:val="24"/>
          <w:szCs w:val="24"/>
        </w:rPr>
        <w:t>животиња</w:t>
      </w:r>
      <w:r w:rsidR="00676219" w:rsidRPr="00F0527F">
        <w:rPr>
          <w:rFonts w:ascii="Times New Roman" w:hAnsi="Times New Roman"/>
          <w:sz w:val="24"/>
          <w:szCs w:val="24"/>
        </w:rPr>
        <w:t>, а</w:t>
      </w:r>
      <w:r w:rsidRPr="00F0527F">
        <w:rPr>
          <w:rFonts w:ascii="Times New Roman" w:hAnsi="Times New Roman"/>
          <w:sz w:val="24"/>
          <w:szCs w:val="24"/>
        </w:rPr>
        <w:t xml:space="preserve"> које производе различиту количину стајњака и стога се морају користити различити коефицијенти за превођење грла у условна грла (УГ). Старосна структура </w:t>
      </w:r>
      <w:r w:rsidR="00676219" w:rsidRPr="00F0527F">
        <w:rPr>
          <w:rFonts w:ascii="Times New Roman" w:hAnsi="Times New Roman"/>
          <w:sz w:val="24"/>
          <w:szCs w:val="24"/>
        </w:rPr>
        <w:t xml:space="preserve">врсте домаћих </w:t>
      </w:r>
      <w:r w:rsidRPr="00F0527F">
        <w:rPr>
          <w:rFonts w:ascii="Times New Roman" w:hAnsi="Times New Roman"/>
          <w:sz w:val="24"/>
          <w:szCs w:val="24"/>
        </w:rPr>
        <w:t xml:space="preserve">животиња дефинисана </w:t>
      </w:r>
      <w:r w:rsidR="00676219" w:rsidRPr="00F0527F">
        <w:rPr>
          <w:rFonts w:ascii="Times New Roman" w:hAnsi="Times New Roman"/>
          <w:sz w:val="24"/>
          <w:szCs w:val="24"/>
        </w:rPr>
        <w:t xml:space="preserve">је </w:t>
      </w:r>
      <w:r w:rsidRPr="00F0527F">
        <w:rPr>
          <w:rFonts w:ascii="Times New Roman" w:hAnsi="Times New Roman"/>
          <w:sz w:val="24"/>
          <w:szCs w:val="24"/>
        </w:rPr>
        <w:t xml:space="preserve">уз консултације са специјалистима за сточарство и израчунати су пондерисани просечни коефицијенти за говеда и свиње (Табела 16). Коефицијенти предложени у нацрту </w:t>
      </w:r>
      <w:r w:rsidR="00676219" w:rsidRPr="00F0527F">
        <w:rPr>
          <w:rFonts w:ascii="Times New Roman" w:hAnsi="Times New Roman"/>
          <w:sz w:val="24"/>
          <w:szCs w:val="24"/>
        </w:rPr>
        <w:t xml:space="preserve">Правила </w:t>
      </w:r>
      <w:r w:rsidRPr="00F0527F">
        <w:rPr>
          <w:rFonts w:ascii="Times New Roman" w:hAnsi="Times New Roman"/>
          <w:sz w:val="24"/>
          <w:szCs w:val="24"/>
        </w:rPr>
        <w:t xml:space="preserve">добре пољопривредне праксе коришћени су за превођење броја </w:t>
      </w:r>
      <w:r w:rsidR="00676219" w:rsidRPr="00F0527F">
        <w:rPr>
          <w:rFonts w:ascii="Times New Roman" w:hAnsi="Times New Roman"/>
          <w:sz w:val="24"/>
          <w:szCs w:val="24"/>
        </w:rPr>
        <w:t xml:space="preserve">врсте домаћих животиња </w:t>
      </w:r>
      <w:r w:rsidRPr="00F0527F">
        <w:rPr>
          <w:rFonts w:ascii="Times New Roman" w:hAnsi="Times New Roman"/>
          <w:sz w:val="24"/>
          <w:szCs w:val="24"/>
        </w:rPr>
        <w:t xml:space="preserve">у </w:t>
      </w:r>
      <w:r w:rsidR="00525AF3" w:rsidRPr="00F0527F">
        <w:rPr>
          <w:rFonts w:ascii="Times New Roman" w:hAnsi="Times New Roman"/>
          <w:sz w:val="24"/>
          <w:szCs w:val="24"/>
        </w:rPr>
        <w:t>условна грла</w:t>
      </w:r>
      <w:r w:rsidRPr="00F0527F">
        <w:rPr>
          <w:rFonts w:ascii="Times New Roman" w:hAnsi="Times New Roman"/>
          <w:sz w:val="24"/>
          <w:szCs w:val="24"/>
        </w:rPr>
        <w:t>.</w:t>
      </w:r>
    </w:p>
    <w:p w:rsidR="00F647EF" w:rsidRPr="00F0527F" w:rsidRDefault="00F647EF" w:rsidP="00F647EF">
      <w:pPr>
        <w:pStyle w:val="NoSpacing"/>
        <w:spacing w:before="120" w:after="120"/>
        <w:rPr>
          <w:rFonts w:ascii="Times New Roman" w:hAnsi="Times New Roman"/>
        </w:rPr>
      </w:pPr>
    </w:p>
    <w:p w:rsidR="00F647EF" w:rsidRPr="00447CDF" w:rsidRDefault="00F647EF" w:rsidP="00F647EF">
      <w:pPr>
        <w:pStyle w:val="Caption"/>
        <w:keepNext/>
        <w:spacing w:before="240"/>
        <w:rPr>
          <w:rFonts w:ascii="Times New Roman" w:hAnsi="Times New Roman"/>
          <w:i/>
          <w:iCs/>
          <w:sz w:val="22"/>
          <w:szCs w:val="22"/>
        </w:rPr>
      </w:pPr>
      <w:bookmarkStart w:id="401" w:name="_Ref482007968"/>
      <w:bookmarkStart w:id="402" w:name="_Toc507916892"/>
      <w:bookmarkStart w:id="403" w:name="_Toc521629136"/>
      <w:r w:rsidRPr="00447CDF">
        <w:rPr>
          <w:rFonts w:ascii="Times New Roman" w:hAnsi="Times New Roman"/>
          <w:i/>
          <w:iCs/>
          <w:sz w:val="22"/>
          <w:szCs w:val="22"/>
        </w:rPr>
        <w:t xml:space="preserve">Табела </w:t>
      </w:r>
      <w:r w:rsidR="00F3418D" w:rsidRPr="00447CDF">
        <w:rPr>
          <w:rFonts w:ascii="Times New Roman" w:hAnsi="Times New Roman"/>
          <w:i/>
          <w:iCs/>
          <w:sz w:val="22"/>
          <w:szCs w:val="22"/>
        </w:rPr>
        <w:fldChar w:fldCharType="begin"/>
      </w:r>
      <w:r w:rsidRPr="00447CDF">
        <w:rPr>
          <w:rFonts w:ascii="Times New Roman" w:hAnsi="Times New Roman"/>
          <w:i/>
          <w:iCs/>
          <w:sz w:val="22"/>
          <w:szCs w:val="22"/>
        </w:rPr>
        <w:instrText xml:space="preserve"> SEQ Table \* ARABIC </w:instrText>
      </w:r>
      <w:r w:rsidR="00F3418D" w:rsidRPr="00447CDF">
        <w:rPr>
          <w:rFonts w:ascii="Times New Roman" w:hAnsi="Times New Roman"/>
          <w:i/>
          <w:iCs/>
          <w:sz w:val="22"/>
          <w:szCs w:val="22"/>
        </w:rPr>
        <w:fldChar w:fldCharType="separate"/>
      </w:r>
      <w:r w:rsidR="009B3FBB">
        <w:rPr>
          <w:rFonts w:ascii="Times New Roman" w:hAnsi="Times New Roman"/>
          <w:i/>
          <w:iCs/>
          <w:noProof/>
          <w:sz w:val="22"/>
          <w:szCs w:val="22"/>
        </w:rPr>
        <w:t>16</w:t>
      </w:r>
      <w:r w:rsidR="00F3418D" w:rsidRPr="00447CDF">
        <w:rPr>
          <w:rFonts w:ascii="Times New Roman" w:hAnsi="Times New Roman"/>
          <w:i/>
          <w:iCs/>
          <w:sz w:val="22"/>
          <w:szCs w:val="22"/>
        </w:rPr>
        <w:fldChar w:fldCharType="end"/>
      </w:r>
      <w:bookmarkEnd w:id="401"/>
      <w:r w:rsidR="00DC3490" w:rsidRPr="00447CDF">
        <w:rPr>
          <w:rFonts w:ascii="Times New Roman" w:hAnsi="Times New Roman"/>
          <w:i/>
          <w:iCs/>
          <w:sz w:val="22"/>
          <w:szCs w:val="22"/>
        </w:rPr>
        <w:t>.</w:t>
      </w:r>
      <w:r w:rsidRPr="00447CDF">
        <w:rPr>
          <w:rFonts w:ascii="Times New Roman" w:hAnsi="Times New Roman"/>
          <w:i/>
          <w:iCs/>
          <w:sz w:val="22"/>
          <w:szCs w:val="22"/>
        </w:rPr>
        <w:t xml:space="preserve"> </w:t>
      </w:r>
      <w:bookmarkEnd w:id="402"/>
      <w:bookmarkEnd w:id="403"/>
      <w:r w:rsidRPr="00447CDF">
        <w:rPr>
          <w:rFonts w:ascii="Times New Roman" w:hAnsi="Times New Roman"/>
          <w:i/>
          <w:iCs/>
          <w:sz w:val="22"/>
          <w:szCs w:val="22"/>
        </w:rPr>
        <w:t xml:space="preserve">Коефицијенти претварања </w:t>
      </w:r>
      <w:r w:rsidR="00D37169" w:rsidRPr="00447CDF">
        <w:rPr>
          <w:rFonts w:ascii="Times New Roman" w:hAnsi="Times New Roman"/>
          <w:i/>
          <w:iCs/>
          <w:sz w:val="22"/>
          <w:szCs w:val="22"/>
        </w:rPr>
        <w:t>врсте</w:t>
      </w:r>
      <w:r w:rsidR="00385460" w:rsidRPr="00447CDF">
        <w:rPr>
          <w:rFonts w:ascii="Times New Roman" w:hAnsi="Times New Roman"/>
          <w:i/>
          <w:iCs/>
          <w:sz w:val="22"/>
          <w:szCs w:val="22"/>
        </w:rPr>
        <w:t xml:space="preserve"> и категорије</w:t>
      </w:r>
      <w:r w:rsidR="00D37169" w:rsidRPr="00447CDF">
        <w:rPr>
          <w:rFonts w:ascii="Times New Roman" w:hAnsi="Times New Roman"/>
          <w:i/>
          <w:iCs/>
          <w:sz w:val="22"/>
          <w:szCs w:val="22"/>
        </w:rPr>
        <w:t xml:space="preserve"> домаћих животиња</w:t>
      </w:r>
      <w:r w:rsidRPr="00447CDF">
        <w:rPr>
          <w:rFonts w:ascii="Times New Roman" w:hAnsi="Times New Roman"/>
          <w:i/>
          <w:iCs/>
          <w:sz w:val="22"/>
          <w:szCs w:val="22"/>
        </w:rPr>
        <w:t xml:space="preserve"> у број </w:t>
      </w:r>
      <w:r w:rsidR="00C91087" w:rsidRPr="00447CDF">
        <w:rPr>
          <w:rFonts w:ascii="Times New Roman" w:hAnsi="Times New Roman"/>
          <w:i/>
          <w:iCs/>
          <w:sz w:val="22"/>
          <w:szCs w:val="22"/>
        </w:rPr>
        <w:t>условних грла</w:t>
      </w:r>
      <w:r w:rsidRPr="00447CDF">
        <w:rPr>
          <w:rFonts w:ascii="Times New Roman" w:hAnsi="Times New Roman"/>
          <w:i/>
          <w:iCs/>
          <w:sz w:val="22"/>
          <w:szCs w:val="22"/>
        </w:rPr>
        <w:t xml:space="preserve"> на основу вредности из предлога </w:t>
      </w:r>
      <w:r w:rsidR="00D37169" w:rsidRPr="00447CDF">
        <w:rPr>
          <w:rFonts w:ascii="Times New Roman" w:hAnsi="Times New Roman"/>
          <w:i/>
          <w:iCs/>
          <w:sz w:val="22"/>
          <w:szCs w:val="22"/>
        </w:rPr>
        <w:t xml:space="preserve">Правила </w:t>
      </w:r>
      <w:r w:rsidRPr="00447CDF">
        <w:rPr>
          <w:rFonts w:ascii="Times New Roman" w:hAnsi="Times New Roman"/>
          <w:i/>
          <w:iCs/>
          <w:sz w:val="22"/>
          <w:szCs w:val="22"/>
        </w:rPr>
        <w:t>добре пољопривредне праксе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3006"/>
        <w:gridCol w:w="3006"/>
      </w:tblGrid>
      <w:tr w:rsidR="00F647EF" w:rsidRPr="00F0527F" w:rsidTr="008E331B">
        <w:tc>
          <w:tcPr>
            <w:tcW w:w="3005" w:type="dxa"/>
            <w:shd w:val="clear" w:color="auto" w:fill="auto"/>
            <w:vAlign w:val="center"/>
          </w:tcPr>
          <w:p w:rsidR="00F647EF" w:rsidRPr="00F0527F" w:rsidRDefault="00D37169" w:rsidP="008E331B">
            <w:pPr>
              <w:jc w:val="center"/>
              <w:rPr>
                <w:rFonts w:ascii="Times New Roman" w:eastAsia="Times New Roman" w:hAnsi="Times New Roman"/>
                <w:b/>
                <w:bCs/>
                <w:color w:val="000000"/>
                <w:lang w:eastAsia="lt-LT"/>
              </w:rPr>
            </w:pPr>
            <w:r w:rsidRPr="00F0527F">
              <w:rPr>
                <w:rFonts w:ascii="Times New Roman" w:eastAsia="Times New Roman" w:hAnsi="Times New Roman"/>
                <w:b/>
                <w:bCs/>
                <w:color w:val="000000"/>
                <w:lang w:eastAsia="lt-LT"/>
              </w:rPr>
              <w:t xml:space="preserve">Категорије </w:t>
            </w:r>
            <w:r w:rsidR="005206F9" w:rsidRPr="00F0527F">
              <w:rPr>
                <w:rFonts w:ascii="Times New Roman" w:eastAsia="Times New Roman" w:hAnsi="Times New Roman"/>
                <w:b/>
                <w:bCs/>
                <w:color w:val="000000"/>
                <w:lang w:eastAsia="lt-LT"/>
              </w:rPr>
              <w:t xml:space="preserve">домаћих </w:t>
            </w:r>
            <w:r w:rsidR="00F647EF" w:rsidRPr="00F0527F">
              <w:rPr>
                <w:rFonts w:ascii="Times New Roman" w:eastAsia="Times New Roman" w:hAnsi="Times New Roman"/>
                <w:b/>
                <w:bCs/>
                <w:color w:val="000000"/>
                <w:lang w:eastAsia="lt-LT"/>
              </w:rPr>
              <w:t>животиња</w:t>
            </w:r>
          </w:p>
        </w:tc>
        <w:tc>
          <w:tcPr>
            <w:tcW w:w="3006" w:type="dxa"/>
            <w:shd w:val="clear" w:color="auto" w:fill="auto"/>
            <w:vAlign w:val="center"/>
          </w:tcPr>
          <w:p w:rsidR="00F647EF" w:rsidRPr="00F0527F" w:rsidRDefault="00F647EF" w:rsidP="008E331B">
            <w:pPr>
              <w:jc w:val="center"/>
              <w:rPr>
                <w:rFonts w:ascii="Times New Roman" w:eastAsia="Times New Roman" w:hAnsi="Times New Roman"/>
                <w:b/>
                <w:bCs/>
                <w:color w:val="000000"/>
                <w:lang w:eastAsia="lt-LT"/>
              </w:rPr>
            </w:pPr>
            <w:r w:rsidRPr="00F0527F">
              <w:rPr>
                <w:rFonts w:ascii="Times New Roman" w:eastAsia="Times New Roman" w:hAnsi="Times New Roman"/>
                <w:b/>
                <w:bCs/>
                <w:color w:val="000000"/>
                <w:lang w:eastAsia="lt-LT"/>
              </w:rPr>
              <w:t>Фракција, %</w:t>
            </w:r>
          </w:p>
        </w:tc>
        <w:tc>
          <w:tcPr>
            <w:tcW w:w="3006" w:type="dxa"/>
            <w:shd w:val="clear" w:color="auto" w:fill="auto"/>
            <w:vAlign w:val="center"/>
          </w:tcPr>
          <w:p w:rsidR="00F647EF" w:rsidRPr="00F0527F" w:rsidRDefault="00F647EF" w:rsidP="008E331B">
            <w:pPr>
              <w:jc w:val="center"/>
              <w:rPr>
                <w:rFonts w:ascii="Times New Roman" w:eastAsia="Times New Roman" w:hAnsi="Times New Roman"/>
                <w:b/>
                <w:bCs/>
                <w:color w:val="000000"/>
                <w:lang w:eastAsia="lt-LT"/>
              </w:rPr>
            </w:pPr>
            <w:r w:rsidRPr="00F0527F">
              <w:rPr>
                <w:rFonts w:ascii="Times New Roman" w:eastAsia="Times New Roman" w:hAnsi="Times New Roman"/>
                <w:b/>
                <w:bCs/>
                <w:color w:val="000000"/>
                <w:lang w:eastAsia="lt-LT"/>
              </w:rPr>
              <w:t>Коефицијент УГ</w:t>
            </w:r>
          </w:p>
        </w:tc>
      </w:tr>
      <w:tr w:rsidR="00F647EF" w:rsidRPr="00F0527F" w:rsidTr="00F647EF">
        <w:tc>
          <w:tcPr>
            <w:tcW w:w="3005" w:type="dxa"/>
            <w:shd w:val="clear" w:color="auto" w:fill="auto"/>
            <w:vAlign w:val="bottom"/>
          </w:tcPr>
          <w:p w:rsidR="00F647EF" w:rsidRPr="00F0527F" w:rsidRDefault="00F647EF" w:rsidP="008E331B">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Краве</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40.0%</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1</w:t>
            </w:r>
          </w:p>
        </w:tc>
      </w:tr>
      <w:tr w:rsidR="00F647EF" w:rsidRPr="00F0527F" w:rsidTr="00F647EF">
        <w:tc>
          <w:tcPr>
            <w:tcW w:w="3005" w:type="dxa"/>
            <w:shd w:val="clear" w:color="auto" w:fill="auto"/>
            <w:vAlign w:val="bottom"/>
          </w:tcPr>
          <w:p w:rsidR="00F647EF" w:rsidRPr="00F0527F" w:rsidRDefault="00F647EF" w:rsidP="008E331B">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Јунице</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18.0%</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0.6</w:t>
            </w:r>
          </w:p>
        </w:tc>
      </w:tr>
      <w:tr w:rsidR="00F647EF" w:rsidRPr="00F0527F" w:rsidTr="00F647EF">
        <w:tc>
          <w:tcPr>
            <w:tcW w:w="3005" w:type="dxa"/>
            <w:shd w:val="clear" w:color="auto" w:fill="auto"/>
            <w:vAlign w:val="bottom"/>
          </w:tcPr>
          <w:p w:rsidR="00F647EF" w:rsidRPr="00F0527F" w:rsidRDefault="00F647EF" w:rsidP="008E331B">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Телад</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20.0%</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0.3</w:t>
            </w:r>
          </w:p>
        </w:tc>
      </w:tr>
      <w:tr w:rsidR="00F647EF" w:rsidRPr="00F0527F" w:rsidTr="00F647EF">
        <w:tc>
          <w:tcPr>
            <w:tcW w:w="3005" w:type="dxa"/>
            <w:shd w:val="clear" w:color="auto" w:fill="auto"/>
            <w:vAlign w:val="bottom"/>
          </w:tcPr>
          <w:p w:rsidR="00F647EF" w:rsidRPr="00F0527F" w:rsidRDefault="00F647EF" w:rsidP="008E331B">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Товни бикови</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22.0%</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0.7</w:t>
            </w:r>
          </w:p>
        </w:tc>
      </w:tr>
      <w:tr w:rsidR="00F647EF" w:rsidRPr="00F0527F" w:rsidTr="008E331B">
        <w:tc>
          <w:tcPr>
            <w:tcW w:w="3005" w:type="dxa"/>
            <w:shd w:val="clear" w:color="auto" w:fill="auto"/>
            <w:vAlign w:val="bottom"/>
          </w:tcPr>
          <w:p w:rsidR="00F647EF" w:rsidRPr="00F0527F" w:rsidRDefault="00F647EF" w:rsidP="008E331B">
            <w:pPr>
              <w:rPr>
                <w:rFonts w:ascii="Times New Roman" w:eastAsia="Times New Roman" w:hAnsi="Times New Roman"/>
                <w:b/>
                <w:bCs/>
                <w:color w:val="000000"/>
                <w:lang w:eastAsia="lt-LT"/>
              </w:rPr>
            </w:pPr>
            <w:r w:rsidRPr="00F0527F">
              <w:rPr>
                <w:rFonts w:ascii="Times New Roman" w:eastAsia="Times New Roman" w:hAnsi="Times New Roman"/>
                <w:b/>
                <w:bCs/>
                <w:color w:val="000000"/>
                <w:lang w:eastAsia="lt-LT"/>
              </w:rPr>
              <w:lastRenderedPageBreak/>
              <w:t>Просечна тежина (говеда)</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100.0%</w:t>
            </w:r>
          </w:p>
        </w:tc>
        <w:tc>
          <w:tcPr>
            <w:tcW w:w="3006" w:type="dxa"/>
            <w:shd w:val="clear" w:color="auto" w:fill="auto"/>
            <w:vAlign w:val="bottom"/>
          </w:tcPr>
          <w:p w:rsidR="00F647EF" w:rsidRPr="00F0527F" w:rsidRDefault="00F647EF" w:rsidP="008E331B">
            <w:pPr>
              <w:jc w:val="right"/>
              <w:rPr>
                <w:rFonts w:ascii="Times New Roman" w:eastAsia="Times New Roman" w:hAnsi="Times New Roman"/>
                <w:b/>
                <w:bCs/>
                <w:color w:val="000000"/>
                <w:lang w:eastAsia="lt-LT"/>
              </w:rPr>
            </w:pPr>
            <w:r w:rsidRPr="00F0527F">
              <w:rPr>
                <w:rFonts w:ascii="Times New Roman" w:eastAsia="Times New Roman" w:hAnsi="Times New Roman"/>
                <w:b/>
                <w:bCs/>
                <w:color w:val="000000"/>
                <w:lang w:eastAsia="lt-LT"/>
              </w:rPr>
              <w:t>0.72</w:t>
            </w:r>
          </w:p>
        </w:tc>
      </w:tr>
      <w:tr w:rsidR="00F647EF" w:rsidRPr="00F0527F" w:rsidTr="00F647EF">
        <w:tc>
          <w:tcPr>
            <w:tcW w:w="3005" w:type="dxa"/>
            <w:shd w:val="clear" w:color="auto" w:fill="auto"/>
            <w:vAlign w:val="bottom"/>
          </w:tcPr>
          <w:p w:rsidR="00F647EF" w:rsidRPr="00F0527F" w:rsidRDefault="00F647EF" w:rsidP="008E331B">
            <w:pPr>
              <w:rPr>
                <w:rFonts w:ascii="Times New Roman" w:eastAsia="Times New Roman" w:hAnsi="Times New Roman"/>
                <w:bCs/>
                <w:color w:val="000000"/>
                <w:lang w:eastAsia="lt-LT"/>
              </w:rPr>
            </w:pPr>
            <w:r w:rsidRPr="00F0527F">
              <w:rPr>
                <w:rFonts w:ascii="Times New Roman" w:eastAsia="Times New Roman" w:hAnsi="Times New Roman"/>
                <w:bCs/>
                <w:color w:val="000000"/>
                <w:lang w:eastAsia="lt-LT"/>
              </w:rPr>
              <w:t>Крмаче</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10.0%</w:t>
            </w:r>
          </w:p>
        </w:tc>
        <w:tc>
          <w:tcPr>
            <w:tcW w:w="3006" w:type="dxa"/>
            <w:shd w:val="clear" w:color="auto" w:fill="auto"/>
            <w:vAlign w:val="bottom"/>
          </w:tcPr>
          <w:p w:rsidR="00F647EF" w:rsidRPr="00F0527F" w:rsidRDefault="00F647EF" w:rsidP="008E331B">
            <w:pPr>
              <w:jc w:val="right"/>
              <w:rPr>
                <w:rFonts w:ascii="Times New Roman" w:eastAsia="Times New Roman" w:hAnsi="Times New Roman"/>
                <w:bCs/>
                <w:color w:val="000000"/>
                <w:lang w:eastAsia="lt-LT"/>
              </w:rPr>
            </w:pPr>
            <w:r w:rsidRPr="00F0527F">
              <w:rPr>
                <w:rFonts w:ascii="Times New Roman" w:eastAsia="Times New Roman" w:hAnsi="Times New Roman"/>
                <w:bCs/>
                <w:color w:val="000000"/>
                <w:lang w:eastAsia="lt-LT"/>
              </w:rPr>
              <w:t>0.4</w:t>
            </w:r>
          </w:p>
        </w:tc>
      </w:tr>
      <w:tr w:rsidR="00F647EF" w:rsidRPr="00F0527F" w:rsidTr="00F647EF">
        <w:tc>
          <w:tcPr>
            <w:tcW w:w="3005" w:type="dxa"/>
            <w:shd w:val="clear" w:color="auto" w:fill="auto"/>
            <w:vAlign w:val="bottom"/>
          </w:tcPr>
          <w:p w:rsidR="00F647EF" w:rsidRPr="00F0527F" w:rsidRDefault="00F647EF" w:rsidP="008E331B">
            <w:pPr>
              <w:rPr>
                <w:rFonts w:ascii="Times New Roman" w:eastAsia="Times New Roman" w:hAnsi="Times New Roman"/>
                <w:bCs/>
                <w:color w:val="000000"/>
                <w:lang w:eastAsia="lt-LT"/>
              </w:rPr>
            </w:pPr>
            <w:r w:rsidRPr="00F0527F">
              <w:rPr>
                <w:rFonts w:ascii="Times New Roman" w:eastAsia="Times New Roman" w:hAnsi="Times New Roman"/>
                <w:bCs/>
                <w:color w:val="000000"/>
                <w:lang w:eastAsia="lt-LT"/>
              </w:rPr>
              <w:t>Свиње &lt;35 kg</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40.0%</w:t>
            </w:r>
          </w:p>
        </w:tc>
        <w:tc>
          <w:tcPr>
            <w:tcW w:w="3006" w:type="dxa"/>
            <w:shd w:val="clear" w:color="auto" w:fill="auto"/>
            <w:vAlign w:val="bottom"/>
          </w:tcPr>
          <w:p w:rsidR="00F647EF" w:rsidRPr="00F0527F" w:rsidRDefault="00F647EF" w:rsidP="008E331B">
            <w:pPr>
              <w:jc w:val="right"/>
              <w:rPr>
                <w:rFonts w:ascii="Times New Roman" w:eastAsia="Times New Roman" w:hAnsi="Times New Roman"/>
                <w:bCs/>
                <w:color w:val="000000"/>
                <w:lang w:eastAsia="lt-LT"/>
              </w:rPr>
            </w:pPr>
            <w:r w:rsidRPr="00F0527F">
              <w:rPr>
                <w:rFonts w:ascii="Times New Roman" w:eastAsia="Times New Roman" w:hAnsi="Times New Roman"/>
                <w:bCs/>
                <w:color w:val="000000"/>
                <w:lang w:eastAsia="lt-LT"/>
              </w:rPr>
              <w:t>0.04</w:t>
            </w:r>
          </w:p>
        </w:tc>
      </w:tr>
      <w:tr w:rsidR="00F647EF" w:rsidRPr="00F0527F" w:rsidTr="00F647EF">
        <w:tc>
          <w:tcPr>
            <w:tcW w:w="3005" w:type="dxa"/>
            <w:shd w:val="clear" w:color="auto" w:fill="auto"/>
            <w:vAlign w:val="bottom"/>
          </w:tcPr>
          <w:p w:rsidR="00F647EF" w:rsidRPr="00F0527F" w:rsidRDefault="00F647EF" w:rsidP="008E331B">
            <w:pPr>
              <w:rPr>
                <w:rFonts w:ascii="Times New Roman" w:eastAsia="Times New Roman" w:hAnsi="Times New Roman"/>
                <w:bCs/>
                <w:color w:val="000000"/>
                <w:lang w:eastAsia="lt-LT"/>
              </w:rPr>
            </w:pPr>
            <w:r w:rsidRPr="00F0527F">
              <w:rPr>
                <w:rFonts w:ascii="Times New Roman" w:eastAsia="Times New Roman" w:hAnsi="Times New Roman"/>
                <w:bCs/>
                <w:color w:val="000000"/>
                <w:lang w:eastAsia="lt-LT"/>
              </w:rPr>
              <w:t>Товљеници</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50.0%</w:t>
            </w:r>
          </w:p>
        </w:tc>
        <w:tc>
          <w:tcPr>
            <w:tcW w:w="3006" w:type="dxa"/>
            <w:shd w:val="clear" w:color="auto" w:fill="auto"/>
            <w:vAlign w:val="bottom"/>
          </w:tcPr>
          <w:p w:rsidR="00F647EF" w:rsidRPr="00F0527F" w:rsidRDefault="00F647EF" w:rsidP="008E331B">
            <w:pPr>
              <w:jc w:val="right"/>
              <w:rPr>
                <w:rFonts w:ascii="Times New Roman" w:eastAsia="Times New Roman" w:hAnsi="Times New Roman"/>
                <w:bCs/>
                <w:color w:val="000000"/>
                <w:lang w:eastAsia="lt-LT"/>
              </w:rPr>
            </w:pPr>
            <w:r w:rsidRPr="00F0527F">
              <w:rPr>
                <w:rFonts w:ascii="Times New Roman" w:eastAsia="Times New Roman" w:hAnsi="Times New Roman"/>
                <w:bCs/>
                <w:color w:val="000000"/>
                <w:lang w:eastAsia="lt-LT"/>
              </w:rPr>
              <w:t>0.14</w:t>
            </w:r>
          </w:p>
        </w:tc>
      </w:tr>
      <w:tr w:rsidR="00F647EF" w:rsidRPr="00F0527F" w:rsidTr="008E331B">
        <w:tc>
          <w:tcPr>
            <w:tcW w:w="3005" w:type="dxa"/>
            <w:shd w:val="clear" w:color="auto" w:fill="auto"/>
            <w:vAlign w:val="bottom"/>
          </w:tcPr>
          <w:p w:rsidR="00F647EF" w:rsidRPr="00F0527F" w:rsidRDefault="00F647EF" w:rsidP="008E331B">
            <w:pPr>
              <w:rPr>
                <w:rFonts w:ascii="Times New Roman" w:eastAsia="Times New Roman" w:hAnsi="Times New Roman"/>
                <w:b/>
                <w:bCs/>
                <w:color w:val="000000"/>
                <w:lang w:eastAsia="lt-LT"/>
              </w:rPr>
            </w:pPr>
            <w:r w:rsidRPr="00F0527F">
              <w:rPr>
                <w:rFonts w:ascii="Times New Roman" w:eastAsia="Times New Roman" w:hAnsi="Times New Roman"/>
                <w:b/>
                <w:bCs/>
                <w:color w:val="000000"/>
                <w:lang w:eastAsia="lt-LT"/>
              </w:rPr>
              <w:t>Просечна тежина (свиње)</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100.0%</w:t>
            </w:r>
          </w:p>
        </w:tc>
        <w:tc>
          <w:tcPr>
            <w:tcW w:w="3006" w:type="dxa"/>
            <w:shd w:val="clear" w:color="auto" w:fill="auto"/>
            <w:vAlign w:val="bottom"/>
          </w:tcPr>
          <w:p w:rsidR="00F647EF" w:rsidRPr="00F0527F" w:rsidRDefault="00F647EF" w:rsidP="008E331B">
            <w:pPr>
              <w:jc w:val="right"/>
              <w:rPr>
                <w:rFonts w:ascii="Times New Roman" w:eastAsia="Times New Roman" w:hAnsi="Times New Roman"/>
                <w:b/>
                <w:bCs/>
                <w:color w:val="000000"/>
                <w:lang w:eastAsia="lt-LT"/>
              </w:rPr>
            </w:pPr>
            <w:r w:rsidRPr="00F0527F">
              <w:rPr>
                <w:rFonts w:ascii="Times New Roman" w:eastAsia="Times New Roman" w:hAnsi="Times New Roman"/>
                <w:b/>
                <w:bCs/>
                <w:color w:val="000000"/>
                <w:lang w:eastAsia="lt-LT"/>
              </w:rPr>
              <w:t>0.13</w:t>
            </w:r>
          </w:p>
        </w:tc>
      </w:tr>
      <w:tr w:rsidR="00F647EF" w:rsidRPr="00F0527F" w:rsidTr="00F647EF">
        <w:tc>
          <w:tcPr>
            <w:tcW w:w="3005" w:type="dxa"/>
            <w:shd w:val="clear" w:color="auto" w:fill="auto"/>
            <w:vAlign w:val="bottom"/>
          </w:tcPr>
          <w:p w:rsidR="00F647EF" w:rsidRPr="00F0527F" w:rsidRDefault="00F647EF" w:rsidP="008E331B">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Носиље</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30.0%</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0.0036</w:t>
            </w:r>
          </w:p>
        </w:tc>
      </w:tr>
      <w:tr w:rsidR="00F647EF" w:rsidRPr="00F0527F" w:rsidTr="00F647EF">
        <w:tc>
          <w:tcPr>
            <w:tcW w:w="3005" w:type="dxa"/>
            <w:shd w:val="clear" w:color="auto" w:fill="auto"/>
            <w:vAlign w:val="bottom"/>
          </w:tcPr>
          <w:p w:rsidR="00F647EF" w:rsidRPr="00F0527F" w:rsidRDefault="00F647EF" w:rsidP="008E331B">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Бројлери</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50.0%</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0.0018</w:t>
            </w:r>
          </w:p>
        </w:tc>
      </w:tr>
      <w:tr w:rsidR="00F647EF" w:rsidRPr="00F0527F" w:rsidTr="00F647EF">
        <w:tc>
          <w:tcPr>
            <w:tcW w:w="3005" w:type="dxa"/>
            <w:shd w:val="clear" w:color="auto" w:fill="auto"/>
            <w:vAlign w:val="bottom"/>
          </w:tcPr>
          <w:p w:rsidR="00F647EF" w:rsidRPr="00F0527F" w:rsidRDefault="00F647EF" w:rsidP="008E331B">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Oстало</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20.0%</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0.0036</w:t>
            </w:r>
          </w:p>
        </w:tc>
      </w:tr>
      <w:tr w:rsidR="00F647EF" w:rsidRPr="00F0527F" w:rsidTr="008E331B">
        <w:tc>
          <w:tcPr>
            <w:tcW w:w="3005" w:type="dxa"/>
            <w:shd w:val="clear" w:color="auto" w:fill="auto"/>
            <w:vAlign w:val="bottom"/>
          </w:tcPr>
          <w:p w:rsidR="00F647EF" w:rsidRPr="00F0527F" w:rsidRDefault="00F647EF" w:rsidP="008E331B">
            <w:pPr>
              <w:rPr>
                <w:rFonts w:ascii="Times New Roman" w:eastAsia="Times New Roman" w:hAnsi="Times New Roman"/>
                <w:b/>
                <w:bCs/>
                <w:color w:val="000000"/>
                <w:lang w:eastAsia="lt-LT"/>
              </w:rPr>
            </w:pPr>
            <w:r w:rsidRPr="00F0527F">
              <w:rPr>
                <w:rFonts w:ascii="Times New Roman" w:eastAsia="Times New Roman" w:hAnsi="Times New Roman"/>
                <w:b/>
                <w:bCs/>
                <w:color w:val="000000"/>
                <w:lang w:eastAsia="lt-LT"/>
              </w:rPr>
              <w:t>Просечна тежина (живина)</w:t>
            </w:r>
          </w:p>
        </w:tc>
        <w:tc>
          <w:tcPr>
            <w:tcW w:w="3006" w:type="dxa"/>
            <w:shd w:val="clear" w:color="auto" w:fill="auto"/>
            <w:vAlign w:val="bottom"/>
          </w:tcPr>
          <w:p w:rsidR="00F647EF" w:rsidRPr="00F0527F" w:rsidRDefault="00F647EF" w:rsidP="008E331B">
            <w:pPr>
              <w:jc w:val="right"/>
              <w:rPr>
                <w:rFonts w:ascii="Times New Roman" w:eastAsia="Times New Roman" w:hAnsi="Times New Roman"/>
                <w:color w:val="000000"/>
                <w:lang w:eastAsia="lt-LT"/>
              </w:rPr>
            </w:pPr>
            <w:r w:rsidRPr="00F0527F">
              <w:rPr>
                <w:rFonts w:ascii="Times New Roman" w:eastAsia="Times New Roman" w:hAnsi="Times New Roman"/>
                <w:color w:val="000000"/>
                <w:lang w:eastAsia="lt-LT"/>
              </w:rPr>
              <w:t>100.0%</w:t>
            </w:r>
          </w:p>
        </w:tc>
        <w:tc>
          <w:tcPr>
            <w:tcW w:w="3006" w:type="dxa"/>
            <w:shd w:val="clear" w:color="auto" w:fill="auto"/>
            <w:vAlign w:val="bottom"/>
          </w:tcPr>
          <w:p w:rsidR="00F647EF" w:rsidRPr="00F0527F" w:rsidRDefault="00F647EF" w:rsidP="008E331B">
            <w:pPr>
              <w:jc w:val="right"/>
              <w:rPr>
                <w:rFonts w:ascii="Times New Roman" w:eastAsia="Times New Roman" w:hAnsi="Times New Roman"/>
                <w:b/>
                <w:bCs/>
                <w:color w:val="000000"/>
                <w:lang w:eastAsia="lt-LT"/>
              </w:rPr>
            </w:pPr>
            <w:r w:rsidRPr="00F0527F">
              <w:rPr>
                <w:rFonts w:ascii="Times New Roman" w:eastAsia="Times New Roman" w:hAnsi="Times New Roman"/>
                <w:b/>
                <w:bCs/>
                <w:color w:val="000000"/>
                <w:lang w:eastAsia="lt-LT"/>
              </w:rPr>
              <w:t>0.0027</w:t>
            </w:r>
          </w:p>
        </w:tc>
      </w:tr>
      <w:tr w:rsidR="00F647EF" w:rsidRPr="00F0527F" w:rsidTr="008E331B">
        <w:tc>
          <w:tcPr>
            <w:tcW w:w="3005" w:type="dxa"/>
            <w:shd w:val="clear" w:color="auto" w:fill="auto"/>
            <w:vAlign w:val="bottom"/>
          </w:tcPr>
          <w:p w:rsidR="00F647EF" w:rsidRPr="00F0527F" w:rsidRDefault="00F647EF" w:rsidP="008E331B">
            <w:pP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Козе и овце</w:t>
            </w:r>
          </w:p>
        </w:tc>
        <w:tc>
          <w:tcPr>
            <w:tcW w:w="3006" w:type="dxa"/>
            <w:shd w:val="clear" w:color="auto" w:fill="auto"/>
            <w:vAlign w:val="bottom"/>
          </w:tcPr>
          <w:p w:rsidR="00F647EF" w:rsidRPr="00F0527F" w:rsidRDefault="00F647EF" w:rsidP="008E331B">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w:t>
            </w:r>
          </w:p>
        </w:tc>
        <w:tc>
          <w:tcPr>
            <w:tcW w:w="3006" w:type="dxa"/>
            <w:shd w:val="clear" w:color="auto" w:fill="auto"/>
            <w:vAlign w:val="bottom"/>
          </w:tcPr>
          <w:p w:rsidR="00F647EF" w:rsidRPr="00F0527F" w:rsidRDefault="00F647EF" w:rsidP="008E331B">
            <w:pPr>
              <w:jc w:val="right"/>
              <w:rPr>
                <w:rFonts w:ascii="Times New Roman" w:eastAsia="Times New Roman" w:hAnsi="Times New Roman"/>
                <w:b/>
                <w:bCs/>
                <w:color w:val="000000"/>
                <w:lang w:eastAsia="lt-LT"/>
              </w:rPr>
            </w:pPr>
            <w:r w:rsidRPr="00F0527F">
              <w:rPr>
                <w:rFonts w:ascii="Times New Roman" w:eastAsia="Times New Roman" w:hAnsi="Times New Roman"/>
                <w:b/>
                <w:bCs/>
                <w:color w:val="000000"/>
                <w:lang w:eastAsia="lt-LT"/>
              </w:rPr>
              <w:t>0.10</w:t>
            </w:r>
          </w:p>
        </w:tc>
      </w:tr>
    </w:tbl>
    <w:p w:rsidR="00F647EF" w:rsidRPr="00F0527F" w:rsidRDefault="00F647EF" w:rsidP="008E331B">
      <w:pPr>
        <w:pStyle w:val="NoSpacing"/>
        <w:rPr>
          <w:rFonts w:ascii="Times New Roman" w:hAnsi="Times New Roman"/>
          <w:sz w:val="24"/>
          <w:szCs w:val="24"/>
        </w:rPr>
      </w:pP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 xml:space="preserve">Процена трошкова извршена </w:t>
      </w:r>
      <w:r w:rsidR="00D37169" w:rsidRPr="00F0527F">
        <w:rPr>
          <w:rFonts w:ascii="Times New Roman" w:hAnsi="Times New Roman"/>
          <w:sz w:val="24"/>
          <w:szCs w:val="24"/>
        </w:rPr>
        <w:t xml:space="preserve">је </w:t>
      </w:r>
      <w:r w:rsidRPr="00F0527F">
        <w:rPr>
          <w:rFonts w:ascii="Times New Roman" w:hAnsi="Times New Roman"/>
          <w:sz w:val="24"/>
          <w:szCs w:val="24"/>
        </w:rPr>
        <w:t xml:space="preserve">за четири групе величина газдинстава: испод 10 УГ, 10-20 УГ, 20-50 УГ и више од 50 УГ (Табела 17). </w:t>
      </w:r>
    </w:p>
    <w:p w:rsidR="00F647EF" w:rsidRPr="00447CDF" w:rsidRDefault="00F647EF" w:rsidP="00F647EF">
      <w:pPr>
        <w:pStyle w:val="Caption"/>
        <w:keepNext/>
        <w:spacing w:before="240"/>
        <w:rPr>
          <w:rFonts w:ascii="Times New Roman" w:hAnsi="Times New Roman"/>
          <w:i/>
          <w:iCs/>
          <w:sz w:val="22"/>
          <w:szCs w:val="22"/>
        </w:rPr>
      </w:pPr>
      <w:bookmarkStart w:id="404" w:name="_Ref482010020"/>
      <w:bookmarkStart w:id="405" w:name="_Toc507916893"/>
      <w:bookmarkStart w:id="406" w:name="_Toc521629137"/>
      <w:r w:rsidRPr="00447CDF">
        <w:rPr>
          <w:rFonts w:ascii="Times New Roman" w:hAnsi="Times New Roman"/>
          <w:i/>
          <w:iCs/>
          <w:sz w:val="22"/>
          <w:szCs w:val="22"/>
        </w:rPr>
        <w:t xml:space="preserve">Табела </w:t>
      </w:r>
      <w:r w:rsidR="00F3418D" w:rsidRPr="00447CDF">
        <w:rPr>
          <w:rFonts w:ascii="Times New Roman" w:hAnsi="Times New Roman"/>
          <w:i/>
          <w:iCs/>
          <w:sz w:val="22"/>
          <w:szCs w:val="22"/>
        </w:rPr>
        <w:fldChar w:fldCharType="begin"/>
      </w:r>
      <w:r w:rsidRPr="00447CDF">
        <w:rPr>
          <w:rFonts w:ascii="Times New Roman" w:hAnsi="Times New Roman"/>
          <w:i/>
          <w:iCs/>
          <w:sz w:val="22"/>
          <w:szCs w:val="22"/>
        </w:rPr>
        <w:instrText xml:space="preserve"> SEQ Table \* ARABIC </w:instrText>
      </w:r>
      <w:r w:rsidR="00F3418D" w:rsidRPr="00447CDF">
        <w:rPr>
          <w:rFonts w:ascii="Times New Roman" w:hAnsi="Times New Roman"/>
          <w:i/>
          <w:iCs/>
          <w:sz w:val="22"/>
          <w:szCs w:val="22"/>
        </w:rPr>
        <w:fldChar w:fldCharType="separate"/>
      </w:r>
      <w:r w:rsidR="009B3FBB">
        <w:rPr>
          <w:rFonts w:ascii="Times New Roman" w:hAnsi="Times New Roman"/>
          <w:i/>
          <w:iCs/>
          <w:noProof/>
          <w:sz w:val="22"/>
          <w:szCs w:val="22"/>
        </w:rPr>
        <w:t>17</w:t>
      </w:r>
      <w:r w:rsidR="00F3418D" w:rsidRPr="00447CDF">
        <w:rPr>
          <w:rFonts w:ascii="Times New Roman" w:hAnsi="Times New Roman"/>
          <w:i/>
          <w:iCs/>
          <w:sz w:val="22"/>
          <w:szCs w:val="22"/>
        </w:rPr>
        <w:fldChar w:fldCharType="end"/>
      </w:r>
      <w:bookmarkEnd w:id="404"/>
      <w:r w:rsidR="00DC3490" w:rsidRPr="00447CDF">
        <w:rPr>
          <w:rFonts w:ascii="Times New Roman" w:hAnsi="Times New Roman"/>
          <w:i/>
          <w:iCs/>
          <w:sz w:val="22"/>
          <w:szCs w:val="22"/>
        </w:rPr>
        <w:t>.</w:t>
      </w:r>
      <w:r w:rsidRPr="00447CDF">
        <w:rPr>
          <w:rFonts w:ascii="Times New Roman" w:hAnsi="Times New Roman"/>
          <w:i/>
          <w:iCs/>
          <w:sz w:val="22"/>
          <w:szCs w:val="22"/>
        </w:rPr>
        <w:t xml:space="preserve"> Расподела статистичких података: број грла стоке пo категорији условних грла </w:t>
      </w:r>
      <w:bookmarkEnd w:id="405"/>
      <w:bookmarkEnd w:id="406"/>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803"/>
        <w:gridCol w:w="1803"/>
        <w:gridCol w:w="1803"/>
        <w:gridCol w:w="1783"/>
      </w:tblGrid>
      <w:tr w:rsidR="00F647EF" w:rsidRPr="00F0527F" w:rsidTr="00447CDF">
        <w:tc>
          <w:tcPr>
            <w:tcW w:w="1803" w:type="dxa"/>
            <w:vMerge w:val="restart"/>
            <w:shd w:val="clear" w:color="auto" w:fill="auto"/>
            <w:vAlign w:val="center"/>
          </w:tcPr>
          <w:p w:rsidR="00F647EF" w:rsidRPr="00F0527F" w:rsidRDefault="005206F9" w:rsidP="00F647EF">
            <w:pPr>
              <w:jc w:val="center"/>
              <w:rPr>
                <w:rFonts w:ascii="Times New Roman" w:eastAsia="Times New Roman" w:hAnsi="Times New Roman"/>
                <w:b/>
                <w:lang w:eastAsia="lt-LT"/>
              </w:rPr>
            </w:pPr>
            <w:r w:rsidRPr="00F0527F">
              <w:rPr>
                <w:rFonts w:ascii="Times New Roman" w:eastAsia="Times New Roman" w:hAnsi="Times New Roman"/>
                <w:b/>
                <w:lang w:eastAsia="lt-LT"/>
              </w:rPr>
              <w:t xml:space="preserve">Врсте </w:t>
            </w:r>
            <w:r w:rsidR="00932217" w:rsidRPr="00F0527F">
              <w:rPr>
                <w:rFonts w:ascii="Times New Roman" w:eastAsia="Times New Roman" w:hAnsi="Times New Roman"/>
                <w:b/>
                <w:lang w:eastAsia="lt-LT"/>
              </w:rPr>
              <w:t xml:space="preserve">домаћих </w:t>
            </w:r>
            <w:r w:rsidR="00F647EF" w:rsidRPr="00F0527F">
              <w:rPr>
                <w:rFonts w:ascii="Times New Roman" w:eastAsia="Times New Roman" w:hAnsi="Times New Roman"/>
                <w:b/>
                <w:lang w:eastAsia="lt-LT"/>
              </w:rPr>
              <w:t>животиња</w:t>
            </w:r>
          </w:p>
        </w:tc>
        <w:tc>
          <w:tcPr>
            <w:tcW w:w="7192" w:type="dxa"/>
            <w:gridSpan w:val="4"/>
            <w:shd w:val="clear" w:color="auto" w:fill="auto"/>
            <w:vAlign w:val="center"/>
          </w:tcPr>
          <w:p w:rsidR="00F647EF" w:rsidRPr="00F0527F" w:rsidRDefault="005206F9" w:rsidP="00F647EF">
            <w:pPr>
              <w:jc w:val="center"/>
              <w:rPr>
                <w:rFonts w:ascii="Times New Roman" w:eastAsia="Times New Roman" w:hAnsi="Times New Roman"/>
                <w:b/>
                <w:lang w:eastAsia="lt-LT"/>
              </w:rPr>
            </w:pPr>
            <w:r w:rsidRPr="00F0527F">
              <w:rPr>
                <w:rFonts w:ascii="Times New Roman" w:eastAsia="Times New Roman" w:hAnsi="Times New Roman"/>
                <w:b/>
                <w:lang w:eastAsia="lt-LT"/>
              </w:rPr>
              <w:t xml:space="preserve">Дистрибуција </w:t>
            </w:r>
            <w:r w:rsidR="00F647EF" w:rsidRPr="00F0527F">
              <w:rPr>
                <w:rFonts w:ascii="Times New Roman" w:eastAsia="Times New Roman" w:hAnsi="Times New Roman"/>
                <w:b/>
                <w:lang w:eastAsia="lt-LT"/>
              </w:rPr>
              <w:t>газдинстава</w:t>
            </w:r>
            <w:r w:rsidRPr="00F0527F">
              <w:rPr>
                <w:rFonts w:ascii="Times New Roman" w:eastAsia="Times New Roman" w:hAnsi="Times New Roman"/>
                <w:b/>
                <w:lang w:eastAsia="lt-LT"/>
              </w:rPr>
              <w:t xml:space="preserve"> по групама</w:t>
            </w:r>
          </w:p>
        </w:tc>
      </w:tr>
      <w:tr w:rsidR="00F647EF" w:rsidRPr="00F0527F" w:rsidTr="00447CDF">
        <w:tc>
          <w:tcPr>
            <w:tcW w:w="1803" w:type="dxa"/>
            <w:vMerge/>
            <w:shd w:val="clear" w:color="auto" w:fill="auto"/>
            <w:vAlign w:val="bottom"/>
          </w:tcPr>
          <w:p w:rsidR="00F647EF" w:rsidRPr="00F0527F" w:rsidRDefault="00F647EF" w:rsidP="00F647EF">
            <w:pPr>
              <w:rPr>
                <w:rFonts w:ascii="Times New Roman" w:eastAsia="Times New Roman" w:hAnsi="Times New Roman"/>
                <w:b/>
                <w:lang w:eastAsia="lt-LT"/>
              </w:rPr>
            </w:pPr>
          </w:p>
        </w:tc>
        <w:tc>
          <w:tcPr>
            <w:tcW w:w="1803" w:type="dxa"/>
            <w:shd w:val="clear" w:color="auto" w:fill="auto"/>
            <w:vAlign w:val="center"/>
          </w:tcPr>
          <w:p w:rsidR="00F647EF" w:rsidRPr="00F0527F" w:rsidRDefault="00F647EF" w:rsidP="00F647EF">
            <w:pPr>
              <w:jc w:val="center"/>
              <w:rPr>
                <w:rFonts w:ascii="Times New Roman" w:eastAsia="Times New Roman" w:hAnsi="Times New Roman"/>
                <w:b/>
                <w:lang w:eastAsia="lt-LT"/>
              </w:rPr>
            </w:pPr>
            <w:r w:rsidRPr="00F0527F">
              <w:rPr>
                <w:rFonts w:ascii="Times New Roman" w:eastAsia="Times New Roman" w:hAnsi="Times New Roman"/>
                <w:b/>
                <w:lang w:eastAsia="lt-LT"/>
              </w:rPr>
              <w:t>&lt;10 УГ</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b/>
                <w:lang w:eastAsia="lt-LT"/>
              </w:rPr>
            </w:pPr>
            <w:r w:rsidRPr="00F0527F">
              <w:rPr>
                <w:rFonts w:ascii="Times New Roman" w:eastAsia="Times New Roman" w:hAnsi="Times New Roman"/>
                <w:b/>
                <w:lang w:eastAsia="lt-LT"/>
              </w:rPr>
              <w:t>10-20 УГ</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b/>
                <w:lang w:eastAsia="lt-LT"/>
              </w:rPr>
            </w:pPr>
            <w:r w:rsidRPr="00F0527F">
              <w:rPr>
                <w:rFonts w:ascii="Times New Roman" w:eastAsia="Times New Roman" w:hAnsi="Times New Roman"/>
                <w:b/>
                <w:lang w:eastAsia="lt-LT"/>
              </w:rPr>
              <w:t>20-50 УГ</w:t>
            </w:r>
          </w:p>
        </w:tc>
        <w:tc>
          <w:tcPr>
            <w:tcW w:w="1783" w:type="dxa"/>
            <w:shd w:val="clear" w:color="auto" w:fill="auto"/>
            <w:vAlign w:val="center"/>
          </w:tcPr>
          <w:p w:rsidR="00F647EF" w:rsidRPr="00F0527F" w:rsidRDefault="00F647EF" w:rsidP="00F647EF">
            <w:pPr>
              <w:jc w:val="center"/>
              <w:rPr>
                <w:rFonts w:ascii="Times New Roman" w:eastAsia="Times New Roman" w:hAnsi="Times New Roman"/>
                <w:b/>
                <w:lang w:eastAsia="lt-LT"/>
              </w:rPr>
            </w:pPr>
            <w:r w:rsidRPr="00F0527F">
              <w:rPr>
                <w:rFonts w:ascii="Times New Roman" w:eastAsia="Times New Roman" w:hAnsi="Times New Roman"/>
                <w:b/>
                <w:lang w:eastAsia="lt-LT"/>
              </w:rPr>
              <w:t>&gt;50 УГ</w:t>
            </w:r>
          </w:p>
        </w:tc>
      </w:tr>
      <w:tr w:rsidR="00F647EF" w:rsidRPr="00F0527F" w:rsidTr="00447CDF">
        <w:tc>
          <w:tcPr>
            <w:tcW w:w="1803" w:type="dxa"/>
            <w:shd w:val="clear" w:color="auto" w:fill="auto"/>
            <w:vAlign w:val="bottom"/>
          </w:tcPr>
          <w:p w:rsidR="00F647EF" w:rsidRPr="00F0527F" w:rsidRDefault="00F647EF" w:rsidP="00F647EF">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Говеда</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&lt;19</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20-29</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30-99</w:t>
            </w:r>
          </w:p>
        </w:tc>
        <w:tc>
          <w:tcPr>
            <w:tcW w:w="1783"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&gt;=100</w:t>
            </w:r>
          </w:p>
        </w:tc>
      </w:tr>
      <w:tr w:rsidR="00F647EF" w:rsidRPr="00F0527F" w:rsidTr="00447CDF">
        <w:tc>
          <w:tcPr>
            <w:tcW w:w="1803" w:type="dxa"/>
            <w:shd w:val="clear" w:color="auto" w:fill="auto"/>
            <w:vAlign w:val="bottom"/>
          </w:tcPr>
          <w:p w:rsidR="00F647EF" w:rsidRPr="00F0527F" w:rsidRDefault="00F647EF" w:rsidP="00F647EF">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Свиње</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&lt;99</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100-199</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200-399</w:t>
            </w:r>
          </w:p>
        </w:tc>
        <w:tc>
          <w:tcPr>
            <w:tcW w:w="1783"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&gt;=400</w:t>
            </w:r>
          </w:p>
        </w:tc>
      </w:tr>
      <w:tr w:rsidR="00F647EF" w:rsidRPr="00F0527F" w:rsidTr="00447CDF">
        <w:tc>
          <w:tcPr>
            <w:tcW w:w="1803" w:type="dxa"/>
            <w:shd w:val="clear" w:color="auto" w:fill="auto"/>
            <w:vAlign w:val="bottom"/>
          </w:tcPr>
          <w:p w:rsidR="00F647EF" w:rsidRPr="00F0527F" w:rsidRDefault="00F647EF" w:rsidP="00F647EF">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Козе и овце</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&lt;99</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100-199</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200-499</w:t>
            </w:r>
          </w:p>
        </w:tc>
        <w:tc>
          <w:tcPr>
            <w:tcW w:w="1783"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&gt;=500</w:t>
            </w:r>
          </w:p>
        </w:tc>
      </w:tr>
      <w:tr w:rsidR="00F647EF" w:rsidRPr="00F0527F" w:rsidTr="00447CDF">
        <w:tc>
          <w:tcPr>
            <w:tcW w:w="1803" w:type="dxa"/>
            <w:shd w:val="clear" w:color="auto" w:fill="auto"/>
            <w:vAlign w:val="bottom"/>
          </w:tcPr>
          <w:p w:rsidR="00F647EF" w:rsidRPr="00F0527F" w:rsidRDefault="00F647EF" w:rsidP="00F647EF">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Живина</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&lt;5000</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&gt;=5000</w:t>
            </w:r>
          </w:p>
        </w:tc>
        <w:tc>
          <w:tcPr>
            <w:tcW w:w="1803"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p>
        </w:tc>
        <w:tc>
          <w:tcPr>
            <w:tcW w:w="1783"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p>
        </w:tc>
      </w:tr>
    </w:tbl>
    <w:p w:rsidR="00F647EF" w:rsidRPr="00F0527F" w:rsidRDefault="00F647EF" w:rsidP="00F647EF">
      <w:pPr>
        <w:pStyle w:val="NoSpacing"/>
        <w:rPr>
          <w:rFonts w:ascii="Times New Roman" w:hAnsi="Times New Roman"/>
          <w:b/>
        </w:rPr>
      </w:pP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b/>
          <w:i/>
          <w:sz w:val="24"/>
          <w:szCs w:val="24"/>
        </w:rPr>
        <w:t xml:space="preserve">3. Обим нитратно рањивих подручја. </w:t>
      </w:r>
      <w:r w:rsidRPr="00F0527F">
        <w:rPr>
          <w:rFonts w:ascii="Times New Roman" w:hAnsi="Times New Roman"/>
          <w:sz w:val="24"/>
          <w:szCs w:val="24"/>
        </w:rPr>
        <w:t xml:space="preserve">Трошкови имплементације Нитратне директиве процењени су за натратно рањива подручја, као што је предложено ENVAP 2 пројектом (видети поглавље 3.4.2). За потребе процене трошкова, границе </w:t>
      </w:r>
      <w:r w:rsidR="00AF1EA3" w:rsidRPr="00F0527F">
        <w:rPr>
          <w:rFonts w:ascii="Times New Roman" w:hAnsi="Times New Roman"/>
          <w:sz w:val="24"/>
          <w:szCs w:val="24"/>
        </w:rPr>
        <w:t>НРП</w:t>
      </w:r>
      <w:r w:rsidRPr="00F0527F">
        <w:rPr>
          <w:rFonts w:ascii="Times New Roman" w:hAnsi="Times New Roman"/>
          <w:sz w:val="24"/>
          <w:szCs w:val="24"/>
        </w:rPr>
        <w:t xml:space="preserve">биле су усклађене са границама општина. Списак од 87 општина у предложеним нитратно рањивим подручјима дат је у </w:t>
      </w:r>
      <w:r w:rsidR="00DC3490">
        <w:rPr>
          <w:rFonts w:ascii="Times New Roman" w:hAnsi="Times New Roman"/>
          <w:sz w:val="24"/>
          <w:szCs w:val="24"/>
        </w:rPr>
        <w:t xml:space="preserve">Прилогу </w:t>
      </w:r>
      <w:r w:rsidRPr="00F0527F">
        <w:rPr>
          <w:rFonts w:ascii="Times New Roman" w:hAnsi="Times New Roman"/>
          <w:sz w:val="24"/>
          <w:szCs w:val="24"/>
        </w:rPr>
        <w:t xml:space="preserve"> 1. </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b/>
          <w:i/>
          <w:sz w:val="24"/>
          <w:szCs w:val="24"/>
        </w:rPr>
        <w:t xml:space="preserve">4. Јединична цена изградње објеката за складиштење стајњака. </w:t>
      </w:r>
      <w:r w:rsidRPr="00F0527F">
        <w:rPr>
          <w:rFonts w:ascii="Times New Roman" w:hAnsi="Times New Roman"/>
          <w:sz w:val="24"/>
          <w:szCs w:val="24"/>
        </w:rPr>
        <w:t>Јединична цена изградње објеката за складиштење стајњака коришћени у прорачунима приказани су у наставку (Табела 18).</w:t>
      </w:r>
    </w:p>
    <w:p w:rsidR="00F647EF" w:rsidRPr="00447CDF" w:rsidRDefault="00F647EF" w:rsidP="00F71768">
      <w:pPr>
        <w:pStyle w:val="Caption"/>
        <w:keepNext/>
        <w:spacing w:before="240"/>
        <w:rPr>
          <w:rFonts w:ascii="Times New Roman" w:hAnsi="Times New Roman"/>
          <w:i/>
          <w:iCs/>
          <w:sz w:val="22"/>
          <w:szCs w:val="22"/>
        </w:rPr>
      </w:pPr>
      <w:bookmarkStart w:id="407" w:name="_Ref482010396"/>
      <w:bookmarkStart w:id="408" w:name="_Toc507916894"/>
      <w:bookmarkStart w:id="409" w:name="_Toc521629138"/>
      <w:r w:rsidRPr="00447CDF">
        <w:rPr>
          <w:rFonts w:ascii="Times New Roman" w:hAnsi="Times New Roman"/>
          <w:i/>
          <w:iCs/>
          <w:sz w:val="22"/>
          <w:szCs w:val="22"/>
        </w:rPr>
        <w:t xml:space="preserve">Табела </w:t>
      </w:r>
      <w:r w:rsidR="00F3418D" w:rsidRPr="00447CDF">
        <w:rPr>
          <w:rFonts w:ascii="Times New Roman" w:hAnsi="Times New Roman"/>
          <w:i/>
          <w:iCs/>
          <w:sz w:val="22"/>
          <w:szCs w:val="22"/>
        </w:rPr>
        <w:fldChar w:fldCharType="begin"/>
      </w:r>
      <w:r w:rsidRPr="00447CDF">
        <w:rPr>
          <w:rFonts w:ascii="Times New Roman" w:hAnsi="Times New Roman"/>
          <w:i/>
          <w:iCs/>
          <w:sz w:val="22"/>
          <w:szCs w:val="22"/>
        </w:rPr>
        <w:instrText xml:space="preserve"> SEQ Table \* ARABIC </w:instrText>
      </w:r>
      <w:r w:rsidR="00F3418D" w:rsidRPr="00447CDF">
        <w:rPr>
          <w:rFonts w:ascii="Times New Roman" w:hAnsi="Times New Roman"/>
          <w:i/>
          <w:iCs/>
          <w:sz w:val="22"/>
          <w:szCs w:val="22"/>
        </w:rPr>
        <w:fldChar w:fldCharType="separate"/>
      </w:r>
      <w:r w:rsidR="009B3FBB">
        <w:rPr>
          <w:rFonts w:ascii="Times New Roman" w:hAnsi="Times New Roman"/>
          <w:i/>
          <w:iCs/>
          <w:noProof/>
          <w:sz w:val="22"/>
          <w:szCs w:val="22"/>
        </w:rPr>
        <w:t>18</w:t>
      </w:r>
      <w:r w:rsidR="00F3418D" w:rsidRPr="00447CDF">
        <w:rPr>
          <w:rFonts w:ascii="Times New Roman" w:hAnsi="Times New Roman"/>
          <w:i/>
          <w:iCs/>
          <w:sz w:val="22"/>
          <w:szCs w:val="22"/>
        </w:rPr>
        <w:fldChar w:fldCharType="end"/>
      </w:r>
      <w:bookmarkEnd w:id="407"/>
      <w:r w:rsidR="00DC3490" w:rsidRPr="00447CDF">
        <w:rPr>
          <w:rFonts w:ascii="Times New Roman" w:hAnsi="Times New Roman"/>
          <w:i/>
          <w:iCs/>
          <w:sz w:val="22"/>
          <w:szCs w:val="22"/>
        </w:rPr>
        <w:t>.</w:t>
      </w:r>
      <w:r w:rsidRPr="00447CDF">
        <w:rPr>
          <w:rFonts w:ascii="Times New Roman" w:hAnsi="Times New Roman"/>
          <w:i/>
          <w:iCs/>
          <w:sz w:val="22"/>
          <w:szCs w:val="22"/>
        </w:rPr>
        <w:t xml:space="preserve"> Јединична цена објеката за складиштење стајњака</w:t>
      </w:r>
      <w:bookmarkEnd w:id="408"/>
      <w:bookmarkEnd w:id="4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0"/>
        <w:gridCol w:w="3003"/>
      </w:tblGrid>
      <w:tr w:rsidR="00F647EF" w:rsidRPr="0056005E" w:rsidTr="00F71768">
        <w:trPr>
          <w:jc w:val="center"/>
        </w:trPr>
        <w:tc>
          <w:tcPr>
            <w:tcW w:w="6250" w:type="dxa"/>
            <w:shd w:val="clear" w:color="auto" w:fill="auto"/>
          </w:tcPr>
          <w:p w:rsidR="00F647EF" w:rsidRPr="00F0527F" w:rsidRDefault="00DF5CB3" w:rsidP="00257B10">
            <w:pPr>
              <w:jc w:val="left"/>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Дистрибу</w:t>
            </w:r>
            <w:r w:rsidR="00D362EC" w:rsidRPr="00F0527F">
              <w:rPr>
                <w:rFonts w:ascii="Times New Roman" w:eastAsia="Times New Roman" w:hAnsi="Times New Roman"/>
                <w:b/>
                <w:color w:val="000000"/>
                <w:lang w:eastAsia="lt-LT"/>
              </w:rPr>
              <w:t>ц</w:t>
            </w:r>
            <w:r w:rsidRPr="00F0527F">
              <w:rPr>
                <w:rFonts w:ascii="Times New Roman" w:eastAsia="Times New Roman" w:hAnsi="Times New Roman"/>
                <w:b/>
                <w:color w:val="000000"/>
                <w:lang w:eastAsia="lt-LT"/>
              </w:rPr>
              <w:t>ија в</w:t>
            </w:r>
            <w:r w:rsidR="00F647EF" w:rsidRPr="00F0527F">
              <w:rPr>
                <w:rFonts w:ascii="Times New Roman" w:eastAsia="Times New Roman" w:hAnsi="Times New Roman"/>
                <w:b/>
                <w:color w:val="000000"/>
                <w:lang w:eastAsia="lt-LT"/>
              </w:rPr>
              <w:t>еличин</w:t>
            </w:r>
            <w:r w:rsidRPr="00F0527F">
              <w:rPr>
                <w:rFonts w:ascii="Times New Roman" w:eastAsia="Times New Roman" w:hAnsi="Times New Roman"/>
                <w:b/>
                <w:color w:val="000000"/>
                <w:lang w:eastAsia="lt-LT"/>
              </w:rPr>
              <w:t>е</w:t>
            </w:r>
            <w:r w:rsidR="00F647EF" w:rsidRPr="00F0527F">
              <w:rPr>
                <w:rFonts w:ascii="Times New Roman" w:eastAsia="Times New Roman" w:hAnsi="Times New Roman"/>
                <w:b/>
                <w:color w:val="000000"/>
                <w:lang w:eastAsia="lt-LT"/>
              </w:rPr>
              <w:t xml:space="preserve"> газдинства</w:t>
            </w:r>
            <w:r w:rsidRPr="00F0527F">
              <w:rPr>
                <w:rFonts w:ascii="Times New Roman" w:eastAsia="Times New Roman" w:hAnsi="Times New Roman"/>
                <w:b/>
                <w:color w:val="000000"/>
                <w:lang w:eastAsia="lt-LT"/>
              </w:rPr>
              <w:t xml:space="preserve"> по групама</w:t>
            </w:r>
          </w:p>
        </w:tc>
        <w:tc>
          <w:tcPr>
            <w:tcW w:w="3006" w:type="dxa"/>
            <w:shd w:val="clear" w:color="auto" w:fill="auto"/>
          </w:tcPr>
          <w:p w:rsidR="00F647EF" w:rsidRPr="00F0527F" w:rsidRDefault="00F647EF" w:rsidP="00F647EF">
            <w:pP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Цена објеката за складиштење стајњака, EUR/УГ</w:t>
            </w:r>
          </w:p>
        </w:tc>
      </w:tr>
      <w:tr w:rsidR="00F647EF" w:rsidRPr="00F0527F" w:rsidTr="00F71768">
        <w:trPr>
          <w:jc w:val="center"/>
        </w:trPr>
        <w:tc>
          <w:tcPr>
            <w:tcW w:w="6250" w:type="dxa"/>
            <w:shd w:val="clear" w:color="auto" w:fill="auto"/>
            <w:vAlign w:val="center"/>
          </w:tcPr>
          <w:p w:rsidR="00F647EF" w:rsidRPr="00F0527F" w:rsidRDefault="00F647EF" w:rsidP="00F647EF">
            <w:pPr>
              <w:rPr>
                <w:rFonts w:ascii="Times New Roman" w:eastAsia="Times New Roman" w:hAnsi="Times New Roman"/>
                <w:lang w:eastAsia="lt-LT"/>
              </w:rPr>
            </w:pPr>
            <w:r w:rsidRPr="00F0527F">
              <w:rPr>
                <w:rFonts w:ascii="Times New Roman" w:eastAsia="Times New Roman" w:hAnsi="Times New Roman"/>
                <w:lang w:eastAsia="lt-LT"/>
              </w:rPr>
              <w:t>&lt;10 УГ</w:t>
            </w:r>
          </w:p>
        </w:tc>
        <w:tc>
          <w:tcPr>
            <w:tcW w:w="3006"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500</w:t>
            </w:r>
          </w:p>
        </w:tc>
      </w:tr>
      <w:tr w:rsidR="00F647EF" w:rsidRPr="00F0527F" w:rsidTr="00F71768">
        <w:trPr>
          <w:jc w:val="center"/>
        </w:trPr>
        <w:tc>
          <w:tcPr>
            <w:tcW w:w="6250" w:type="dxa"/>
            <w:shd w:val="clear" w:color="auto" w:fill="auto"/>
            <w:vAlign w:val="center"/>
          </w:tcPr>
          <w:p w:rsidR="00F647EF" w:rsidRPr="00F0527F" w:rsidRDefault="00F647EF" w:rsidP="00F647EF">
            <w:pPr>
              <w:rPr>
                <w:rFonts w:ascii="Times New Roman" w:eastAsia="Times New Roman" w:hAnsi="Times New Roman"/>
                <w:lang w:eastAsia="lt-LT"/>
              </w:rPr>
            </w:pPr>
            <w:r w:rsidRPr="00F0527F">
              <w:rPr>
                <w:rFonts w:ascii="Times New Roman" w:eastAsia="Times New Roman" w:hAnsi="Times New Roman"/>
                <w:lang w:eastAsia="lt-LT"/>
              </w:rPr>
              <w:t>10-20 УГ</w:t>
            </w:r>
          </w:p>
        </w:tc>
        <w:tc>
          <w:tcPr>
            <w:tcW w:w="3006" w:type="dxa"/>
            <w:shd w:val="clear" w:color="auto" w:fill="auto"/>
            <w:vAlign w:val="center"/>
          </w:tcPr>
          <w:p w:rsidR="00F647EF" w:rsidRPr="00F0527F" w:rsidRDefault="00F647EF" w:rsidP="00F647EF">
            <w:pPr>
              <w:jc w:val="center"/>
              <w:rPr>
                <w:rFonts w:ascii="Times New Roman" w:eastAsia="Times New Roman" w:hAnsi="Times New Roman"/>
                <w:lang w:eastAsia="lt-LT"/>
              </w:rPr>
            </w:pPr>
            <w:r w:rsidRPr="00F0527F">
              <w:rPr>
                <w:rFonts w:ascii="Times New Roman" w:eastAsia="Times New Roman" w:hAnsi="Times New Roman"/>
                <w:lang w:eastAsia="lt-LT"/>
              </w:rPr>
              <w:t>550</w:t>
            </w:r>
          </w:p>
        </w:tc>
      </w:tr>
      <w:tr w:rsidR="00F647EF" w:rsidRPr="00F0527F" w:rsidTr="00F71768">
        <w:trPr>
          <w:jc w:val="center"/>
        </w:trPr>
        <w:tc>
          <w:tcPr>
            <w:tcW w:w="6250" w:type="dxa"/>
            <w:shd w:val="clear" w:color="auto" w:fill="auto"/>
            <w:vAlign w:val="center"/>
          </w:tcPr>
          <w:p w:rsidR="00F647EF" w:rsidRPr="00F0527F" w:rsidRDefault="00F647EF" w:rsidP="00F647EF">
            <w:pPr>
              <w:rPr>
                <w:rFonts w:ascii="Times New Roman" w:eastAsia="Times New Roman" w:hAnsi="Times New Roman"/>
                <w:lang w:eastAsia="lt-LT"/>
              </w:rPr>
            </w:pPr>
            <w:r w:rsidRPr="00F0527F">
              <w:rPr>
                <w:rFonts w:ascii="Times New Roman" w:eastAsia="Times New Roman" w:hAnsi="Times New Roman"/>
                <w:lang w:eastAsia="lt-LT"/>
              </w:rPr>
              <w:t>20-50 УГ</w:t>
            </w:r>
          </w:p>
        </w:tc>
        <w:tc>
          <w:tcPr>
            <w:tcW w:w="3006" w:type="dxa"/>
            <w:shd w:val="clear" w:color="auto" w:fill="auto"/>
            <w:vAlign w:val="center"/>
          </w:tcPr>
          <w:p w:rsidR="00F647EF" w:rsidRPr="00F0527F" w:rsidRDefault="00F647EF" w:rsidP="00F647EF">
            <w:pPr>
              <w:jc w:val="center"/>
              <w:rPr>
                <w:rFonts w:ascii="Times New Roman" w:eastAsia="Times New Roman" w:hAnsi="Times New Roman"/>
                <w:lang w:eastAsia="lt-LT"/>
              </w:rPr>
            </w:pPr>
            <w:r w:rsidRPr="00F0527F">
              <w:rPr>
                <w:rFonts w:ascii="Times New Roman" w:eastAsia="Times New Roman" w:hAnsi="Times New Roman"/>
                <w:lang w:eastAsia="lt-LT"/>
              </w:rPr>
              <w:t>800</w:t>
            </w:r>
          </w:p>
        </w:tc>
      </w:tr>
      <w:tr w:rsidR="00F647EF" w:rsidRPr="00F0527F" w:rsidTr="00F71768">
        <w:trPr>
          <w:jc w:val="center"/>
        </w:trPr>
        <w:tc>
          <w:tcPr>
            <w:tcW w:w="6250" w:type="dxa"/>
            <w:shd w:val="clear" w:color="auto" w:fill="auto"/>
            <w:vAlign w:val="center"/>
          </w:tcPr>
          <w:p w:rsidR="00F647EF" w:rsidRPr="00F0527F" w:rsidRDefault="00F647EF" w:rsidP="00F647EF">
            <w:pPr>
              <w:rPr>
                <w:rFonts w:ascii="Times New Roman" w:eastAsia="Times New Roman" w:hAnsi="Times New Roman"/>
                <w:lang w:eastAsia="lt-LT"/>
              </w:rPr>
            </w:pPr>
            <w:r w:rsidRPr="00F0527F">
              <w:rPr>
                <w:rFonts w:ascii="Times New Roman" w:eastAsia="Times New Roman" w:hAnsi="Times New Roman"/>
                <w:lang w:eastAsia="lt-LT"/>
              </w:rPr>
              <w:t>&gt;50 УГ</w:t>
            </w:r>
          </w:p>
        </w:tc>
        <w:tc>
          <w:tcPr>
            <w:tcW w:w="3006" w:type="dxa"/>
            <w:shd w:val="clear" w:color="auto" w:fill="auto"/>
            <w:vAlign w:val="center"/>
          </w:tcPr>
          <w:p w:rsidR="00F647EF" w:rsidRPr="00F0527F" w:rsidRDefault="00F647EF" w:rsidP="00F647EF">
            <w:pPr>
              <w:jc w:val="center"/>
              <w:rPr>
                <w:rFonts w:ascii="Times New Roman" w:eastAsia="Times New Roman" w:hAnsi="Times New Roman"/>
                <w:lang w:eastAsia="lt-LT"/>
              </w:rPr>
            </w:pPr>
            <w:r w:rsidRPr="00F0527F">
              <w:rPr>
                <w:rFonts w:ascii="Times New Roman" w:eastAsia="Times New Roman" w:hAnsi="Times New Roman"/>
                <w:lang w:eastAsia="lt-LT"/>
              </w:rPr>
              <w:t>550</w:t>
            </w:r>
          </w:p>
        </w:tc>
      </w:tr>
    </w:tbl>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Јединична цена изградње објеката за складиштење стајњака на газдинствима преко 20 УГ заснована је на стварним трошковима доступним за 105 газдинстава у Републици Србији (</w:t>
      </w:r>
      <w:r w:rsidR="00F40103">
        <w:fldChar w:fldCharType="begin"/>
      </w:r>
      <w:r w:rsidR="00F40103">
        <w:instrText xml:space="preserve"> REF _Ref490929009 \h  \* MERGEFORMAT </w:instrText>
      </w:r>
      <w:r w:rsidR="00F40103">
        <w:fldChar w:fldCharType="separate"/>
      </w:r>
      <w:r w:rsidR="009B3FBB" w:rsidRPr="009B3FBB">
        <w:rPr>
          <w:rFonts w:ascii="Times New Roman" w:hAnsi="Times New Roman"/>
          <w:bCs/>
          <w:sz w:val="24"/>
          <w:szCs w:val="24"/>
        </w:rPr>
        <w:t xml:space="preserve">Слика </w:t>
      </w:r>
      <w:r w:rsidR="009B3FBB" w:rsidRPr="009B3FBB">
        <w:rPr>
          <w:rFonts w:ascii="Times New Roman" w:hAnsi="Times New Roman"/>
          <w:bCs/>
          <w:noProof/>
          <w:sz w:val="24"/>
          <w:szCs w:val="24"/>
        </w:rPr>
        <w:t>13</w:t>
      </w:r>
      <w:r w:rsidR="00F40103">
        <w:fldChar w:fldCharType="end"/>
      </w:r>
      <w:r w:rsidRPr="00F0527F">
        <w:rPr>
          <w:rFonts w:ascii="Times New Roman" w:hAnsi="Times New Roman"/>
          <w:sz w:val="24"/>
          <w:szCs w:val="24"/>
        </w:rPr>
        <w:t xml:space="preserve">, </w:t>
      </w:r>
      <w:r w:rsidR="00F40103">
        <w:fldChar w:fldCharType="begin"/>
      </w:r>
      <w:r w:rsidR="00F40103">
        <w:instrText xml:space="preserve"> REF _Ref490929016 \h  \* MERGEFORMAT </w:instrText>
      </w:r>
      <w:r w:rsidR="00F40103">
        <w:fldChar w:fldCharType="separate"/>
      </w:r>
      <w:r w:rsidR="009B3FBB" w:rsidRPr="009B3FBB">
        <w:rPr>
          <w:rFonts w:ascii="Times New Roman" w:hAnsi="Times New Roman"/>
          <w:bCs/>
          <w:sz w:val="24"/>
          <w:szCs w:val="24"/>
        </w:rPr>
        <w:t xml:space="preserve">Слика </w:t>
      </w:r>
      <w:r w:rsidR="009B3FBB" w:rsidRPr="009B3FBB">
        <w:rPr>
          <w:rFonts w:ascii="Times New Roman" w:hAnsi="Times New Roman"/>
          <w:bCs/>
          <w:noProof/>
          <w:sz w:val="24"/>
          <w:szCs w:val="24"/>
        </w:rPr>
        <w:t>14</w:t>
      </w:r>
      <w:r w:rsidR="00F40103">
        <w:fldChar w:fldCharType="end"/>
      </w:r>
      <w:r w:rsidRPr="00F0527F">
        <w:rPr>
          <w:rFonts w:ascii="Times New Roman" w:hAnsi="Times New Roman"/>
          <w:sz w:val="24"/>
          <w:szCs w:val="24"/>
        </w:rPr>
        <w:t xml:space="preserve">). </w:t>
      </w:r>
    </w:p>
    <w:p w:rsidR="00F647EF" w:rsidRPr="00F0527F" w:rsidRDefault="00F647EF" w:rsidP="00F647EF">
      <w:pPr>
        <w:pStyle w:val="NoSpacing"/>
        <w:jc w:val="center"/>
        <w:rPr>
          <w:rFonts w:ascii="Times New Roman" w:hAnsi="Times New Roman"/>
          <w:sz w:val="24"/>
          <w:szCs w:val="24"/>
        </w:rPr>
      </w:pPr>
      <w:r w:rsidRPr="00F0527F">
        <w:rPr>
          <w:rFonts w:ascii="Times New Roman" w:hAnsi="Times New Roman"/>
          <w:noProof/>
        </w:rPr>
        <w:lastRenderedPageBreak/>
        <w:drawing>
          <wp:inline distT="0" distB="0" distL="0" distR="0">
            <wp:extent cx="4267200" cy="2722245"/>
            <wp:effectExtent l="0" t="0" r="0" b="1905"/>
            <wp:docPr id="1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F647EF" w:rsidRPr="00F71768" w:rsidRDefault="00F647EF" w:rsidP="00F71768">
      <w:pPr>
        <w:pStyle w:val="Caption"/>
        <w:spacing w:before="0" w:after="0"/>
        <w:jc w:val="center"/>
        <w:rPr>
          <w:rFonts w:ascii="Times New Roman" w:eastAsia="Calibri" w:hAnsi="Times New Roman"/>
          <w:bCs w:val="0"/>
          <w:i/>
          <w:iCs/>
          <w:sz w:val="22"/>
          <w:szCs w:val="22"/>
        </w:rPr>
      </w:pPr>
      <w:bookmarkStart w:id="410" w:name="_Ref490929009"/>
      <w:bookmarkStart w:id="411" w:name="_Toc507916925"/>
      <w:bookmarkStart w:id="412" w:name="_Toc521629169"/>
      <w:r w:rsidRPr="00F71768">
        <w:rPr>
          <w:rFonts w:ascii="Times New Roman" w:eastAsia="Calibri" w:hAnsi="Times New Roman"/>
          <w:bCs w:val="0"/>
          <w:i/>
          <w:iCs/>
          <w:sz w:val="22"/>
          <w:szCs w:val="22"/>
        </w:rPr>
        <w:t xml:space="preserve">Слика </w:t>
      </w:r>
      <w:r w:rsidR="00F3418D" w:rsidRPr="00F71768">
        <w:rPr>
          <w:rFonts w:ascii="Times New Roman" w:eastAsia="Calibri" w:hAnsi="Times New Roman"/>
          <w:bCs w:val="0"/>
          <w:i/>
          <w:iCs/>
          <w:sz w:val="22"/>
          <w:szCs w:val="22"/>
        </w:rPr>
        <w:fldChar w:fldCharType="begin"/>
      </w:r>
      <w:r w:rsidRPr="00F71768">
        <w:rPr>
          <w:rFonts w:ascii="Times New Roman" w:eastAsia="Calibri" w:hAnsi="Times New Roman"/>
          <w:bCs w:val="0"/>
          <w:i/>
          <w:iCs/>
          <w:sz w:val="22"/>
          <w:szCs w:val="22"/>
        </w:rPr>
        <w:instrText xml:space="preserve"> SEQ Figure \* ARABIC </w:instrText>
      </w:r>
      <w:r w:rsidR="00F3418D" w:rsidRPr="00F71768">
        <w:rPr>
          <w:rFonts w:ascii="Times New Roman" w:eastAsia="Calibri" w:hAnsi="Times New Roman"/>
          <w:bCs w:val="0"/>
          <w:i/>
          <w:iCs/>
          <w:sz w:val="22"/>
          <w:szCs w:val="22"/>
        </w:rPr>
        <w:fldChar w:fldCharType="separate"/>
      </w:r>
      <w:r w:rsidR="009B3FBB">
        <w:rPr>
          <w:rFonts w:ascii="Times New Roman" w:eastAsia="Calibri" w:hAnsi="Times New Roman"/>
          <w:bCs w:val="0"/>
          <w:i/>
          <w:iCs/>
          <w:noProof/>
          <w:sz w:val="22"/>
          <w:szCs w:val="22"/>
        </w:rPr>
        <w:t>13</w:t>
      </w:r>
      <w:r w:rsidR="00F3418D" w:rsidRPr="00F71768">
        <w:rPr>
          <w:rFonts w:ascii="Times New Roman" w:eastAsia="Calibri" w:hAnsi="Times New Roman"/>
          <w:bCs w:val="0"/>
          <w:i/>
          <w:iCs/>
          <w:sz w:val="22"/>
          <w:szCs w:val="22"/>
        </w:rPr>
        <w:fldChar w:fldCharType="end"/>
      </w:r>
      <w:bookmarkEnd w:id="410"/>
      <w:r w:rsidR="00DC3490" w:rsidRPr="00F71768">
        <w:rPr>
          <w:rFonts w:ascii="Times New Roman" w:eastAsia="Calibri" w:hAnsi="Times New Roman"/>
          <w:bCs w:val="0"/>
          <w:i/>
          <w:iCs/>
          <w:sz w:val="22"/>
          <w:szCs w:val="22"/>
        </w:rPr>
        <w:t>.</w:t>
      </w:r>
      <w:r w:rsidRPr="00F71768">
        <w:rPr>
          <w:rFonts w:ascii="Times New Roman" w:eastAsia="Calibri" w:hAnsi="Times New Roman"/>
          <w:bCs w:val="0"/>
          <w:i/>
          <w:iCs/>
          <w:sz w:val="22"/>
          <w:szCs w:val="22"/>
        </w:rPr>
        <w:t xml:space="preserve">  </w:t>
      </w:r>
      <w:bookmarkEnd w:id="411"/>
      <w:bookmarkEnd w:id="412"/>
      <w:r w:rsidRPr="00F71768">
        <w:rPr>
          <w:rFonts w:ascii="Times New Roman" w:eastAsia="Calibri" w:hAnsi="Times New Roman"/>
          <w:bCs w:val="0"/>
          <w:i/>
          <w:iCs/>
          <w:sz w:val="22"/>
          <w:szCs w:val="22"/>
        </w:rPr>
        <w:t xml:space="preserve">Инвестициони трошкови израде објеката за складиштење стајњака </w:t>
      </w:r>
      <w:r w:rsidR="00525AF3" w:rsidRPr="00F71768">
        <w:rPr>
          <w:rFonts w:ascii="Times New Roman" w:eastAsia="Calibri" w:hAnsi="Times New Roman"/>
          <w:bCs w:val="0"/>
          <w:i/>
          <w:iCs/>
          <w:sz w:val="22"/>
          <w:szCs w:val="22"/>
        </w:rPr>
        <w:t>на газдинств</w:t>
      </w:r>
      <w:r w:rsidRPr="00F71768">
        <w:rPr>
          <w:rFonts w:ascii="Times New Roman" w:eastAsia="Calibri" w:hAnsi="Times New Roman"/>
          <w:bCs w:val="0"/>
          <w:i/>
          <w:iCs/>
          <w:sz w:val="22"/>
          <w:szCs w:val="22"/>
        </w:rPr>
        <w:t>има за узгој говеда и свиња са мање од 50 условних грла</w:t>
      </w:r>
    </w:p>
    <w:p w:rsidR="00F647EF" w:rsidRPr="00F71768" w:rsidRDefault="00F647EF" w:rsidP="00F71768">
      <w:pPr>
        <w:pStyle w:val="NoSpacing"/>
        <w:jc w:val="center"/>
        <w:rPr>
          <w:rFonts w:ascii="Times New Roman" w:hAnsi="Times New Roman"/>
          <w:i/>
          <w:iCs/>
        </w:rPr>
      </w:pPr>
      <w:r w:rsidRPr="00F71768">
        <w:rPr>
          <w:rFonts w:ascii="Times New Roman" w:hAnsi="Times New Roman"/>
          <w:i/>
          <w:iCs/>
        </w:rPr>
        <w:t>Извор DREPR пројекат</w:t>
      </w:r>
    </w:p>
    <w:p w:rsidR="00F647EF" w:rsidRPr="00F71768" w:rsidRDefault="00F647EF" w:rsidP="00F71768">
      <w:pPr>
        <w:pStyle w:val="NoSpacing"/>
        <w:jc w:val="center"/>
        <w:rPr>
          <w:rFonts w:ascii="Times New Roman" w:hAnsi="Times New Roman"/>
          <w:i/>
          <w:iCs/>
        </w:rPr>
      </w:pPr>
    </w:p>
    <w:p w:rsidR="00F647EF" w:rsidRPr="00F0527F" w:rsidRDefault="00F647EF" w:rsidP="00F647EF">
      <w:pPr>
        <w:pStyle w:val="NoSpacing"/>
        <w:jc w:val="center"/>
        <w:rPr>
          <w:rFonts w:ascii="Times New Roman" w:hAnsi="Times New Roman"/>
          <w:sz w:val="24"/>
          <w:szCs w:val="24"/>
        </w:rPr>
      </w:pPr>
      <w:r w:rsidRPr="00F0527F">
        <w:rPr>
          <w:rFonts w:ascii="Times New Roman" w:hAnsi="Times New Roman"/>
          <w:noProof/>
        </w:rPr>
        <w:drawing>
          <wp:inline distT="0" distB="0" distL="0" distR="0">
            <wp:extent cx="4314825" cy="2912745"/>
            <wp:effectExtent l="0" t="0" r="9525" b="1905"/>
            <wp:docPr id="1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F647EF" w:rsidRPr="00F71768" w:rsidRDefault="00F647EF" w:rsidP="00F647EF">
      <w:pPr>
        <w:pStyle w:val="Caption"/>
        <w:spacing w:before="0" w:after="0"/>
        <w:jc w:val="center"/>
        <w:rPr>
          <w:rFonts w:ascii="Times New Roman" w:eastAsia="Calibri" w:hAnsi="Times New Roman"/>
          <w:bCs w:val="0"/>
          <w:i/>
          <w:iCs/>
          <w:sz w:val="22"/>
          <w:szCs w:val="22"/>
        </w:rPr>
      </w:pPr>
      <w:bookmarkStart w:id="413" w:name="_Ref490929016"/>
      <w:bookmarkStart w:id="414" w:name="_Toc507916926"/>
      <w:bookmarkStart w:id="415" w:name="_Toc521629170"/>
      <w:r w:rsidRPr="00F71768">
        <w:rPr>
          <w:rFonts w:ascii="Times New Roman" w:eastAsia="Calibri" w:hAnsi="Times New Roman"/>
          <w:bCs w:val="0"/>
          <w:i/>
          <w:iCs/>
          <w:sz w:val="22"/>
          <w:szCs w:val="22"/>
        </w:rPr>
        <w:t xml:space="preserve">Слика </w:t>
      </w:r>
      <w:r w:rsidR="00F3418D" w:rsidRPr="00F71768">
        <w:rPr>
          <w:rFonts w:ascii="Times New Roman" w:eastAsia="Calibri" w:hAnsi="Times New Roman"/>
          <w:bCs w:val="0"/>
          <w:i/>
          <w:iCs/>
          <w:sz w:val="22"/>
          <w:szCs w:val="22"/>
        </w:rPr>
        <w:fldChar w:fldCharType="begin"/>
      </w:r>
      <w:r w:rsidRPr="00F71768">
        <w:rPr>
          <w:rFonts w:ascii="Times New Roman" w:eastAsia="Calibri" w:hAnsi="Times New Roman"/>
          <w:bCs w:val="0"/>
          <w:i/>
          <w:iCs/>
          <w:sz w:val="22"/>
          <w:szCs w:val="22"/>
        </w:rPr>
        <w:instrText xml:space="preserve"> SEQ Figure \* ARABIC </w:instrText>
      </w:r>
      <w:r w:rsidR="00F3418D" w:rsidRPr="00F71768">
        <w:rPr>
          <w:rFonts w:ascii="Times New Roman" w:eastAsia="Calibri" w:hAnsi="Times New Roman"/>
          <w:bCs w:val="0"/>
          <w:i/>
          <w:iCs/>
          <w:sz w:val="22"/>
          <w:szCs w:val="22"/>
        </w:rPr>
        <w:fldChar w:fldCharType="separate"/>
      </w:r>
      <w:r w:rsidR="009B3FBB">
        <w:rPr>
          <w:rFonts w:ascii="Times New Roman" w:eastAsia="Calibri" w:hAnsi="Times New Roman"/>
          <w:bCs w:val="0"/>
          <w:i/>
          <w:iCs/>
          <w:noProof/>
          <w:sz w:val="22"/>
          <w:szCs w:val="22"/>
        </w:rPr>
        <w:t>14</w:t>
      </w:r>
      <w:r w:rsidR="00F3418D" w:rsidRPr="00F71768">
        <w:rPr>
          <w:rFonts w:ascii="Times New Roman" w:eastAsia="Calibri" w:hAnsi="Times New Roman"/>
          <w:bCs w:val="0"/>
          <w:i/>
          <w:iCs/>
          <w:sz w:val="22"/>
          <w:szCs w:val="22"/>
        </w:rPr>
        <w:fldChar w:fldCharType="end"/>
      </w:r>
      <w:bookmarkEnd w:id="413"/>
      <w:r w:rsidR="00DC3490" w:rsidRPr="00F71768">
        <w:rPr>
          <w:rFonts w:ascii="Times New Roman" w:eastAsia="Calibri" w:hAnsi="Times New Roman"/>
          <w:bCs w:val="0"/>
          <w:i/>
          <w:iCs/>
          <w:sz w:val="22"/>
          <w:szCs w:val="22"/>
        </w:rPr>
        <w:t>.</w:t>
      </w:r>
      <w:r w:rsidRPr="00F71768">
        <w:rPr>
          <w:rFonts w:ascii="Times New Roman" w:eastAsia="Calibri" w:hAnsi="Times New Roman"/>
          <w:bCs w:val="0"/>
          <w:i/>
          <w:iCs/>
          <w:sz w:val="22"/>
          <w:szCs w:val="22"/>
        </w:rPr>
        <w:t xml:space="preserve">  </w:t>
      </w:r>
      <w:bookmarkEnd w:id="414"/>
      <w:bookmarkEnd w:id="415"/>
      <w:r w:rsidRPr="00F71768">
        <w:rPr>
          <w:rFonts w:ascii="Times New Roman" w:eastAsia="Calibri" w:hAnsi="Times New Roman"/>
          <w:bCs w:val="0"/>
          <w:i/>
          <w:iCs/>
          <w:sz w:val="22"/>
          <w:szCs w:val="22"/>
        </w:rPr>
        <w:t xml:space="preserve">Инвестициони трошкови израде објеката за складиштење стајњака </w:t>
      </w:r>
      <w:r w:rsidR="00525AF3" w:rsidRPr="00F71768">
        <w:rPr>
          <w:rFonts w:ascii="Times New Roman" w:eastAsia="Calibri" w:hAnsi="Times New Roman"/>
          <w:bCs w:val="0"/>
          <w:i/>
          <w:iCs/>
          <w:sz w:val="22"/>
          <w:szCs w:val="22"/>
        </w:rPr>
        <w:t>на газдинств</w:t>
      </w:r>
      <w:r w:rsidRPr="00F71768">
        <w:rPr>
          <w:rFonts w:ascii="Times New Roman" w:eastAsia="Calibri" w:hAnsi="Times New Roman"/>
          <w:bCs w:val="0"/>
          <w:i/>
          <w:iCs/>
          <w:sz w:val="22"/>
          <w:szCs w:val="22"/>
        </w:rPr>
        <w:t>има за узгој говеда и свиња са више од 50 условних грла</w:t>
      </w:r>
    </w:p>
    <w:p w:rsidR="00F647EF" w:rsidRPr="00F71768" w:rsidRDefault="00F647EF" w:rsidP="00F647EF">
      <w:pPr>
        <w:pStyle w:val="NoSpacing"/>
        <w:jc w:val="center"/>
        <w:rPr>
          <w:rFonts w:ascii="Times New Roman" w:hAnsi="Times New Roman"/>
          <w:i/>
          <w:iCs/>
        </w:rPr>
      </w:pPr>
      <w:r w:rsidRPr="00F71768">
        <w:rPr>
          <w:rFonts w:ascii="Times New Roman" w:hAnsi="Times New Roman"/>
          <w:i/>
          <w:iCs/>
        </w:rPr>
        <w:t>Извор DREPR пројекат</w:t>
      </w:r>
    </w:p>
    <w:p w:rsidR="00F647EF" w:rsidRPr="00F0527F" w:rsidRDefault="00F647EF" w:rsidP="00F647EF">
      <w:pPr>
        <w:pStyle w:val="NoSpacing"/>
        <w:spacing w:before="120" w:after="120"/>
        <w:rPr>
          <w:rFonts w:ascii="Times New Roman" w:hAnsi="Times New Roman"/>
          <w:i/>
          <w:sz w:val="24"/>
          <w:szCs w:val="24"/>
        </w:rPr>
      </w:pPr>
      <w:r w:rsidRPr="00F0527F">
        <w:rPr>
          <w:rFonts w:ascii="Times New Roman" w:hAnsi="Times New Roman"/>
          <w:i/>
          <w:sz w:val="24"/>
          <w:szCs w:val="24"/>
        </w:rPr>
        <w:t xml:space="preserve">Мала газдинства (испод 20 УГ) </w:t>
      </w: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Претпоставља се да мала пољопривредна газдинства са мање од 20 условних грла неће морати да припремају детаљне нацрте за добијање грађевинске дозволе и службено одобрење за извођење радова из</w:t>
      </w:r>
      <w:r w:rsidR="00DF5CB3" w:rsidRPr="00F0527F">
        <w:rPr>
          <w:rFonts w:ascii="Times New Roman" w:hAnsi="Times New Roman"/>
          <w:sz w:val="24"/>
          <w:szCs w:val="24"/>
        </w:rPr>
        <w:t>г</w:t>
      </w:r>
      <w:r w:rsidRPr="00F0527F">
        <w:rPr>
          <w:rFonts w:ascii="Times New Roman" w:hAnsi="Times New Roman"/>
          <w:sz w:val="24"/>
          <w:szCs w:val="24"/>
        </w:rPr>
        <w:t>рад</w:t>
      </w:r>
      <w:r w:rsidR="00DF5CB3" w:rsidRPr="00F0527F">
        <w:rPr>
          <w:rFonts w:ascii="Times New Roman" w:hAnsi="Times New Roman"/>
          <w:sz w:val="24"/>
          <w:szCs w:val="24"/>
        </w:rPr>
        <w:t>њ</w:t>
      </w:r>
      <w:r w:rsidRPr="00F0527F">
        <w:rPr>
          <w:rFonts w:ascii="Times New Roman" w:hAnsi="Times New Roman"/>
          <w:sz w:val="24"/>
          <w:szCs w:val="24"/>
        </w:rPr>
        <w:t xml:space="preserve">е </w:t>
      </w:r>
      <w:r w:rsidR="00DF5CB3" w:rsidRPr="00F0527F">
        <w:rPr>
          <w:rFonts w:ascii="Times New Roman" w:hAnsi="Times New Roman"/>
          <w:sz w:val="24"/>
          <w:szCs w:val="24"/>
        </w:rPr>
        <w:t xml:space="preserve">платформе </w:t>
      </w:r>
      <w:r w:rsidRPr="00F0527F">
        <w:rPr>
          <w:rFonts w:ascii="Times New Roman" w:hAnsi="Times New Roman"/>
          <w:sz w:val="24"/>
          <w:szCs w:val="24"/>
        </w:rPr>
        <w:t xml:space="preserve">за стајњак због ограничене количине и мале финансијске вредности радова. Пољопривредна газдинства која имају мање од 20 УГ </w:t>
      </w:r>
      <w:r w:rsidR="00DF5CB3" w:rsidRPr="00F0527F">
        <w:rPr>
          <w:rFonts w:ascii="Times New Roman" w:hAnsi="Times New Roman"/>
          <w:sz w:val="24"/>
          <w:szCs w:val="24"/>
        </w:rPr>
        <w:t xml:space="preserve">имају </w:t>
      </w:r>
      <w:r w:rsidRPr="00F0527F">
        <w:rPr>
          <w:rFonts w:ascii="Times New Roman" w:hAnsi="Times New Roman"/>
          <w:sz w:val="24"/>
          <w:szCs w:val="24"/>
        </w:rPr>
        <w:t>стар</w:t>
      </w:r>
      <w:r w:rsidR="00DF5CB3" w:rsidRPr="00F0527F">
        <w:rPr>
          <w:rFonts w:ascii="Times New Roman" w:hAnsi="Times New Roman"/>
          <w:sz w:val="24"/>
          <w:szCs w:val="24"/>
        </w:rPr>
        <w:t xml:space="preserve">е </w:t>
      </w:r>
      <w:r w:rsidRPr="00F0527F">
        <w:rPr>
          <w:rFonts w:ascii="Times New Roman" w:hAnsi="Times New Roman"/>
          <w:sz w:val="24"/>
          <w:szCs w:val="24"/>
        </w:rPr>
        <w:t>стаје, где се животиње држе на чврстом поду прекривеном сламом</w:t>
      </w:r>
      <w:r w:rsidR="00DF5CB3" w:rsidRPr="00F0527F">
        <w:rPr>
          <w:rFonts w:ascii="Times New Roman" w:hAnsi="Times New Roman"/>
          <w:sz w:val="24"/>
          <w:szCs w:val="24"/>
        </w:rPr>
        <w:t>,</w:t>
      </w:r>
      <w:r w:rsidRPr="00F0527F">
        <w:rPr>
          <w:rFonts w:ascii="Times New Roman" w:hAnsi="Times New Roman"/>
          <w:sz w:val="24"/>
          <w:szCs w:val="24"/>
        </w:rPr>
        <w:t xml:space="preserve"> </w:t>
      </w:r>
      <w:r w:rsidR="00DF5CB3" w:rsidRPr="00F0527F">
        <w:rPr>
          <w:rFonts w:ascii="Times New Roman" w:hAnsi="Times New Roman"/>
          <w:sz w:val="24"/>
          <w:szCs w:val="24"/>
        </w:rPr>
        <w:t>а</w:t>
      </w:r>
      <w:r w:rsidRPr="00F0527F">
        <w:rPr>
          <w:rFonts w:ascii="Times New Roman" w:hAnsi="Times New Roman"/>
          <w:sz w:val="24"/>
          <w:szCs w:val="24"/>
        </w:rPr>
        <w:t xml:space="preserve"> производе чврст стајњак. Претпоставља се да се чврст стајњак на малим пољопривредним газдинствима држи на водо</w:t>
      </w:r>
      <w:r w:rsidR="00DF5CB3" w:rsidRPr="00F0527F">
        <w:rPr>
          <w:rFonts w:ascii="Times New Roman" w:hAnsi="Times New Roman"/>
          <w:sz w:val="24"/>
          <w:szCs w:val="24"/>
        </w:rPr>
        <w:t xml:space="preserve">непропусној платформи </w:t>
      </w:r>
      <w:r w:rsidRPr="00F0527F">
        <w:rPr>
          <w:rFonts w:ascii="Times New Roman" w:hAnsi="Times New Roman"/>
          <w:sz w:val="24"/>
          <w:szCs w:val="24"/>
        </w:rPr>
        <w:t>за стајњак</w:t>
      </w:r>
      <w:r w:rsidR="00FD7DCE" w:rsidRPr="00F0527F">
        <w:rPr>
          <w:rFonts w:ascii="Times New Roman" w:hAnsi="Times New Roman"/>
          <w:sz w:val="24"/>
          <w:szCs w:val="24"/>
        </w:rPr>
        <w:t>, где</w:t>
      </w:r>
      <w:r w:rsidRPr="00F0527F">
        <w:rPr>
          <w:rFonts w:ascii="Times New Roman" w:hAnsi="Times New Roman"/>
          <w:sz w:val="24"/>
          <w:szCs w:val="24"/>
        </w:rPr>
        <w:t xml:space="preserve"> се </w:t>
      </w:r>
      <w:r w:rsidRPr="00F0527F">
        <w:rPr>
          <w:rFonts w:ascii="Times New Roman" w:hAnsi="Times New Roman"/>
          <w:sz w:val="24"/>
          <w:szCs w:val="24"/>
        </w:rPr>
        <w:lastRenderedPageBreak/>
        <w:t xml:space="preserve">са три стране налазе зидови висине 1,5 м. Пољопривредна газдинства треба да имају објекте који ће обезбедити капацитет складиштења стајњака од 6 месеци. Површина </w:t>
      </w:r>
      <w:r w:rsidR="003544F3" w:rsidRPr="00F0527F">
        <w:rPr>
          <w:rFonts w:ascii="Times New Roman" w:hAnsi="Times New Roman"/>
          <w:sz w:val="24"/>
          <w:szCs w:val="24"/>
        </w:rPr>
        <w:t xml:space="preserve">платформе </w:t>
      </w:r>
      <w:r w:rsidRPr="00F0527F">
        <w:rPr>
          <w:rFonts w:ascii="Times New Roman" w:hAnsi="Times New Roman"/>
          <w:sz w:val="24"/>
          <w:szCs w:val="24"/>
        </w:rPr>
        <w:t>за стајњак се израчунава на основу процењене производње чврстог стајњака по УГ.</w:t>
      </w:r>
    </w:p>
    <w:p w:rsidR="00F647EF" w:rsidRPr="00F0527F" w:rsidRDefault="00F647EF" w:rsidP="00F647EF">
      <w:pPr>
        <w:spacing w:before="120" w:after="120"/>
        <w:rPr>
          <w:rFonts w:ascii="Times New Roman" w:hAnsi="Times New Roman"/>
          <w:sz w:val="24"/>
          <w:szCs w:val="24"/>
        </w:rPr>
      </w:pPr>
      <w:r w:rsidRPr="00F0527F">
        <w:rPr>
          <w:rFonts w:ascii="Times New Roman" w:hAnsi="Times New Roman"/>
          <w:sz w:val="24"/>
          <w:szCs w:val="24"/>
        </w:rPr>
        <w:t>Процењена производња стајњака укључује:</w:t>
      </w:r>
    </w:p>
    <w:p w:rsidR="00F647EF" w:rsidRPr="00F0527F" w:rsidRDefault="00F647EF" w:rsidP="00F647EF">
      <w:pPr>
        <w:pStyle w:val="ListParagraph"/>
        <w:numPr>
          <w:ilvl w:val="0"/>
          <w:numId w:val="14"/>
        </w:numPr>
        <w:spacing w:before="120" w:after="120"/>
        <w:rPr>
          <w:rFonts w:ascii="Times New Roman" w:hAnsi="Times New Roman"/>
          <w:sz w:val="24"/>
          <w:szCs w:val="24"/>
        </w:rPr>
      </w:pPr>
      <w:r w:rsidRPr="00F0527F">
        <w:rPr>
          <w:rFonts w:ascii="Times New Roman" w:hAnsi="Times New Roman"/>
          <w:sz w:val="24"/>
          <w:szCs w:val="24"/>
        </w:rPr>
        <w:t>Производњу чврстог стајњака (фе</w:t>
      </w:r>
      <w:r w:rsidR="003544F3" w:rsidRPr="00F0527F">
        <w:rPr>
          <w:rFonts w:ascii="Times New Roman" w:hAnsi="Times New Roman"/>
          <w:sz w:val="24"/>
          <w:szCs w:val="24"/>
        </w:rPr>
        <w:t>цес</w:t>
      </w:r>
      <w:r w:rsidRPr="00F0527F">
        <w:rPr>
          <w:rFonts w:ascii="Times New Roman" w:hAnsi="Times New Roman"/>
          <w:sz w:val="24"/>
          <w:szCs w:val="24"/>
        </w:rPr>
        <w:t xml:space="preserve"> и урин) по УГ;</w:t>
      </w:r>
    </w:p>
    <w:p w:rsidR="00F647EF" w:rsidRPr="00F0527F" w:rsidRDefault="00F647EF" w:rsidP="00F647EF">
      <w:pPr>
        <w:pStyle w:val="ListParagraph"/>
        <w:numPr>
          <w:ilvl w:val="0"/>
          <w:numId w:val="14"/>
        </w:numPr>
        <w:spacing w:before="120" w:after="120"/>
        <w:rPr>
          <w:rFonts w:ascii="Times New Roman" w:hAnsi="Times New Roman"/>
          <w:sz w:val="24"/>
          <w:szCs w:val="24"/>
        </w:rPr>
      </w:pPr>
      <w:r w:rsidRPr="00F0527F">
        <w:rPr>
          <w:rFonts w:ascii="Times New Roman" w:hAnsi="Times New Roman"/>
          <w:sz w:val="24"/>
          <w:szCs w:val="24"/>
        </w:rPr>
        <w:t>Употребљену сламу по УГ као стељу (количина по леглу);</w:t>
      </w:r>
    </w:p>
    <w:p w:rsidR="00F647EF" w:rsidRPr="00F0527F" w:rsidRDefault="00F647EF" w:rsidP="00F647EF">
      <w:pPr>
        <w:pStyle w:val="ListParagraph"/>
        <w:numPr>
          <w:ilvl w:val="0"/>
          <w:numId w:val="14"/>
        </w:numPr>
        <w:spacing w:before="120" w:after="120"/>
        <w:rPr>
          <w:rFonts w:ascii="Times New Roman" w:hAnsi="Times New Roman"/>
          <w:sz w:val="24"/>
          <w:szCs w:val="24"/>
        </w:rPr>
      </w:pPr>
      <w:r w:rsidRPr="00F0527F">
        <w:rPr>
          <w:rFonts w:ascii="Times New Roman" w:hAnsi="Times New Roman"/>
          <w:sz w:val="24"/>
          <w:szCs w:val="24"/>
        </w:rPr>
        <w:t>Прљаву воду након прања стаја;</w:t>
      </w:r>
    </w:p>
    <w:p w:rsidR="00F647EF" w:rsidRPr="00F0527F" w:rsidRDefault="00F647EF" w:rsidP="00F647EF">
      <w:pPr>
        <w:pStyle w:val="ListParagraph"/>
        <w:numPr>
          <w:ilvl w:val="0"/>
          <w:numId w:val="14"/>
        </w:numPr>
        <w:spacing w:before="120" w:after="120"/>
        <w:rPr>
          <w:rFonts w:ascii="Times New Roman" w:hAnsi="Times New Roman"/>
          <w:sz w:val="24"/>
          <w:szCs w:val="24"/>
        </w:rPr>
      </w:pPr>
      <w:r w:rsidRPr="00F0527F">
        <w:rPr>
          <w:rFonts w:ascii="Times New Roman" w:hAnsi="Times New Roman"/>
          <w:sz w:val="24"/>
          <w:szCs w:val="24"/>
        </w:rPr>
        <w:t xml:space="preserve">Просечне атмосферске падавине по </w:t>
      </w:r>
      <w:r w:rsidR="003544F3" w:rsidRPr="00F0527F">
        <w:rPr>
          <w:rFonts w:ascii="Times New Roman" w:hAnsi="Times New Roman"/>
          <w:sz w:val="24"/>
          <w:szCs w:val="24"/>
        </w:rPr>
        <w:t xml:space="preserve">платформи </w:t>
      </w:r>
      <w:r w:rsidRPr="00F0527F">
        <w:rPr>
          <w:rFonts w:ascii="Times New Roman" w:hAnsi="Times New Roman"/>
          <w:sz w:val="24"/>
          <w:szCs w:val="24"/>
        </w:rPr>
        <w:t>за чување стајњака.</w:t>
      </w:r>
    </w:p>
    <w:p w:rsidR="00F647EF" w:rsidRPr="00F0527F" w:rsidRDefault="00F647EF" w:rsidP="009B3FBB">
      <w:pPr>
        <w:spacing w:before="120" w:after="120"/>
        <w:rPr>
          <w:rFonts w:ascii="Times New Roman" w:hAnsi="Times New Roman"/>
          <w:sz w:val="24"/>
          <w:szCs w:val="24"/>
        </w:rPr>
      </w:pPr>
      <w:r w:rsidRPr="00F0527F">
        <w:rPr>
          <w:rFonts w:ascii="Times New Roman" w:hAnsi="Times New Roman"/>
          <w:sz w:val="24"/>
          <w:szCs w:val="24"/>
        </w:rPr>
        <w:t>Процена трошкова изградње објеката за складиштење стајњака на типичним газдинствима са мање од 20 УГ су приказани испод (</w:t>
      </w:r>
      <w:r w:rsidR="009B3FBB">
        <w:rPr>
          <w:rFonts w:ascii="Times New Roman" w:hAnsi="Times New Roman"/>
          <w:sz w:val="24"/>
          <w:szCs w:val="24"/>
        </w:rPr>
        <w:t>Табела 19).</w:t>
      </w:r>
    </w:p>
    <w:p w:rsidR="00D146C6" w:rsidRPr="00F0527F" w:rsidRDefault="00D146C6">
      <w:pPr>
        <w:jc w:val="left"/>
        <w:rPr>
          <w:rFonts w:ascii="Times New Roman" w:eastAsia="Times New Roman" w:hAnsi="Times New Roman"/>
          <w:b/>
          <w:bCs/>
          <w:sz w:val="24"/>
          <w:szCs w:val="24"/>
        </w:rPr>
      </w:pPr>
      <w:bookmarkStart w:id="416" w:name="_Ref482780290"/>
      <w:bookmarkStart w:id="417" w:name="_Toc507916895"/>
      <w:bookmarkStart w:id="418" w:name="_Toc521629139"/>
      <w:r w:rsidRPr="00F0527F">
        <w:rPr>
          <w:rFonts w:ascii="Times New Roman" w:hAnsi="Times New Roman"/>
          <w:sz w:val="24"/>
          <w:szCs w:val="24"/>
        </w:rPr>
        <w:br w:type="page"/>
      </w:r>
    </w:p>
    <w:p w:rsidR="00F647EF" w:rsidRPr="00F71768" w:rsidRDefault="00F647EF" w:rsidP="00F71768">
      <w:pPr>
        <w:pStyle w:val="Caption"/>
        <w:keepNext/>
        <w:spacing w:before="240"/>
        <w:ind w:left="-810"/>
        <w:rPr>
          <w:rFonts w:ascii="Times New Roman" w:hAnsi="Times New Roman"/>
          <w:i/>
          <w:iCs/>
          <w:sz w:val="22"/>
          <w:szCs w:val="22"/>
        </w:rPr>
      </w:pPr>
      <w:r w:rsidRPr="00F71768">
        <w:rPr>
          <w:rFonts w:ascii="Times New Roman" w:hAnsi="Times New Roman"/>
          <w:i/>
          <w:iCs/>
          <w:sz w:val="22"/>
          <w:szCs w:val="22"/>
        </w:rPr>
        <w:lastRenderedPageBreak/>
        <w:t xml:space="preserve">Табела </w:t>
      </w:r>
      <w:r w:rsidR="00F3418D" w:rsidRPr="00F71768">
        <w:rPr>
          <w:rFonts w:ascii="Times New Roman" w:hAnsi="Times New Roman"/>
          <w:i/>
          <w:iCs/>
          <w:sz w:val="22"/>
          <w:szCs w:val="22"/>
        </w:rPr>
        <w:fldChar w:fldCharType="begin"/>
      </w:r>
      <w:r w:rsidRPr="00F71768">
        <w:rPr>
          <w:rFonts w:ascii="Times New Roman" w:hAnsi="Times New Roman"/>
          <w:i/>
          <w:iCs/>
          <w:sz w:val="22"/>
          <w:szCs w:val="22"/>
        </w:rPr>
        <w:instrText xml:space="preserve"> SEQ Table \* ARABIC </w:instrText>
      </w:r>
      <w:r w:rsidR="00F3418D" w:rsidRPr="00F71768">
        <w:rPr>
          <w:rFonts w:ascii="Times New Roman" w:hAnsi="Times New Roman"/>
          <w:i/>
          <w:iCs/>
          <w:sz w:val="22"/>
          <w:szCs w:val="22"/>
        </w:rPr>
        <w:fldChar w:fldCharType="separate"/>
      </w:r>
      <w:r w:rsidR="009B3FBB">
        <w:rPr>
          <w:rFonts w:ascii="Times New Roman" w:hAnsi="Times New Roman"/>
          <w:i/>
          <w:iCs/>
          <w:noProof/>
          <w:sz w:val="22"/>
          <w:szCs w:val="22"/>
        </w:rPr>
        <w:t>19</w:t>
      </w:r>
      <w:r w:rsidR="00F3418D" w:rsidRPr="00F71768">
        <w:rPr>
          <w:rFonts w:ascii="Times New Roman" w:hAnsi="Times New Roman"/>
          <w:i/>
          <w:iCs/>
          <w:sz w:val="22"/>
          <w:szCs w:val="22"/>
        </w:rPr>
        <w:fldChar w:fldCharType="end"/>
      </w:r>
      <w:bookmarkEnd w:id="416"/>
      <w:r w:rsidR="00DC3490" w:rsidRPr="00F71768">
        <w:rPr>
          <w:rFonts w:ascii="Times New Roman" w:hAnsi="Times New Roman"/>
          <w:i/>
          <w:iCs/>
          <w:sz w:val="22"/>
          <w:szCs w:val="22"/>
        </w:rPr>
        <w:t>.</w:t>
      </w:r>
      <w:r w:rsidRPr="00F71768">
        <w:rPr>
          <w:rFonts w:ascii="Times New Roman" w:hAnsi="Times New Roman"/>
          <w:i/>
          <w:iCs/>
          <w:sz w:val="22"/>
          <w:szCs w:val="22"/>
        </w:rPr>
        <w:t xml:space="preserve"> </w:t>
      </w:r>
      <w:bookmarkEnd w:id="417"/>
      <w:bookmarkEnd w:id="418"/>
      <w:r w:rsidRPr="00F71768">
        <w:rPr>
          <w:rFonts w:ascii="Times New Roman" w:hAnsi="Times New Roman"/>
          <w:i/>
          <w:iCs/>
          <w:sz w:val="22"/>
          <w:szCs w:val="22"/>
        </w:rPr>
        <w:t>Процена јединичне цене из</w:t>
      </w:r>
      <w:r w:rsidR="001278D7" w:rsidRPr="00F71768">
        <w:rPr>
          <w:rFonts w:ascii="Times New Roman" w:hAnsi="Times New Roman"/>
          <w:i/>
          <w:iCs/>
          <w:sz w:val="22"/>
          <w:szCs w:val="22"/>
        </w:rPr>
        <w:t>г</w:t>
      </w:r>
      <w:r w:rsidRPr="00F71768">
        <w:rPr>
          <w:rFonts w:ascii="Times New Roman" w:hAnsi="Times New Roman"/>
          <w:i/>
          <w:iCs/>
          <w:sz w:val="22"/>
          <w:szCs w:val="22"/>
        </w:rPr>
        <w:t>рад</w:t>
      </w:r>
      <w:r w:rsidR="001278D7" w:rsidRPr="00F71768">
        <w:rPr>
          <w:rFonts w:ascii="Times New Roman" w:hAnsi="Times New Roman"/>
          <w:i/>
          <w:iCs/>
          <w:sz w:val="22"/>
          <w:szCs w:val="22"/>
        </w:rPr>
        <w:t>њ</w:t>
      </w:r>
      <w:r w:rsidRPr="00F71768">
        <w:rPr>
          <w:rFonts w:ascii="Times New Roman" w:hAnsi="Times New Roman"/>
          <w:i/>
          <w:iCs/>
          <w:sz w:val="22"/>
          <w:szCs w:val="22"/>
        </w:rPr>
        <w:t xml:space="preserve">е </w:t>
      </w:r>
      <w:r w:rsidR="001278D7" w:rsidRPr="00F71768">
        <w:rPr>
          <w:rFonts w:ascii="Times New Roman" w:hAnsi="Times New Roman"/>
          <w:i/>
          <w:iCs/>
          <w:sz w:val="22"/>
          <w:szCs w:val="22"/>
        </w:rPr>
        <w:t xml:space="preserve">платформе </w:t>
      </w:r>
      <w:r w:rsidRPr="00F71768">
        <w:rPr>
          <w:rFonts w:ascii="Times New Roman" w:hAnsi="Times New Roman"/>
          <w:i/>
          <w:iCs/>
          <w:sz w:val="22"/>
          <w:szCs w:val="22"/>
        </w:rPr>
        <w:t xml:space="preserve">за складиштење стајњака </w:t>
      </w:r>
      <w:r w:rsidR="00525AF3" w:rsidRPr="00F71768">
        <w:rPr>
          <w:rFonts w:ascii="Times New Roman" w:hAnsi="Times New Roman"/>
          <w:i/>
          <w:iCs/>
          <w:sz w:val="22"/>
          <w:szCs w:val="22"/>
        </w:rPr>
        <w:t>на газдинств</w:t>
      </w:r>
      <w:r w:rsidRPr="00F71768">
        <w:rPr>
          <w:rFonts w:ascii="Times New Roman" w:hAnsi="Times New Roman"/>
          <w:i/>
          <w:iCs/>
          <w:sz w:val="22"/>
          <w:szCs w:val="22"/>
        </w:rPr>
        <w:t>има</w:t>
      </w:r>
      <w:r w:rsidR="005065B6" w:rsidRPr="009B3FBB">
        <w:rPr>
          <w:rFonts w:ascii="Times New Roman" w:hAnsi="Times New Roman"/>
          <w:i/>
          <w:iCs/>
          <w:sz w:val="22"/>
          <w:szCs w:val="22"/>
          <w:lang w:val="ru-RU"/>
        </w:rPr>
        <w:t xml:space="preserve"> </w:t>
      </w:r>
      <w:r w:rsidR="001278D7" w:rsidRPr="00F71768">
        <w:rPr>
          <w:rFonts w:ascii="Times New Roman" w:hAnsi="Times New Roman"/>
          <w:i/>
          <w:iCs/>
          <w:sz w:val="22"/>
          <w:szCs w:val="22"/>
        </w:rPr>
        <w:t xml:space="preserve">са </w:t>
      </w:r>
      <w:r w:rsidRPr="00F71768">
        <w:rPr>
          <w:rFonts w:ascii="Times New Roman" w:hAnsi="Times New Roman"/>
          <w:i/>
          <w:iCs/>
          <w:sz w:val="22"/>
          <w:szCs w:val="22"/>
        </w:rPr>
        <w:t>мањ</w:t>
      </w:r>
      <w:r w:rsidR="001278D7" w:rsidRPr="00F71768">
        <w:rPr>
          <w:rFonts w:ascii="Times New Roman" w:hAnsi="Times New Roman"/>
          <w:i/>
          <w:iCs/>
          <w:sz w:val="22"/>
          <w:szCs w:val="22"/>
        </w:rPr>
        <w:t>е</w:t>
      </w:r>
      <w:r w:rsidRPr="00F71768">
        <w:rPr>
          <w:rFonts w:ascii="Times New Roman" w:hAnsi="Times New Roman"/>
          <w:i/>
          <w:iCs/>
          <w:sz w:val="22"/>
          <w:szCs w:val="22"/>
        </w:rPr>
        <w:t xml:space="preserve"> од 20 условних грла</w:t>
      </w:r>
    </w:p>
    <w:tbl>
      <w:tblPr>
        <w:tblW w:w="9653" w:type="dxa"/>
        <w:jc w:val="center"/>
        <w:tblLook w:val="04A0" w:firstRow="1" w:lastRow="0" w:firstColumn="1" w:lastColumn="0" w:noHBand="0" w:noVBand="1"/>
      </w:tblPr>
      <w:tblGrid>
        <w:gridCol w:w="1369"/>
        <w:gridCol w:w="1360"/>
        <w:gridCol w:w="1317"/>
        <w:gridCol w:w="1148"/>
        <w:gridCol w:w="1411"/>
        <w:gridCol w:w="1073"/>
        <w:gridCol w:w="1577"/>
        <w:gridCol w:w="1316"/>
      </w:tblGrid>
      <w:tr w:rsidR="00F647EF" w:rsidRPr="0056005E" w:rsidTr="00EC3733">
        <w:trPr>
          <w:trHeight w:val="792"/>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7EF" w:rsidRPr="00F0527F" w:rsidRDefault="00F647EF" w:rsidP="00F647EF">
            <w:pPr>
              <w:jc w:val="center"/>
              <w:rPr>
                <w:rFonts w:ascii="Times New Roman" w:eastAsia="Times New Roman" w:hAnsi="Times New Roman"/>
                <w:b/>
                <w:lang w:eastAsia="lt-LT"/>
              </w:rPr>
            </w:pPr>
            <w:r w:rsidRPr="00F0527F">
              <w:rPr>
                <w:rFonts w:ascii="Times New Roman" w:eastAsia="Times New Roman" w:hAnsi="Times New Roman"/>
                <w:b/>
                <w:lang w:eastAsia="lt-LT"/>
              </w:rPr>
              <w:t>Величина газдинства, УГ</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F647EF" w:rsidRPr="00F0527F" w:rsidRDefault="00F647EF" w:rsidP="00F647EF">
            <w:pPr>
              <w:jc w:val="center"/>
              <w:rPr>
                <w:rFonts w:ascii="Times New Roman" w:eastAsia="Times New Roman" w:hAnsi="Times New Roman"/>
                <w:b/>
                <w:lang w:eastAsia="lt-LT"/>
              </w:rPr>
            </w:pPr>
            <w:r w:rsidRPr="00F0527F">
              <w:rPr>
                <w:rFonts w:ascii="Times New Roman" w:eastAsia="Times New Roman" w:hAnsi="Times New Roman"/>
                <w:b/>
                <w:lang w:eastAsia="lt-LT"/>
              </w:rPr>
              <w:t>Запремина стајњака за 6 месеци, м</w:t>
            </w:r>
            <w:r w:rsidRPr="00F0527F">
              <w:rPr>
                <w:rFonts w:ascii="Times New Roman" w:eastAsia="Times New Roman" w:hAnsi="Times New Roman"/>
                <w:b/>
                <w:vertAlign w:val="superscript"/>
                <w:lang w:eastAsia="lt-LT"/>
              </w:rPr>
              <w:t>3</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F647EF" w:rsidRPr="00F0527F" w:rsidRDefault="00F647EF" w:rsidP="00F647EF">
            <w:pPr>
              <w:jc w:val="center"/>
              <w:rPr>
                <w:rFonts w:ascii="Times New Roman" w:eastAsia="Times New Roman" w:hAnsi="Times New Roman"/>
                <w:b/>
                <w:lang w:eastAsia="lt-LT"/>
              </w:rPr>
            </w:pPr>
            <w:r w:rsidRPr="00F0527F">
              <w:rPr>
                <w:rFonts w:ascii="Times New Roman" w:eastAsia="Times New Roman" w:hAnsi="Times New Roman"/>
                <w:b/>
                <w:lang w:eastAsia="lt-LT"/>
              </w:rPr>
              <w:t xml:space="preserve">Површина </w:t>
            </w:r>
            <w:r w:rsidR="001278D7" w:rsidRPr="00F0527F">
              <w:rPr>
                <w:rFonts w:ascii="Times New Roman" w:eastAsia="Times New Roman" w:hAnsi="Times New Roman"/>
                <w:b/>
                <w:lang w:eastAsia="lt-LT"/>
              </w:rPr>
              <w:t xml:space="preserve">платформе </w:t>
            </w:r>
            <w:r w:rsidRPr="00F0527F">
              <w:rPr>
                <w:rFonts w:ascii="Times New Roman" w:eastAsia="Times New Roman" w:hAnsi="Times New Roman"/>
                <w:b/>
                <w:lang w:eastAsia="lt-LT"/>
              </w:rPr>
              <w:t>за стајњак, м</w:t>
            </w:r>
            <w:r w:rsidRPr="00F0527F">
              <w:rPr>
                <w:rFonts w:ascii="Times New Roman" w:eastAsia="Times New Roman" w:hAnsi="Times New Roman"/>
                <w:b/>
                <w:vertAlign w:val="superscript"/>
                <w:lang w:eastAsia="lt-LT"/>
              </w:rPr>
              <w:t>2</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rsidR="00F647EF" w:rsidRPr="00F0527F" w:rsidRDefault="00F647EF" w:rsidP="00F647EF">
            <w:pPr>
              <w:jc w:val="center"/>
              <w:rPr>
                <w:rFonts w:ascii="Times New Roman" w:eastAsia="Times New Roman" w:hAnsi="Times New Roman"/>
                <w:b/>
                <w:lang w:eastAsia="lt-LT"/>
              </w:rPr>
            </w:pPr>
            <w:r w:rsidRPr="00F0527F">
              <w:rPr>
                <w:rFonts w:ascii="Times New Roman" w:eastAsia="Times New Roman" w:hAnsi="Times New Roman"/>
                <w:b/>
                <w:lang w:eastAsia="lt-LT"/>
              </w:rPr>
              <w:t>Цена изградње по м</w:t>
            </w:r>
            <w:r w:rsidRPr="00F0527F">
              <w:rPr>
                <w:rFonts w:ascii="Times New Roman" w:eastAsia="Times New Roman" w:hAnsi="Times New Roman"/>
                <w:b/>
                <w:vertAlign w:val="superscript"/>
                <w:lang w:eastAsia="lt-LT"/>
              </w:rPr>
              <w:t>2</w:t>
            </w:r>
            <w:r w:rsidRPr="00F0527F">
              <w:rPr>
                <w:rFonts w:ascii="Times New Roman" w:eastAsia="Times New Roman" w:hAnsi="Times New Roman"/>
                <w:b/>
                <w:lang w:eastAsia="lt-LT"/>
              </w:rPr>
              <w:t>, EUR</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rsidR="00F647EF" w:rsidRPr="00F0527F" w:rsidRDefault="00F647EF" w:rsidP="00F647EF">
            <w:pPr>
              <w:jc w:val="center"/>
              <w:rPr>
                <w:rFonts w:ascii="Times New Roman" w:eastAsia="Times New Roman" w:hAnsi="Times New Roman"/>
                <w:b/>
                <w:lang w:eastAsia="lt-LT"/>
              </w:rPr>
            </w:pPr>
            <w:r w:rsidRPr="00F0527F">
              <w:rPr>
                <w:rFonts w:ascii="Times New Roman" w:eastAsia="Times New Roman" w:hAnsi="Times New Roman"/>
                <w:b/>
                <w:lang w:eastAsia="lt-LT"/>
              </w:rPr>
              <w:t>Радови (изградње), EUR</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647EF" w:rsidRPr="00F0527F" w:rsidRDefault="00F647EF" w:rsidP="00F647EF">
            <w:pPr>
              <w:jc w:val="center"/>
              <w:rPr>
                <w:rFonts w:ascii="Times New Roman" w:eastAsia="Times New Roman" w:hAnsi="Times New Roman"/>
                <w:b/>
                <w:lang w:eastAsia="lt-LT"/>
              </w:rPr>
            </w:pPr>
            <w:r w:rsidRPr="00F0527F">
              <w:rPr>
                <w:rFonts w:ascii="Times New Roman" w:eastAsia="Times New Roman" w:hAnsi="Times New Roman"/>
                <w:b/>
                <w:lang w:eastAsia="lt-LT"/>
              </w:rPr>
              <w:t>Пумпа за течни стајњак, EUR</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rsidR="00F647EF" w:rsidRPr="00F0527F" w:rsidRDefault="00F647EF" w:rsidP="00F647EF">
            <w:pPr>
              <w:jc w:val="center"/>
              <w:rPr>
                <w:rFonts w:ascii="Times New Roman" w:eastAsia="Times New Roman" w:hAnsi="Times New Roman"/>
                <w:b/>
                <w:lang w:eastAsia="lt-LT"/>
              </w:rPr>
            </w:pPr>
            <w:r w:rsidRPr="00F0527F">
              <w:rPr>
                <w:rFonts w:ascii="Times New Roman" w:eastAsia="Times New Roman" w:hAnsi="Times New Roman"/>
                <w:b/>
                <w:lang w:eastAsia="lt-LT"/>
              </w:rPr>
              <w:t>Укупни трошкови инвестиције за складиштење стајњака по газдинству, EUR</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F647EF" w:rsidRPr="00F0527F" w:rsidRDefault="00F647EF" w:rsidP="00F647EF">
            <w:pPr>
              <w:jc w:val="center"/>
              <w:rPr>
                <w:rFonts w:ascii="Times New Roman" w:eastAsia="Times New Roman" w:hAnsi="Times New Roman"/>
                <w:b/>
                <w:lang w:eastAsia="lt-LT"/>
              </w:rPr>
            </w:pPr>
            <w:r w:rsidRPr="00F0527F">
              <w:rPr>
                <w:rFonts w:ascii="Times New Roman" w:eastAsia="Times New Roman" w:hAnsi="Times New Roman"/>
                <w:b/>
                <w:lang w:eastAsia="lt-LT"/>
              </w:rPr>
              <w:t>Укупни трошкови складишта за стајњак по УГ, EUR</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w:t>
            </w:r>
          </w:p>
        </w:tc>
        <w:tc>
          <w:tcPr>
            <w:tcW w:w="13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15</w:t>
            </w:r>
          </w:p>
        </w:tc>
        <w:tc>
          <w:tcPr>
            <w:tcW w:w="110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9</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40</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360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360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360</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w:t>
            </w:r>
          </w:p>
        </w:tc>
        <w:tc>
          <w:tcPr>
            <w:tcW w:w="13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30</w:t>
            </w:r>
          </w:p>
        </w:tc>
        <w:tc>
          <w:tcPr>
            <w:tcW w:w="110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20</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40</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800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800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400</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3</w:t>
            </w:r>
          </w:p>
        </w:tc>
        <w:tc>
          <w:tcPr>
            <w:tcW w:w="13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45</w:t>
            </w:r>
          </w:p>
        </w:tc>
        <w:tc>
          <w:tcPr>
            <w:tcW w:w="110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30</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40</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1 200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1 200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400</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w:t>
            </w:r>
          </w:p>
        </w:tc>
        <w:tc>
          <w:tcPr>
            <w:tcW w:w="1360"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60</w:t>
            </w:r>
          </w:p>
        </w:tc>
        <w:tc>
          <w:tcPr>
            <w:tcW w:w="1100"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40</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50</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2 000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2 000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500</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5</w:t>
            </w:r>
          </w:p>
        </w:tc>
        <w:tc>
          <w:tcPr>
            <w:tcW w:w="13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75</w:t>
            </w:r>
          </w:p>
        </w:tc>
        <w:tc>
          <w:tcPr>
            <w:tcW w:w="110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50</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50</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2 500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2 500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500</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6</w:t>
            </w:r>
          </w:p>
        </w:tc>
        <w:tc>
          <w:tcPr>
            <w:tcW w:w="1360" w:type="dxa"/>
            <w:tcBorders>
              <w:top w:val="nil"/>
              <w:left w:val="nil"/>
              <w:bottom w:val="single" w:sz="4" w:space="0" w:color="auto"/>
              <w:right w:val="single" w:sz="4" w:space="0" w:color="auto"/>
            </w:tcBorders>
            <w:shd w:val="clear" w:color="auto" w:fill="auto"/>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89</w:t>
            </w:r>
          </w:p>
        </w:tc>
        <w:tc>
          <w:tcPr>
            <w:tcW w:w="1100" w:type="dxa"/>
            <w:tcBorders>
              <w:top w:val="nil"/>
              <w:left w:val="nil"/>
              <w:bottom w:val="single" w:sz="4" w:space="0" w:color="auto"/>
              <w:right w:val="single" w:sz="4" w:space="0" w:color="auto"/>
            </w:tcBorders>
            <w:shd w:val="clear" w:color="auto" w:fill="auto"/>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59</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50</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2 950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2 950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492</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7</w:t>
            </w:r>
          </w:p>
        </w:tc>
        <w:tc>
          <w:tcPr>
            <w:tcW w:w="13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104</w:t>
            </w:r>
          </w:p>
        </w:tc>
        <w:tc>
          <w:tcPr>
            <w:tcW w:w="110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69</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50</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3 450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3 450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493</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8</w:t>
            </w:r>
          </w:p>
        </w:tc>
        <w:tc>
          <w:tcPr>
            <w:tcW w:w="13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119</w:t>
            </w:r>
          </w:p>
        </w:tc>
        <w:tc>
          <w:tcPr>
            <w:tcW w:w="110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79</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50</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3 950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3 950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494</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9</w:t>
            </w:r>
          </w:p>
        </w:tc>
        <w:tc>
          <w:tcPr>
            <w:tcW w:w="1360"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134</w:t>
            </w:r>
          </w:p>
        </w:tc>
        <w:tc>
          <w:tcPr>
            <w:tcW w:w="1100"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89</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50</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4 450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4 450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494</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10</w:t>
            </w:r>
          </w:p>
        </w:tc>
        <w:tc>
          <w:tcPr>
            <w:tcW w:w="13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148</w:t>
            </w:r>
          </w:p>
        </w:tc>
        <w:tc>
          <w:tcPr>
            <w:tcW w:w="110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98</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50</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4 900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4 900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490</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11</w:t>
            </w:r>
          </w:p>
        </w:tc>
        <w:tc>
          <w:tcPr>
            <w:tcW w:w="13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163</w:t>
            </w:r>
          </w:p>
        </w:tc>
        <w:tc>
          <w:tcPr>
            <w:tcW w:w="110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109</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45</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4 905</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4 905</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446</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12</w:t>
            </w:r>
          </w:p>
        </w:tc>
        <w:tc>
          <w:tcPr>
            <w:tcW w:w="1360" w:type="dxa"/>
            <w:tcBorders>
              <w:top w:val="nil"/>
              <w:left w:val="nil"/>
              <w:bottom w:val="single" w:sz="4" w:space="0" w:color="auto"/>
              <w:right w:val="single" w:sz="4" w:space="0" w:color="auto"/>
            </w:tcBorders>
            <w:shd w:val="clear" w:color="auto" w:fill="auto"/>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178</w:t>
            </w:r>
          </w:p>
        </w:tc>
        <w:tc>
          <w:tcPr>
            <w:tcW w:w="1100" w:type="dxa"/>
            <w:tcBorders>
              <w:top w:val="nil"/>
              <w:left w:val="nil"/>
              <w:bottom w:val="single" w:sz="4" w:space="0" w:color="auto"/>
              <w:right w:val="single" w:sz="4" w:space="0" w:color="auto"/>
            </w:tcBorders>
            <w:shd w:val="clear" w:color="auto" w:fill="auto"/>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119</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45</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5 355</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5 355</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446</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13</w:t>
            </w:r>
          </w:p>
        </w:tc>
        <w:tc>
          <w:tcPr>
            <w:tcW w:w="1360"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193</w:t>
            </w:r>
          </w:p>
        </w:tc>
        <w:tc>
          <w:tcPr>
            <w:tcW w:w="1100"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129</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45</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5 805</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5 805</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447</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14</w:t>
            </w:r>
          </w:p>
        </w:tc>
        <w:tc>
          <w:tcPr>
            <w:tcW w:w="1360"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207</w:t>
            </w:r>
          </w:p>
        </w:tc>
        <w:tc>
          <w:tcPr>
            <w:tcW w:w="1100"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138</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45</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6 210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6 210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444</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15</w:t>
            </w:r>
          </w:p>
        </w:tc>
        <w:tc>
          <w:tcPr>
            <w:tcW w:w="13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222</w:t>
            </w:r>
          </w:p>
        </w:tc>
        <w:tc>
          <w:tcPr>
            <w:tcW w:w="110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148</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45</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6 660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6 660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444</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16</w:t>
            </w:r>
          </w:p>
        </w:tc>
        <w:tc>
          <w:tcPr>
            <w:tcW w:w="1360" w:type="dxa"/>
            <w:tcBorders>
              <w:top w:val="nil"/>
              <w:left w:val="nil"/>
              <w:bottom w:val="single" w:sz="4" w:space="0" w:color="auto"/>
              <w:right w:val="single" w:sz="4" w:space="0" w:color="auto"/>
            </w:tcBorders>
            <w:shd w:val="clear" w:color="auto" w:fill="auto"/>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237</w:t>
            </w:r>
          </w:p>
        </w:tc>
        <w:tc>
          <w:tcPr>
            <w:tcW w:w="1100" w:type="dxa"/>
            <w:tcBorders>
              <w:top w:val="nil"/>
              <w:left w:val="nil"/>
              <w:bottom w:val="single" w:sz="4" w:space="0" w:color="auto"/>
              <w:right w:val="single" w:sz="4" w:space="0" w:color="auto"/>
            </w:tcBorders>
            <w:shd w:val="clear" w:color="auto" w:fill="auto"/>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158</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45</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7 110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2 000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9 110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569</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17</w:t>
            </w:r>
          </w:p>
        </w:tc>
        <w:tc>
          <w:tcPr>
            <w:tcW w:w="13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252</w:t>
            </w:r>
          </w:p>
        </w:tc>
        <w:tc>
          <w:tcPr>
            <w:tcW w:w="110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168</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45</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7 560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2 000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9 560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562</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18</w:t>
            </w:r>
          </w:p>
        </w:tc>
        <w:tc>
          <w:tcPr>
            <w:tcW w:w="1360"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267</w:t>
            </w:r>
          </w:p>
        </w:tc>
        <w:tc>
          <w:tcPr>
            <w:tcW w:w="1100"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178</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45</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8 010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2 000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10 010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556</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19</w:t>
            </w:r>
          </w:p>
        </w:tc>
        <w:tc>
          <w:tcPr>
            <w:tcW w:w="13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282</w:t>
            </w:r>
          </w:p>
        </w:tc>
        <w:tc>
          <w:tcPr>
            <w:tcW w:w="110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188</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45</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8 460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2 000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10 460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551</w:t>
            </w:r>
          </w:p>
        </w:tc>
      </w:tr>
      <w:tr w:rsidR="00F647EF" w:rsidRPr="00F0527F" w:rsidTr="00F647EF">
        <w:trPr>
          <w:trHeight w:val="288"/>
          <w:jc w:val="center"/>
        </w:trPr>
        <w:tc>
          <w:tcPr>
            <w:tcW w:w="960" w:type="dxa"/>
            <w:tcBorders>
              <w:top w:val="nil"/>
              <w:left w:val="single" w:sz="4" w:space="0" w:color="auto"/>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20</w:t>
            </w:r>
          </w:p>
        </w:tc>
        <w:tc>
          <w:tcPr>
            <w:tcW w:w="1360"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300</w:t>
            </w:r>
          </w:p>
        </w:tc>
        <w:tc>
          <w:tcPr>
            <w:tcW w:w="1100"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200</w:t>
            </w:r>
          </w:p>
        </w:tc>
        <w:tc>
          <w:tcPr>
            <w:tcW w:w="1262"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45</w:t>
            </w:r>
          </w:p>
        </w:tc>
        <w:tc>
          <w:tcPr>
            <w:tcW w:w="1411" w:type="dxa"/>
            <w:tcBorders>
              <w:top w:val="nil"/>
              <w:left w:val="nil"/>
              <w:bottom w:val="single" w:sz="4" w:space="0" w:color="auto"/>
              <w:right w:val="single" w:sz="4" w:space="0" w:color="auto"/>
            </w:tcBorders>
            <w:shd w:val="clear" w:color="auto" w:fill="auto"/>
            <w:noWrap/>
            <w:vAlign w:val="center"/>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9 000</w:t>
            </w:r>
          </w:p>
        </w:tc>
        <w:tc>
          <w:tcPr>
            <w:tcW w:w="96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sz w:val="20"/>
                <w:szCs w:val="20"/>
                <w:lang w:eastAsia="lt-LT"/>
              </w:rPr>
            </w:pPr>
            <w:r w:rsidRPr="00F0527F">
              <w:rPr>
                <w:rFonts w:ascii="Times New Roman" w:eastAsia="Times New Roman" w:hAnsi="Times New Roman"/>
                <w:sz w:val="20"/>
                <w:szCs w:val="20"/>
                <w:lang w:eastAsia="lt-LT"/>
              </w:rPr>
              <w:t>2 000</w:t>
            </w:r>
          </w:p>
        </w:tc>
        <w:tc>
          <w:tcPr>
            <w:tcW w:w="138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11 000</w:t>
            </w:r>
          </w:p>
        </w:tc>
        <w:tc>
          <w:tcPr>
            <w:tcW w:w="1220" w:type="dxa"/>
            <w:tcBorders>
              <w:top w:val="nil"/>
              <w:left w:val="nil"/>
              <w:bottom w:val="single" w:sz="4" w:space="0" w:color="auto"/>
              <w:right w:val="single" w:sz="4" w:space="0" w:color="auto"/>
            </w:tcBorders>
            <w:shd w:val="clear" w:color="auto" w:fill="auto"/>
            <w:hideMark/>
          </w:tcPr>
          <w:p w:rsidR="00F647EF" w:rsidRPr="00F0527F" w:rsidRDefault="00F647EF" w:rsidP="00F647EF">
            <w:pPr>
              <w:jc w:val="right"/>
              <w:rPr>
                <w:rFonts w:ascii="Times New Roman" w:eastAsia="Times New Roman" w:hAnsi="Times New Roman"/>
                <w:b/>
                <w:bCs/>
                <w:sz w:val="20"/>
                <w:szCs w:val="20"/>
                <w:lang w:eastAsia="lt-LT"/>
              </w:rPr>
            </w:pPr>
            <w:r w:rsidRPr="00F0527F">
              <w:rPr>
                <w:rFonts w:ascii="Times New Roman" w:eastAsia="Times New Roman" w:hAnsi="Times New Roman"/>
                <w:b/>
                <w:bCs/>
                <w:sz w:val="20"/>
                <w:szCs w:val="20"/>
                <w:lang w:eastAsia="lt-LT"/>
              </w:rPr>
              <w:t>550</w:t>
            </w:r>
          </w:p>
        </w:tc>
      </w:tr>
    </w:tbl>
    <w:p w:rsidR="00F647EF" w:rsidRPr="00F0527F" w:rsidRDefault="00F647EF" w:rsidP="00F647EF">
      <w:pPr>
        <w:pStyle w:val="NoSpacing"/>
        <w:numPr>
          <w:ilvl w:val="0"/>
          <w:numId w:val="49"/>
        </w:numPr>
        <w:spacing w:before="120" w:after="120"/>
        <w:ind w:left="360"/>
        <w:rPr>
          <w:rFonts w:ascii="Times New Roman" w:hAnsi="Times New Roman"/>
          <w:sz w:val="24"/>
          <w:szCs w:val="24"/>
        </w:rPr>
      </w:pPr>
      <w:r w:rsidRPr="00F0527F">
        <w:rPr>
          <w:rFonts w:ascii="Times New Roman" w:hAnsi="Times New Roman"/>
          <w:b/>
          <w:i/>
          <w:sz w:val="24"/>
          <w:szCs w:val="24"/>
        </w:rPr>
        <w:t>Јединичне цене опреме за разастирање стајњака</w:t>
      </w:r>
      <w:r w:rsidRPr="00F0527F">
        <w:rPr>
          <w:rFonts w:ascii="Times New Roman" w:hAnsi="Times New Roman"/>
          <w:sz w:val="24"/>
          <w:szCs w:val="24"/>
        </w:rPr>
        <w:t>. Јединичне цене набавке опреме за разастирање стајњака су приказане испод (</w:t>
      </w:r>
      <w:r w:rsidR="00F40103">
        <w:fldChar w:fldCharType="begin"/>
      </w:r>
      <w:r w:rsidR="00F40103">
        <w:instrText xml:space="preserve"> REF _Ref490928870 \h  \* MERGEFORMAT </w:instrText>
      </w:r>
      <w:r w:rsidR="00F40103">
        <w:fldChar w:fldCharType="separate"/>
      </w:r>
      <w:r w:rsidR="009B3FBB" w:rsidRPr="009B3FBB">
        <w:rPr>
          <w:rFonts w:ascii="Times New Roman" w:hAnsi="Times New Roman"/>
          <w:sz w:val="24"/>
          <w:szCs w:val="24"/>
        </w:rPr>
        <w:t xml:space="preserve">Табела </w:t>
      </w:r>
      <w:r w:rsidR="009B3FBB" w:rsidRPr="009B3FBB">
        <w:rPr>
          <w:rFonts w:ascii="Times New Roman" w:hAnsi="Times New Roman"/>
          <w:noProof/>
          <w:sz w:val="24"/>
          <w:szCs w:val="24"/>
        </w:rPr>
        <w:t>20</w:t>
      </w:r>
      <w:r w:rsidR="00F40103">
        <w:fldChar w:fldCharType="end"/>
      </w:r>
      <w:r w:rsidRPr="00F0527F">
        <w:rPr>
          <w:rFonts w:ascii="Times New Roman" w:hAnsi="Times New Roman"/>
          <w:sz w:val="24"/>
          <w:szCs w:val="24"/>
        </w:rPr>
        <w:t>). Јединични трошкови газдинстава изнад 20 УГ су засновани на стварним трошковима набавке опреме за разастирање стајњака (приколице, цистерне) доступним за 105 газдинстава у Републици Србији (Слика 15, Слика 16).</w:t>
      </w:r>
    </w:p>
    <w:p w:rsidR="00F647EF" w:rsidRPr="005065B6" w:rsidRDefault="00F647EF" w:rsidP="00F647EF">
      <w:pPr>
        <w:pStyle w:val="Caption"/>
        <w:keepNext/>
        <w:spacing w:before="240"/>
        <w:jc w:val="center"/>
        <w:rPr>
          <w:rFonts w:ascii="Times New Roman" w:hAnsi="Times New Roman"/>
          <w:i/>
          <w:iCs/>
          <w:sz w:val="22"/>
          <w:szCs w:val="22"/>
        </w:rPr>
      </w:pPr>
      <w:bookmarkStart w:id="419" w:name="_Ref490928870"/>
      <w:bookmarkStart w:id="420" w:name="_Toc507916896"/>
      <w:bookmarkStart w:id="421" w:name="_Toc521629140"/>
      <w:r w:rsidRPr="005065B6">
        <w:rPr>
          <w:rFonts w:ascii="Times New Roman" w:hAnsi="Times New Roman"/>
          <w:i/>
          <w:iCs/>
          <w:sz w:val="22"/>
          <w:szCs w:val="22"/>
        </w:rPr>
        <w:t xml:space="preserve">Табела </w:t>
      </w:r>
      <w:r w:rsidR="00F3418D" w:rsidRPr="005065B6">
        <w:rPr>
          <w:rFonts w:ascii="Times New Roman" w:hAnsi="Times New Roman"/>
          <w:i/>
          <w:iCs/>
          <w:sz w:val="22"/>
          <w:szCs w:val="22"/>
        </w:rPr>
        <w:fldChar w:fldCharType="begin"/>
      </w:r>
      <w:r w:rsidRPr="005065B6">
        <w:rPr>
          <w:rFonts w:ascii="Times New Roman" w:hAnsi="Times New Roman"/>
          <w:i/>
          <w:iCs/>
          <w:sz w:val="22"/>
          <w:szCs w:val="22"/>
        </w:rPr>
        <w:instrText xml:space="preserve"> SEQ Table \* ARABIC </w:instrText>
      </w:r>
      <w:r w:rsidR="00F3418D" w:rsidRPr="005065B6">
        <w:rPr>
          <w:rFonts w:ascii="Times New Roman" w:hAnsi="Times New Roman"/>
          <w:i/>
          <w:iCs/>
          <w:sz w:val="22"/>
          <w:szCs w:val="22"/>
        </w:rPr>
        <w:fldChar w:fldCharType="separate"/>
      </w:r>
      <w:r w:rsidR="009B3FBB">
        <w:rPr>
          <w:rFonts w:ascii="Times New Roman" w:hAnsi="Times New Roman"/>
          <w:i/>
          <w:iCs/>
          <w:noProof/>
          <w:sz w:val="22"/>
          <w:szCs w:val="22"/>
        </w:rPr>
        <w:t>20</w:t>
      </w:r>
      <w:r w:rsidR="00F3418D" w:rsidRPr="005065B6">
        <w:rPr>
          <w:rFonts w:ascii="Times New Roman" w:hAnsi="Times New Roman"/>
          <w:i/>
          <w:iCs/>
          <w:sz w:val="22"/>
          <w:szCs w:val="22"/>
        </w:rPr>
        <w:fldChar w:fldCharType="end"/>
      </w:r>
      <w:bookmarkEnd w:id="419"/>
      <w:r w:rsidR="00DC3490" w:rsidRPr="005065B6">
        <w:rPr>
          <w:rFonts w:ascii="Times New Roman" w:hAnsi="Times New Roman"/>
          <w:i/>
          <w:iCs/>
          <w:sz w:val="22"/>
          <w:szCs w:val="22"/>
        </w:rPr>
        <w:t>.</w:t>
      </w:r>
      <w:r w:rsidRPr="005065B6">
        <w:rPr>
          <w:rFonts w:ascii="Times New Roman" w:hAnsi="Times New Roman"/>
          <w:i/>
          <w:iCs/>
          <w:sz w:val="22"/>
          <w:szCs w:val="22"/>
        </w:rPr>
        <w:t xml:space="preserve"> </w:t>
      </w:r>
      <w:bookmarkEnd w:id="420"/>
      <w:bookmarkEnd w:id="421"/>
      <w:r w:rsidRPr="005065B6">
        <w:rPr>
          <w:rFonts w:ascii="Times New Roman" w:hAnsi="Times New Roman"/>
          <w:i/>
          <w:iCs/>
          <w:sz w:val="22"/>
          <w:szCs w:val="22"/>
        </w:rPr>
        <w:t>Јединична цена опреме за разастирање стајњака за потребе процене трошкова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3006"/>
      </w:tblGrid>
      <w:tr w:rsidR="00F647EF" w:rsidRPr="0056005E" w:rsidTr="00EC3733">
        <w:trPr>
          <w:jc w:val="center"/>
        </w:trPr>
        <w:tc>
          <w:tcPr>
            <w:tcW w:w="3005" w:type="dxa"/>
            <w:shd w:val="clear" w:color="auto" w:fill="auto"/>
            <w:vAlign w:val="center"/>
          </w:tcPr>
          <w:p w:rsidR="00F647EF" w:rsidRPr="00F0527F" w:rsidRDefault="00397D94" w:rsidP="00F647EF">
            <w:pPr>
              <w:jc w:val="cente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Дистрибуија величине газдинства по групама</w:t>
            </w:r>
          </w:p>
        </w:tc>
        <w:tc>
          <w:tcPr>
            <w:tcW w:w="3006" w:type="dxa"/>
            <w:shd w:val="clear" w:color="auto" w:fill="auto"/>
            <w:vAlign w:val="center"/>
          </w:tcPr>
          <w:p w:rsidR="00F647EF" w:rsidRPr="00F0527F" w:rsidRDefault="00F647EF" w:rsidP="00F647EF">
            <w:pPr>
              <w:jc w:val="cente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Цене опреме за разастирање стајњака, EUR/УГ</w:t>
            </w:r>
          </w:p>
        </w:tc>
      </w:tr>
      <w:tr w:rsidR="00F647EF" w:rsidRPr="00F0527F" w:rsidTr="00F647EF">
        <w:trPr>
          <w:jc w:val="center"/>
        </w:trPr>
        <w:tc>
          <w:tcPr>
            <w:tcW w:w="3005" w:type="dxa"/>
            <w:shd w:val="clear" w:color="auto" w:fill="auto"/>
            <w:vAlign w:val="center"/>
          </w:tcPr>
          <w:p w:rsidR="00F647EF" w:rsidRPr="00F0527F" w:rsidRDefault="00F647EF" w:rsidP="00F647EF">
            <w:pPr>
              <w:rPr>
                <w:rFonts w:ascii="Times New Roman" w:eastAsia="Times New Roman" w:hAnsi="Times New Roman"/>
                <w:lang w:eastAsia="lt-LT"/>
              </w:rPr>
            </w:pPr>
            <w:r w:rsidRPr="00F0527F">
              <w:rPr>
                <w:rFonts w:ascii="Times New Roman" w:eastAsia="Times New Roman" w:hAnsi="Times New Roman"/>
                <w:lang w:eastAsia="lt-LT"/>
              </w:rPr>
              <w:t>&lt;10 УГ</w:t>
            </w:r>
          </w:p>
        </w:tc>
        <w:tc>
          <w:tcPr>
            <w:tcW w:w="3006" w:type="dxa"/>
            <w:shd w:val="clear" w:color="auto" w:fill="auto"/>
            <w:vAlign w:val="center"/>
          </w:tcPr>
          <w:p w:rsidR="00F647EF" w:rsidRPr="00F0527F" w:rsidRDefault="00F647EF" w:rsidP="00F647EF">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250</w:t>
            </w:r>
          </w:p>
        </w:tc>
      </w:tr>
      <w:tr w:rsidR="00F647EF" w:rsidRPr="00F0527F" w:rsidTr="00F647EF">
        <w:trPr>
          <w:jc w:val="center"/>
        </w:trPr>
        <w:tc>
          <w:tcPr>
            <w:tcW w:w="3005" w:type="dxa"/>
            <w:shd w:val="clear" w:color="auto" w:fill="auto"/>
            <w:vAlign w:val="center"/>
          </w:tcPr>
          <w:p w:rsidR="00F647EF" w:rsidRPr="00F0527F" w:rsidRDefault="00F647EF" w:rsidP="00F647EF">
            <w:pPr>
              <w:rPr>
                <w:rFonts w:ascii="Times New Roman" w:eastAsia="Times New Roman" w:hAnsi="Times New Roman"/>
                <w:lang w:eastAsia="lt-LT"/>
              </w:rPr>
            </w:pPr>
            <w:r w:rsidRPr="00F0527F">
              <w:rPr>
                <w:rFonts w:ascii="Times New Roman" w:eastAsia="Times New Roman" w:hAnsi="Times New Roman"/>
                <w:lang w:eastAsia="lt-LT"/>
              </w:rPr>
              <w:t>10-20 УГ</w:t>
            </w:r>
          </w:p>
        </w:tc>
        <w:tc>
          <w:tcPr>
            <w:tcW w:w="3006" w:type="dxa"/>
            <w:shd w:val="clear" w:color="auto" w:fill="auto"/>
            <w:vAlign w:val="center"/>
          </w:tcPr>
          <w:p w:rsidR="00F647EF" w:rsidRPr="00F0527F" w:rsidRDefault="00F647EF" w:rsidP="00F647EF">
            <w:pPr>
              <w:jc w:val="center"/>
              <w:rPr>
                <w:rFonts w:ascii="Times New Roman" w:eastAsia="Times New Roman" w:hAnsi="Times New Roman"/>
                <w:lang w:eastAsia="lt-LT"/>
              </w:rPr>
            </w:pPr>
            <w:r w:rsidRPr="00F0527F">
              <w:rPr>
                <w:rFonts w:ascii="Times New Roman" w:eastAsia="Times New Roman" w:hAnsi="Times New Roman"/>
                <w:lang w:eastAsia="lt-LT"/>
              </w:rPr>
              <w:t>250</w:t>
            </w:r>
          </w:p>
        </w:tc>
      </w:tr>
      <w:tr w:rsidR="00F647EF" w:rsidRPr="00F0527F" w:rsidTr="00F647EF">
        <w:trPr>
          <w:jc w:val="center"/>
        </w:trPr>
        <w:tc>
          <w:tcPr>
            <w:tcW w:w="3005" w:type="dxa"/>
            <w:shd w:val="clear" w:color="auto" w:fill="auto"/>
            <w:vAlign w:val="center"/>
          </w:tcPr>
          <w:p w:rsidR="00F647EF" w:rsidRPr="00F0527F" w:rsidRDefault="00F647EF" w:rsidP="00F647EF">
            <w:pPr>
              <w:rPr>
                <w:rFonts w:ascii="Times New Roman" w:eastAsia="Times New Roman" w:hAnsi="Times New Roman"/>
                <w:lang w:eastAsia="lt-LT"/>
              </w:rPr>
            </w:pPr>
            <w:r w:rsidRPr="00F0527F">
              <w:rPr>
                <w:rFonts w:ascii="Times New Roman" w:eastAsia="Times New Roman" w:hAnsi="Times New Roman"/>
                <w:lang w:eastAsia="lt-LT"/>
              </w:rPr>
              <w:t>20-50 УГ</w:t>
            </w:r>
          </w:p>
        </w:tc>
        <w:tc>
          <w:tcPr>
            <w:tcW w:w="3006" w:type="dxa"/>
            <w:shd w:val="clear" w:color="auto" w:fill="auto"/>
            <w:vAlign w:val="center"/>
          </w:tcPr>
          <w:p w:rsidR="00F647EF" w:rsidRPr="00F0527F" w:rsidRDefault="00F647EF" w:rsidP="00F647EF">
            <w:pPr>
              <w:jc w:val="center"/>
              <w:rPr>
                <w:rFonts w:ascii="Times New Roman" w:eastAsia="Times New Roman" w:hAnsi="Times New Roman"/>
                <w:lang w:eastAsia="lt-LT"/>
              </w:rPr>
            </w:pPr>
            <w:r w:rsidRPr="00F0527F">
              <w:rPr>
                <w:rFonts w:ascii="Times New Roman" w:eastAsia="Times New Roman" w:hAnsi="Times New Roman"/>
                <w:lang w:eastAsia="lt-LT"/>
              </w:rPr>
              <w:t>600</w:t>
            </w:r>
          </w:p>
        </w:tc>
      </w:tr>
      <w:tr w:rsidR="00F647EF" w:rsidRPr="00F0527F" w:rsidTr="00F647EF">
        <w:trPr>
          <w:jc w:val="center"/>
        </w:trPr>
        <w:tc>
          <w:tcPr>
            <w:tcW w:w="3005" w:type="dxa"/>
            <w:shd w:val="clear" w:color="auto" w:fill="auto"/>
            <w:vAlign w:val="center"/>
          </w:tcPr>
          <w:p w:rsidR="00F647EF" w:rsidRPr="00F0527F" w:rsidRDefault="00F647EF" w:rsidP="00F647EF">
            <w:pPr>
              <w:rPr>
                <w:rFonts w:ascii="Times New Roman" w:eastAsia="Times New Roman" w:hAnsi="Times New Roman"/>
                <w:lang w:eastAsia="lt-LT"/>
              </w:rPr>
            </w:pPr>
            <w:r w:rsidRPr="00F0527F">
              <w:rPr>
                <w:rFonts w:ascii="Times New Roman" w:eastAsia="Times New Roman" w:hAnsi="Times New Roman"/>
                <w:lang w:eastAsia="lt-LT"/>
              </w:rPr>
              <w:t>&gt;50 УГ</w:t>
            </w:r>
          </w:p>
        </w:tc>
        <w:tc>
          <w:tcPr>
            <w:tcW w:w="3006" w:type="dxa"/>
            <w:shd w:val="clear" w:color="auto" w:fill="auto"/>
            <w:vAlign w:val="center"/>
          </w:tcPr>
          <w:p w:rsidR="00F647EF" w:rsidRPr="00F0527F" w:rsidRDefault="00F647EF" w:rsidP="00F647EF">
            <w:pPr>
              <w:jc w:val="center"/>
              <w:rPr>
                <w:rFonts w:ascii="Times New Roman" w:eastAsia="Times New Roman" w:hAnsi="Times New Roman"/>
                <w:lang w:eastAsia="lt-LT"/>
              </w:rPr>
            </w:pPr>
            <w:r w:rsidRPr="00F0527F">
              <w:rPr>
                <w:rFonts w:ascii="Times New Roman" w:eastAsia="Times New Roman" w:hAnsi="Times New Roman"/>
                <w:lang w:eastAsia="lt-LT"/>
              </w:rPr>
              <w:t>250</w:t>
            </w:r>
          </w:p>
        </w:tc>
      </w:tr>
    </w:tbl>
    <w:p w:rsidR="00F647EF" w:rsidRPr="00F0527F" w:rsidRDefault="00F647EF" w:rsidP="00F647EF">
      <w:pPr>
        <w:rPr>
          <w:rFonts w:ascii="Times New Roman" w:hAnsi="Times New Roman"/>
        </w:rPr>
      </w:pPr>
    </w:p>
    <w:p w:rsidR="00F647EF" w:rsidRPr="00F0527F" w:rsidRDefault="00F647EF" w:rsidP="00F647EF">
      <w:pPr>
        <w:pStyle w:val="NoSpacing"/>
        <w:jc w:val="center"/>
        <w:rPr>
          <w:rFonts w:ascii="Times New Roman" w:hAnsi="Times New Roman"/>
          <w:sz w:val="24"/>
          <w:szCs w:val="24"/>
        </w:rPr>
      </w:pPr>
      <w:r w:rsidRPr="00F0527F">
        <w:rPr>
          <w:rFonts w:ascii="Times New Roman" w:hAnsi="Times New Roman"/>
          <w:noProof/>
        </w:rPr>
        <w:lastRenderedPageBreak/>
        <w:drawing>
          <wp:inline distT="0" distB="0" distL="0" distR="0">
            <wp:extent cx="4770120" cy="3413760"/>
            <wp:effectExtent l="0" t="0" r="11430" b="15240"/>
            <wp:docPr id="1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F647EF" w:rsidRPr="005065B6" w:rsidRDefault="00F647EF" w:rsidP="005065B6">
      <w:pPr>
        <w:pStyle w:val="Caption"/>
        <w:spacing w:before="0" w:after="0"/>
        <w:jc w:val="center"/>
        <w:rPr>
          <w:rFonts w:ascii="Times New Roman" w:eastAsia="Calibri" w:hAnsi="Times New Roman"/>
          <w:bCs w:val="0"/>
          <w:i/>
          <w:iCs/>
          <w:sz w:val="22"/>
          <w:szCs w:val="22"/>
        </w:rPr>
      </w:pPr>
      <w:bookmarkStart w:id="422" w:name="_Ref490929041"/>
      <w:bookmarkStart w:id="423" w:name="_Toc507916927"/>
      <w:bookmarkStart w:id="424" w:name="_Toc521629171"/>
      <w:r w:rsidRPr="005065B6">
        <w:rPr>
          <w:rFonts w:ascii="Times New Roman" w:eastAsia="Calibri" w:hAnsi="Times New Roman"/>
          <w:bCs w:val="0"/>
          <w:i/>
          <w:iCs/>
          <w:sz w:val="22"/>
          <w:szCs w:val="22"/>
        </w:rPr>
        <w:t xml:space="preserve">Слика </w:t>
      </w:r>
      <w:r w:rsidR="00F3418D" w:rsidRPr="005065B6">
        <w:rPr>
          <w:rFonts w:ascii="Times New Roman" w:eastAsia="Calibri" w:hAnsi="Times New Roman"/>
          <w:bCs w:val="0"/>
          <w:i/>
          <w:iCs/>
          <w:sz w:val="22"/>
          <w:szCs w:val="22"/>
        </w:rPr>
        <w:fldChar w:fldCharType="begin"/>
      </w:r>
      <w:r w:rsidRPr="005065B6">
        <w:rPr>
          <w:rFonts w:ascii="Times New Roman" w:eastAsia="Calibri" w:hAnsi="Times New Roman"/>
          <w:bCs w:val="0"/>
          <w:i/>
          <w:iCs/>
          <w:sz w:val="22"/>
          <w:szCs w:val="22"/>
        </w:rPr>
        <w:instrText xml:space="preserve"> SEQ Figure \* ARABIC </w:instrText>
      </w:r>
      <w:r w:rsidR="00F3418D" w:rsidRPr="005065B6">
        <w:rPr>
          <w:rFonts w:ascii="Times New Roman" w:eastAsia="Calibri" w:hAnsi="Times New Roman"/>
          <w:bCs w:val="0"/>
          <w:i/>
          <w:iCs/>
          <w:sz w:val="22"/>
          <w:szCs w:val="22"/>
        </w:rPr>
        <w:fldChar w:fldCharType="separate"/>
      </w:r>
      <w:r w:rsidR="009B3FBB">
        <w:rPr>
          <w:rFonts w:ascii="Times New Roman" w:eastAsia="Calibri" w:hAnsi="Times New Roman"/>
          <w:bCs w:val="0"/>
          <w:i/>
          <w:iCs/>
          <w:noProof/>
          <w:sz w:val="22"/>
          <w:szCs w:val="22"/>
        </w:rPr>
        <w:t>15</w:t>
      </w:r>
      <w:r w:rsidR="00F3418D" w:rsidRPr="005065B6">
        <w:rPr>
          <w:rFonts w:ascii="Times New Roman" w:eastAsia="Calibri" w:hAnsi="Times New Roman"/>
          <w:bCs w:val="0"/>
          <w:i/>
          <w:iCs/>
          <w:sz w:val="22"/>
          <w:szCs w:val="22"/>
        </w:rPr>
        <w:fldChar w:fldCharType="end"/>
      </w:r>
      <w:bookmarkEnd w:id="422"/>
      <w:r w:rsidR="00DC3490" w:rsidRPr="005065B6">
        <w:rPr>
          <w:rFonts w:ascii="Times New Roman" w:eastAsia="Calibri" w:hAnsi="Times New Roman"/>
          <w:bCs w:val="0"/>
          <w:i/>
          <w:iCs/>
          <w:sz w:val="22"/>
          <w:szCs w:val="22"/>
        </w:rPr>
        <w:t>.</w:t>
      </w:r>
      <w:r w:rsidRPr="005065B6">
        <w:rPr>
          <w:rFonts w:ascii="Times New Roman" w:eastAsia="Calibri" w:hAnsi="Times New Roman"/>
          <w:bCs w:val="0"/>
          <w:i/>
          <w:iCs/>
          <w:sz w:val="22"/>
          <w:szCs w:val="22"/>
        </w:rPr>
        <w:t xml:space="preserve">  </w:t>
      </w:r>
      <w:bookmarkEnd w:id="423"/>
      <w:bookmarkEnd w:id="424"/>
      <w:r w:rsidRPr="005065B6">
        <w:rPr>
          <w:rFonts w:ascii="Times New Roman" w:eastAsia="Calibri" w:hAnsi="Times New Roman"/>
          <w:bCs w:val="0"/>
          <w:i/>
          <w:iCs/>
          <w:sz w:val="22"/>
          <w:szCs w:val="22"/>
        </w:rPr>
        <w:t xml:space="preserve">Инвестициони трошкови опреме за разастирање стајњака (цистерне и растурачи стајњака) </w:t>
      </w:r>
      <w:r w:rsidR="00525AF3" w:rsidRPr="005065B6">
        <w:rPr>
          <w:rFonts w:ascii="Times New Roman" w:eastAsia="Calibri" w:hAnsi="Times New Roman"/>
          <w:bCs w:val="0"/>
          <w:i/>
          <w:iCs/>
          <w:sz w:val="22"/>
          <w:szCs w:val="22"/>
        </w:rPr>
        <w:t>на газдинств</w:t>
      </w:r>
      <w:r w:rsidRPr="005065B6">
        <w:rPr>
          <w:rFonts w:ascii="Times New Roman" w:eastAsia="Calibri" w:hAnsi="Times New Roman"/>
          <w:bCs w:val="0"/>
          <w:i/>
          <w:iCs/>
          <w:sz w:val="22"/>
          <w:szCs w:val="22"/>
        </w:rPr>
        <w:t>има за узгој говеда и свиња са мање од 50 условних грла</w:t>
      </w:r>
    </w:p>
    <w:p w:rsidR="00F647EF" w:rsidRPr="005065B6" w:rsidRDefault="00F647EF" w:rsidP="005065B6">
      <w:pPr>
        <w:pStyle w:val="NoSpacing"/>
        <w:jc w:val="center"/>
        <w:rPr>
          <w:rFonts w:ascii="Times New Roman" w:hAnsi="Times New Roman"/>
          <w:i/>
          <w:iCs/>
        </w:rPr>
      </w:pPr>
      <w:r w:rsidRPr="005065B6">
        <w:rPr>
          <w:rFonts w:ascii="Times New Roman" w:hAnsi="Times New Roman"/>
          <w:i/>
          <w:iCs/>
        </w:rPr>
        <w:t>Извор DREPR пројекат</w:t>
      </w:r>
    </w:p>
    <w:p w:rsidR="00F647EF" w:rsidRPr="00F0527F" w:rsidRDefault="00F647EF" w:rsidP="00F647EF">
      <w:pPr>
        <w:pStyle w:val="NoSpacing"/>
        <w:jc w:val="center"/>
        <w:rPr>
          <w:rFonts w:ascii="Times New Roman" w:hAnsi="Times New Roman"/>
          <w:sz w:val="24"/>
          <w:szCs w:val="24"/>
        </w:rPr>
      </w:pPr>
      <w:r w:rsidRPr="00F0527F">
        <w:rPr>
          <w:rFonts w:ascii="Times New Roman" w:hAnsi="Times New Roman"/>
          <w:noProof/>
        </w:rPr>
        <w:drawing>
          <wp:inline distT="0" distB="0" distL="0" distR="0">
            <wp:extent cx="4724400" cy="3528060"/>
            <wp:effectExtent l="0" t="0" r="0" b="15240"/>
            <wp:docPr id="1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5065B6" w:rsidRPr="005065B6" w:rsidRDefault="00F647EF" w:rsidP="005065B6">
      <w:pPr>
        <w:pStyle w:val="Caption"/>
        <w:spacing w:before="0" w:after="0"/>
        <w:jc w:val="center"/>
        <w:rPr>
          <w:rFonts w:ascii="Times New Roman" w:eastAsia="Calibri" w:hAnsi="Times New Roman"/>
          <w:bCs w:val="0"/>
          <w:sz w:val="22"/>
          <w:szCs w:val="22"/>
        </w:rPr>
      </w:pPr>
      <w:bookmarkStart w:id="425" w:name="_Ref490929049"/>
      <w:bookmarkStart w:id="426" w:name="_Toc507916928"/>
      <w:bookmarkStart w:id="427" w:name="_Toc521629172"/>
      <w:r w:rsidRPr="00F0527F">
        <w:rPr>
          <w:rFonts w:ascii="Times New Roman" w:eastAsia="Calibri" w:hAnsi="Times New Roman"/>
          <w:bCs w:val="0"/>
          <w:sz w:val="22"/>
          <w:szCs w:val="22"/>
        </w:rPr>
        <w:t xml:space="preserve">Слика </w:t>
      </w:r>
      <w:r w:rsidR="00F3418D" w:rsidRPr="00F0527F">
        <w:rPr>
          <w:rFonts w:ascii="Times New Roman" w:eastAsia="Calibri" w:hAnsi="Times New Roman"/>
          <w:bCs w:val="0"/>
          <w:sz w:val="22"/>
          <w:szCs w:val="22"/>
        </w:rPr>
        <w:fldChar w:fldCharType="begin"/>
      </w:r>
      <w:r w:rsidRPr="00F0527F">
        <w:rPr>
          <w:rFonts w:ascii="Times New Roman" w:eastAsia="Calibri" w:hAnsi="Times New Roman"/>
          <w:bCs w:val="0"/>
          <w:sz w:val="22"/>
          <w:szCs w:val="22"/>
        </w:rPr>
        <w:instrText xml:space="preserve"> SEQ Figure \* ARABIC </w:instrText>
      </w:r>
      <w:r w:rsidR="00F3418D" w:rsidRPr="00F0527F">
        <w:rPr>
          <w:rFonts w:ascii="Times New Roman" w:eastAsia="Calibri" w:hAnsi="Times New Roman"/>
          <w:bCs w:val="0"/>
          <w:sz w:val="22"/>
          <w:szCs w:val="22"/>
        </w:rPr>
        <w:fldChar w:fldCharType="separate"/>
      </w:r>
      <w:r w:rsidR="009B3FBB">
        <w:rPr>
          <w:rFonts w:ascii="Times New Roman" w:eastAsia="Calibri" w:hAnsi="Times New Roman"/>
          <w:bCs w:val="0"/>
          <w:noProof/>
          <w:sz w:val="22"/>
          <w:szCs w:val="22"/>
        </w:rPr>
        <w:t>16</w:t>
      </w:r>
      <w:r w:rsidR="00F3418D" w:rsidRPr="00F0527F">
        <w:rPr>
          <w:rFonts w:ascii="Times New Roman" w:eastAsia="Calibri" w:hAnsi="Times New Roman"/>
          <w:bCs w:val="0"/>
          <w:sz w:val="22"/>
          <w:szCs w:val="22"/>
        </w:rPr>
        <w:fldChar w:fldCharType="end"/>
      </w:r>
      <w:bookmarkEnd w:id="425"/>
      <w:r w:rsidR="00DC3490">
        <w:rPr>
          <w:rFonts w:ascii="Times New Roman" w:eastAsia="Calibri" w:hAnsi="Times New Roman"/>
          <w:bCs w:val="0"/>
          <w:sz w:val="22"/>
          <w:szCs w:val="22"/>
        </w:rPr>
        <w:t>.</w:t>
      </w:r>
      <w:r w:rsidRPr="00F0527F">
        <w:rPr>
          <w:rFonts w:ascii="Times New Roman" w:eastAsia="Calibri" w:hAnsi="Times New Roman"/>
          <w:bCs w:val="0"/>
          <w:sz w:val="22"/>
          <w:szCs w:val="22"/>
        </w:rPr>
        <w:t xml:space="preserve">  </w:t>
      </w:r>
      <w:bookmarkEnd w:id="426"/>
      <w:bookmarkEnd w:id="427"/>
      <w:r w:rsidRPr="00F0527F">
        <w:rPr>
          <w:rFonts w:ascii="Times New Roman" w:eastAsia="Calibri" w:hAnsi="Times New Roman"/>
          <w:bCs w:val="0"/>
          <w:sz w:val="22"/>
          <w:szCs w:val="22"/>
        </w:rPr>
        <w:t xml:space="preserve">Инвестициони трошкови опреме за разастирање стајњака (цистерне и растурачи стајњака) </w:t>
      </w:r>
      <w:r w:rsidR="00525AF3" w:rsidRPr="00F0527F">
        <w:rPr>
          <w:rFonts w:ascii="Times New Roman" w:eastAsia="Calibri" w:hAnsi="Times New Roman"/>
          <w:bCs w:val="0"/>
          <w:sz w:val="22"/>
          <w:szCs w:val="22"/>
        </w:rPr>
        <w:t>на газдинств</w:t>
      </w:r>
      <w:r w:rsidRPr="00F0527F">
        <w:rPr>
          <w:rFonts w:ascii="Times New Roman" w:eastAsia="Calibri" w:hAnsi="Times New Roman"/>
          <w:bCs w:val="0"/>
          <w:sz w:val="22"/>
          <w:szCs w:val="22"/>
        </w:rPr>
        <w:t>има за узгој говеда и свиња са више од 50 условних грла</w:t>
      </w:r>
    </w:p>
    <w:p w:rsidR="00F647EF" w:rsidRPr="00F0527F" w:rsidRDefault="00F647EF" w:rsidP="00F647EF">
      <w:pPr>
        <w:pStyle w:val="NoSpacing"/>
        <w:jc w:val="center"/>
        <w:rPr>
          <w:rFonts w:ascii="Times New Roman" w:hAnsi="Times New Roman"/>
          <w:i/>
        </w:rPr>
      </w:pPr>
      <w:r w:rsidRPr="00F0527F">
        <w:rPr>
          <w:rFonts w:ascii="Times New Roman" w:hAnsi="Times New Roman"/>
          <w:i/>
        </w:rPr>
        <w:t>Извор DREPR пројекат</w:t>
      </w:r>
    </w:p>
    <w:p w:rsidR="00F647EF" w:rsidRPr="00F0527F" w:rsidRDefault="00F647EF" w:rsidP="00F647EF">
      <w:pPr>
        <w:pStyle w:val="NoSpacing"/>
        <w:spacing w:before="120" w:after="120"/>
        <w:rPr>
          <w:rFonts w:ascii="Times New Roman" w:hAnsi="Times New Roman"/>
          <w:i/>
        </w:rPr>
      </w:pP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i/>
          <w:sz w:val="24"/>
          <w:szCs w:val="24"/>
        </w:rPr>
        <w:lastRenderedPageBreak/>
        <w:t>Мала газдинства (мање од 20 УГ)</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Са економског становишта, набавка машина за разастирање стајњака за свако појединачно газдинство испод 20 грла стоке није оправдана јер се користи само неколико дана годишње. Може се размотрити неколико модела економи</w:t>
      </w:r>
      <w:r w:rsidR="00F324F8" w:rsidRPr="00F0527F">
        <w:rPr>
          <w:rFonts w:ascii="Times New Roman" w:hAnsi="Times New Roman"/>
          <w:sz w:val="24"/>
          <w:szCs w:val="24"/>
        </w:rPr>
        <w:t>чни</w:t>
      </w:r>
      <w:r w:rsidRPr="00F0527F">
        <w:rPr>
          <w:rFonts w:ascii="Times New Roman" w:hAnsi="Times New Roman"/>
          <w:sz w:val="24"/>
          <w:szCs w:val="24"/>
        </w:rPr>
        <w:t>је</w:t>
      </w:r>
      <w:r w:rsidR="00F324F8" w:rsidRPr="00F0527F">
        <w:rPr>
          <w:rFonts w:ascii="Times New Roman" w:hAnsi="Times New Roman"/>
          <w:sz w:val="24"/>
          <w:szCs w:val="24"/>
        </w:rPr>
        <w:t>г</w:t>
      </w:r>
      <w:r w:rsidRPr="00F0527F">
        <w:rPr>
          <w:rFonts w:ascii="Times New Roman" w:hAnsi="Times New Roman"/>
          <w:sz w:val="24"/>
          <w:szCs w:val="24"/>
        </w:rPr>
        <w:t xml:space="preserve"> </w:t>
      </w:r>
      <w:r w:rsidR="00F324F8" w:rsidRPr="00F0527F">
        <w:rPr>
          <w:rFonts w:ascii="Times New Roman" w:hAnsi="Times New Roman"/>
          <w:sz w:val="24"/>
          <w:szCs w:val="24"/>
        </w:rPr>
        <w:t>понашања пољопривредника</w:t>
      </w:r>
      <w:r w:rsidRPr="00F0527F">
        <w:rPr>
          <w:rFonts w:ascii="Times New Roman" w:hAnsi="Times New Roman"/>
          <w:sz w:val="24"/>
          <w:szCs w:val="24"/>
        </w:rPr>
        <w:t xml:space="preserve">:    </w:t>
      </w:r>
    </w:p>
    <w:p w:rsidR="00F647EF" w:rsidRPr="00F0527F" w:rsidRDefault="00F647EF" w:rsidP="00F647EF">
      <w:pPr>
        <w:pStyle w:val="ListParagraph"/>
        <w:numPr>
          <w:ilvl w:val="0"/>
          <w:numId w:val="16"/>
        </w:numPr>
        <w:spacing w:before="120" w:after="120"/>
        <w:rPr>
          <w:rFonts w:ascii="Times New Roman" w:hAnsi="Times New Roman"/>
          <w:sz w:val="24"/>
          <w:szCs w:val="24"/>
        </w:rPr>
      </w:pPr>
      <w:r w:rsidRPr="00F0527F">
        <w:rPr>
          <w:rFonts w:ascii="Times New Roman" w:hAnsi="Times New Roman"/>
          <w:sz w:val="24"/>
          <w:szCs w:val="24"/>
        </w:rPr>
        <w:t>Опрема за разастирање стајњака може бити у власништву општина и обезбеђена (изнајмљена) пољопривредницима на основу нпр. годишње накнаде</w:t>
      </w:r>
      <w:r w:rsidR="00CF71D1" w:rsidRPr="00F0527F">
        <w:rPr>
          <w:rFonts w:ascii="Times New Roman" w:hAnsi="Times New Roman"/>
          <w:sz w:val="24"/>
          <w:szCs w:val="24"/>
        </w:rPr>
        <w:t xml:space="preserve"> (ренте)</w:t>
      </w:r>
      <w:r w:rsidRPr="00F0527F">
        <w:rPr>
          <w:rFonts w:ascii="Times New Roman" w:hAnsi="Times New Roman"/>
          <w:sz w:val="24"/>
          <w:szCs w:val="24"/>
        </w:rPr>
        <w:t>;</w:t>
      </w:r>
    </w:p>
    <w:p w:rsidR="00F647EF" w:rsidRPr="00F0527F" w:rsidRDefault="00F647EF" w:rsidP="00F647EF">
      <w:pPr>
        <w:pStyle w:val="ListParagraph"/>
        <w:numPr>
          <w:ilvl w:val="0"/>
          <w:numId w:val="16"/>
        </w:numPr>
        <w:spacing w:before="120" w:after="120"/>
        <w:rPr>
          <w:rFonts w:ascii="Times New Roman" w:hAnsi="Times New Roman"/>
          <w:sz w:val="24"/>
          <w:szCs w:val="24"/>
        </w:rPr>
      </w:pPr>
      <w:r w:rsidRPr="00F0527F">
        <w:rPr>
          <w:rFonts w:ascii="Times New Roman" w:hAnsi="Times New Roman"/>
          <w:sz w:val="24"/>
          <w:szCs w:val="24"/>
        </w:rPr>
        <w:t>Мања газдинства се могу организовати у задруге или други облик сарадње и купити један део опреме за разастирање стајњака коју ће користити чланови задруге;</w:t>
      </w:r>
    </w:p>
    <w:p w:rsidR="00F647EF" w:rsidRPr="00F0527F" w:rsidRDefault="00F647EF" w:rsidP="00F647EF">
      <w:pPr>
        <w:pStyle w:val="ListParagraph"/>
        <w:numPr>
          <w:ilvl w:val="0"/>
          <w:numId w:val="16"/>
        </w:numPr>
        <w:spacing w:before="120" w:after="120"/>
        <w:rPr>
          <w:rFonts w:ascii="Times New Roman" w:hAnsi="Times New Roman"/>
          <w:sz w:val="24"/>
          <w:szCs w:val="24"/>
        </w:rPr>
      </w:pPr>
      <w:r w:rsidRPr="00F0527F">
        <w:rPr>
          <w:rFonts w:ascii="Times New Roman" w:hAnsi="Times New Roman"/>
          <w:sz w:val="24"/>
          <w:szCs w:val="24"/>
        </w:rPr>
        <w:t xml:space="preserve">Један пољопривредник може пружити услуге разастирања стајњака на одређеном броју газдинстава у селу и наплатити другим газдинствима ту услугу. </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Пољопривредно саветодавне службе могу помоћи пољопривредницима у набавци опреме за разастирање стајњака и у припреми плана управљања нутријентима за ђубрење усева.</w:t>
      </w:r>
    </w:p>
    <w:p w:rsidR="00F647EF" w:rsidRPr="00F0527F" w:rsidRDefault="00F647EF" w:rsidP="00F647EF">
      <w:pPr>
        <w:pStyle w:val="NoSpacing"/>
        <w:spacing w:before="120" w:after="120"/>
        <w:rPr>
          <w:rFonts w:ascii="Times New Roman" w:hAnsi="Times New Roman"/>
          <w:sz w:val="24"/>
          <w:szCs w:val="24"/>
        </w:rPr>
      </w:pPr>
      <w:r w:rsidRPr="00F0527F">
        <w:rPr>
          <w:rFonts w:ascii="Times New Roman" w:hAnsi="Times New Roman"/>
          <w:sz w:val="24"/>
          <w:szCs w:val="24"/>
        </w:rPr>
        <w:t xml:space="preserve">У сврху процене трошкова Нитратне директиве, претпоставља се да ће се употреба опреме за разастирање стајњака на газдинствима испод 20 УГ оптимизовати, па ће трошкови по условном грлу бити исти као и за велика газдинства (тј. 250 EUR/УГ). </w:t>
      </w:r>
    </w:p>
    <w:p w:rsidR="004A69E4" w:rsidRPr="00F0527F" w:rsidRDefault="004A69E4" w:rsidP="00C91087">
      <w:pPr>
        <w:keepNext/>
        <w:spacing w:before="240" w:after="240"/>
        <w:outlineLvl w:val="1"/>
        <w:rPr>
          <w:rFonts w:ascii="Times New Roman" w:hAnsi="Times New Roman"/>
          <w:b/>
          <w:color w:val="000000" w:themeColor="text1"/>
          <w:sz w:val="24"/>
          <w:szCs w:val="24"/>
        </w:rPr>
      </w:pPr>
      <w:bookmarkStart w:id="428" w:name="_Toc507916864"/>
      <w:bookmarkStart w:id="429" w:name="_Toc12891397"/>
      <w:bookmarkStart w:id="430" w:name="_Toc474415899"/>
      <w:bookmarkStart w:id="431" w:name="_Toc474581884"/>
      <w:bookmarkStart w:id="432" w:name="_Toc474581943"/>
      <w:bookmarkStart w:id="433" w:name="_Toc474665398"/>
      <w:bookmarkStart w:id="434" w:name="_Toc474666582"/>
      <w:bookmarkStart w:id="435" w:name="_Toc475096598"/>
      <w:bookmarkStart w:id="436" w:name="_Toc475096637"/>
      <w:bookmarkStart w:id="437" w:name="_Toc475356561"/>
      <w:bookmarkStart w:id="438" w:name="_Toc476247628"/>
      <w:bookmarkStart w:id="439" w:name="_Toc476247703"/>
      <w:bookmarkStart w:id="440" w:name="_Toc479770450"/>
      <w:bookmarkStart w:id="441" w:name="_Toc480920333"/>
      <w:bookmarkStart w:id="442" w:name="_Toc480920433"/>
      <w:bookmarkStart w:id="443" w:name="_Toc507916866"/>
      <w:r w:rsidRPr="00F0527F">
        <w:rPr>
          <w:rFonts w:ascii="Times New Roman" w:hAnsi="Times New Roman"/>
          <w:b/>
          <w:color w:val="000000" w:themeColor="text1"/>
          <w:sz w:val="24"/>
          <w:szCs w:val="24"/>
        </w:rPr>
        <w:t xml:space="preserve">5.3. </w:t>
      </w:r>
      <w:bookmarkStart w:id="444" w:name="_Toc474415897"/>
      <w:bookmarkStart w:id="445" w:name="_Toc474581882"/>
      <w:bookmarkStart w:id="446" w:name="_Toc474581941"/>
      <w:bookmarkStart w:id="447" w:name="_Toc474665396"/>
      <w:bookmarkStart w:id="448" w:name="_Toc474666580"/>
      <w:bookmarkStart w:id="449" w:name="_Toc475096596"/>
      <w:bookmarkStart w:id="450" w:name="_Toc475096635"/>
      <w:bookmarkStart w:id="451" w:name="_Toc475356559"/>
      <w:bookmarkStart w:id="452" w:name="_Toc476247626"/>
      <w:bookmarkStart w:id="453" w:name="_Toc476247701"/>
      <w:bookmarkStart w:id="454" w:name="_Toc479770448"/>
      <w:bookmarkStart w:id="455" w:name="_Toc480920329"/>
      <w:bookmarkStart w:id="456" w:name="_Toc480920431"/>
      <w:r w:rsidRPr="00F0527F">
        <w:rPr>
          <w:rFonts w:ascii="Times New Roman" w:hAnsi="Times New Roman"/>
          <w:b/>
          <w:color w:val="000000" w:themeColor="text1"/>
          <w:sz w:val="24"/>
          <w:szCs w:val="24"/>
        </w:rPr>
        <w:t>Процена трошкова имплементације Директиве</w:t>
      </w:r>
      <w:bookmarkEnd w:id="428"/>
      <w:bookmarkEnd w:id="429"/>
      <w:bookmarkEnd w:id="444"/>
      <w:bookmarkEnd w:id="445"/>
      <w:bookmarkEnd w:id="446"/>
      <w:bookmarkEnd w:id="447"/>
      <w:bookmarkEnd w:id="448"/>
      <w:bookmarkEnd w:id="449"/>
      <w:bookmarkEnd w:id="450"/>
      <w:bookmarkEnd w:id="451"/>
      <w:bookmarkEnd w:id="452"/>
      <w:bookmarkEnd w:id="453"/>
      <w:bookmarkEnd w:id="454"/>
      <w:bookmarkEnd w:id="455"/>
      <w:bookmarkEnd w:id="456"/>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Веома мала газдинства са само неколико животиња сматрају се хоби газдинствима</w:t>
      </w:r>
      <w:r w:rsidR="00D035FB" w:rsidRPr="00F0527F">
        <w:rPr>
          <w:rFonts w:ascii="Times New Roman" w:hAnsi="Times New Roman"/>
          <w:sz w:val="24"/>
          <w:szCs w:val="24"/>
        </w:rPr>
        <w:t xml:space="preserve"> (викендаши или старачка)</w:t>
      </w:r>
      <w:r w:rsidRPr="00F0527F">
        <w:rPr>
          <w:rFonts w:ascii="Times New Roman" w:hAnsi="Times New Roman"/>
          <w:sz w:val="24"/>
          <w:szCs w:val="24"/>
        </w:rPr>
        <w:t xml:space="preserve"> и, према томе, искључена су из процене трошкова. Газдинства са сточним фондом испод следеће границе не улазе у процену трошкова имплементације Нитратне директиве: </w:t>
      </w:r>
    </w:p>
    <w:p w:rsidR="004A69E4" w:rsidRPr="00F0527F" w:rsidRDefault="004A69E4" w:rsidP="004A69E4">
      <w:pPr>
        <w:numPr>
          <w:ilvl w:val="0"/>
          <w:numId w:val="16"/>
        </w:numPr>
        <w:spacing w:before="120" w:after="120"/>
        <w:contextualSpacing/>
        <w:rPr>
          <w:rFonts w:ascii="Times New Roman" w:hAnsi="Times New Roman"/>
          <w:sz w:val="24"/>
          <w:szCs w:val="24"/>
        </w:rPr>
      </w:pPr>
      <w:r w:rsidRPr="00F0527F">
        <w:rPr>
          <w:rFonts w:ascii="Times New Roman" w:hAnsi="Times New Roman"/>
          <w:sz w:val="24"/>
          <w:szCs w:val="24"/>
        </w:rPr>
        <w:t>Газдин</w:t>
      </w:r>
      <w:r w:rsidR="00525AF3" w:rsidRPr="00F0527F">
        <w:rPr>
          <w:rFonts w:ascii="Times New Roman" w:hAnsi="Times New Roman"/>
          <w:sz w:val="24"/>
          <w:szCs w:val="24"/>
        </w:rPr>
        <w:t>с</w:t>
      </w:r>
      <w:r w:rsidRPr="00F0527F">
        <w:rPr>
          <w:rFonts w:ascii="Times New Roman" w:hAnsi="Times New Roman"/>
          <w:sz w:val="24"/>
          <w:szCs w:val="24"/>
        </w:rPr>
        <w:t xml:space="preserve">тва за узгој говеда са мање од 3 грла; </w:t>
      </w:r>
    </w:p>
    <w:p w:rsidR="004A69E4" w:rsidRPr="00F0527F" w:rsidRDefault="004A69E4" w:rsidP="004A69E4">
      <w:pPr>
        <w:numPr>
          <w:ilvl w:val="0"/>
          <w:numId w:val="16"/>
        </w:numPr>
        <w:spacing w:before="120" w:after="120"/>
        <w:contextualSpacing/>
        <w:rPr>
          <w:rFonts w:ascii="Times New Roman" w:hAnsi="Times New Roman"/>
          <w:sz w:val="24"/>
          <w:szCs w:val="24"/>
        </w:rPr>
      </w:pPr>
      <w:r w:rsidRPr="00F0527F">
        <w:rPr>
          <w:rFonts w:ascii="Times New Roman" w:hAnsi="Times New Roman"/>
          <w:sz w:val="24"/>
          <w:szCs w:val="24"/>
        </w:rPr>
        <w:t>Газдинства за узгој свиња са мање од 3 грла;</w:t>
      </w:r>
    </w:p>
    <w:p w:rsidR="004A69E4" w:rsidRPr="00F0527F" w:rsidRDefault="004A69E4" w:rsidP="004A69E4">
      <w:pPr>
        <w:numPr>
          <w:ilvl w:val="0"/>
          <w:numId w:val="16"/>
        </w:numPr>
        <w:spacing w:before="120" w:after="120"/>
        <w:contextualSpacing/>
        <w:rPr>
          <w:rFonts w:ascii="Times New Roman" w:hAnsi="Times New Roman"/>
          <w:sz w:val="24"/>
          <w:szCs w:val="24"/>
        </w:rPr>
      </w:pPr>
      <w:r w:rsidRPr="00F0527F">
        <w:rPr>
          <w:rFonts w:ascii="Times New Roman" w:hAnsi="Times New Roman"/>
          <w:sz w:val="24"/>
          <w:szCs w:val="24"/>
        </w:rPr>
        <w:t>Газдинства за узгој оваца и коза са мање од 3 грла;</w:t>
      </w:r>
    </w:p>
    <w:p w:rsidR="004A69E4" w:rsidRPr="00F0527F" w:rsidRDefault="004A69E4" w:rsidP="004A69E4">
      <w:pPr>
        <w:numPr>
          <w:ilvl w:val="0"/>
          <w:numId w:val="16"/>
        </w:numPr>
        <w:spacing w:before="120" w:after="120"/>
        <w:contextualSpacing/>
        <w:rPr>
          <w:rFonts w:ascii="Times New Roman" w:hAnsi="Times New Roman"/>
          <w:sz w:val="24"/>
          <w:szCs w:val="24"/>
        </w:rPr>
      </w:pPr>
      <w:r w:rsidRPr="00F0527F">
        <w:rPr>
          <w:rFonts w:ascii="Times New Roman" w:hAnsi="Times New Roman"/>
          <w:sz w:val="24"/>
          <w:szCs w:val="24"/>
        </w:rPr>
        <w:t xml:space="preserve">Живинарска газдинства са мање од 50 </w:t>
      </w:r>
      <w:r w:rsidR="00D035FB" w:rsidRPr="00F0527F">
        <w:rPr>
          <w:rFonts w:ascii="Times New Roman" w:hAnsi="Times New Roman"/>
          <w:sz w:val="24"/>
          <w:szCs w:val="24"/>
        </w:rPr>
        <w:t>грла</w:t>
      </w:r>
      <w:r w:rsidRPr="00F0527F">
        <w:rPr>
          <w:rFonts w:ascii="Times New Roman" w:hAnsi="Times New Roman"/>
          <w:sz w:val="24"/>
          <w:szCs w:val="24"/>
        </w:rPr>
        <w:t>.</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 xml:space="preserve">Модел процене трошкова заснован на програму </w:t>
      </w:r>
      <w:r w:rsidRPr="00F0527F">
        <w:rPr>
          <w:rFonts w:ascii="Times New Roman" w:hAnsi="Times New Roman"/>
          <w:sz w:val="24"/>
          <w:szCs w:val="24"/>
          <w:lang w:val="en-GB"/>
        </w:rPr>
        <w:t>Excel</w:t>
      </w:r>
      <w:r w:rsidRPr="00F0527F">
        <w:rPr>
          <w:rFonts w:ascii="Times New Roman" w:hAnsi="Times New Roman"/>
          <w:sz w:val="24"/>
          <w:szCs w:val="24"/>
        </w:rPr>
        <w:t xml:space="preserve"> развијен је у циљу процене трошкова имплементације Нитратне директиве. Списак и опис табела (листова) модела процене трошкова дат је у Табели 21.</w:t>
      </w:r>
    </w:p>
    <w:p w:rsidR="004A69E4" w:rsidRPr="005065B6" w:rsidRDefault="004A69E4" w:rsidP="00C91087">
      <w:pPr>
        <w:keepNext/>
        <w:spacing w:before="240" w:after="60"/>
        <w:rPr>
          <w:rFonts w:ascii="Times New Roman" w:eastAsia="Times New Roman" w:hAnsi="Times New Roman"/>
          <w:b/>
          <w:bCs/>
          <w:i/>
          <w:iCs/>
        </w:rPr>
      </w:pPr>
      <w:bookmarkStart w:id="457" w:name="_Ref490929108"/>
      <w:bookmarkStart w:id="458" w:name="_Toc507916897"/>
      <w:bookmarkStart w:id="459" w:name="_Toc521629141"/>
      <w:r w:rsidRPr="005065B6">
        <w:rPr>
          <w:rFonts w:ascii="Times New Roman" w:eastAsia="Times New Roman" w:hAnsi="Times New Roman"/>
          <w:b/>
          <w:bCs/>
          <w:i/>
          <w:iCs/>
        </w:rPr>
        <w:t xml:space="preserve">Табела </w:t>
      </w:r>
      <w:r w:rsidR="00F3418D" w:rsidRPr="005065B6">
        <w:rPr>
          <w:rFonts w:ascii="Times New Roman" w:eastAsia="Times New Roman" w:hAnsi="Times New Roman"/>
          <w:b/>
          <w:bCs/>
          <w:i/>
          <w:iCs/>
          <w:lang w:val="en-GB"/>
        </w:rPr>
        <w:fldChar w:fldCharType="begin"/>
      </w:r>
      <w:r w:rsidRPr="005065B6">
        <w:rPr>
          <w:rFonts w:ascii="Times New Roman" w:eastAsia="Times New Roman" w:hAnsi="Times New Roman"/>
          <w:b/>
          <w:bCs/>
          <w:i/>
          <w:iCs/>
        </w:rPr>
        <w:instrText xml:space="preserve"> </w:instrText>
      </w:r>
      <w:r w:rsidRPr="005065B6">
        <w:rPr>
          <w:rFonts w:ascii="Times New Roman" w:eastAsia="Times New Roman" w:hAnsi="Times New Roman"/>
          <w:b/>
          <w:bCs/>
          <w:i/>
          <w:iCs/>
          <w:lang w:val="en-GB"/>
        </w:rPr>
        <w:instrText>SEQ</w:instrText>
      </w:r>
      <w:r w:rsidRPr="005065B6">
        <w:rPr>
          <w:rFonts w:ascii="Times New Roman" w:eastAsia="Times New Roman" w:hAnsi="Times New Roman"/>
          <w:b/>
          <w:bCs/>
          <w:i/>
          <w:iCs/>
        </w:rPr>
        <w:instrText xml:space="preserve"> </w:instrText>
      </w:r>
      <w:r w:rsidRPr="005065B6">
        <w:rPr>
          <w:rFonts w:ascii="Times New Roman" w:eastAsia="Times New Roman" w:hAnsi="Times New Roman"/>
          <w:b/>
          <w:bCs/>
          <w:i/>
          <w:iCs/>
          <w:lang w:val="en-GB"/>
        </w:rPr>
        <w:instrText>Table</w:instrText>
      </w:r>
      <w:r w:rsidRPr="005065B6">
        <w:rPr>
          <w:rFonts w:ascii="Times New Roman" w:eastAsia="Times New Roman" w:hAnsi="Times New Roman"/>
          <w:b/>
          <w:bCs/>
          <w:i/>
          <w:iCs/>
        </w:rPr>
        <w:instrText xml:space="preserve"> \* </w:instrText>
      </w:r>
      <w:r w:rsidRPr="005065B6">
        <w:rPr>
          <w:rFonts w:ascii="Times New Roman" w:eastAsia="Times New Roman" w:hAnsi="Times New Roman"/>
          <w:b/>
          <w:bCs/>
          <w:i/>
          <w:iCs/>
          <w:lang w:val="en-GB"/>
        </w:rPr>
        <w:instrText>ARABIC</w:instrText>
      </w:r>
      <w:r w:rsidRPr="005065B6">
        <w:rPr>
          <w:rFonts w:ascii="Times New Roman" w:eastAsia="Times New Roman" w:hAnsi="Times New Roman"/>
          <w:b/>
          <w:bCs/>
          <w:i/>
          <w:iCs/>
        </w:rPr>
        <w:instrText xml:space="preserve"> </w:instrText>
      </w:r>
      <w:r w:rsidR="00F3418D" w:rsidRPr="005065B6">
        <w:rPr>
          <w:rFonts w:ascii="Times New Roman" w:eastAsia="Times New Roman" w:hAnsi="Times New Roman"/>
          <w:b/>
          <w:bCs/>
          <w:i/>
          <w:iCs/>
          <w:lang w:val="en-GB"/>
        </w:rPr>
        <w:fldChar w:fldCharType="separate"/>
      </w:r>
      <w:r w:rsidR="009B3FBB" w:rsidRPr="009B3FBB">
        <w:rPr>
          <w:rFonts w:ascii="Times New Roman" w:eastAsia="Times New Roman" w:hAnsi="Times New Roman"/>
          <w:b/>
          <w:bCs/>
          <w:i/>
          <w:iCs/>
          <w:noProof/>
          <w:lang w:val="ru-RU"/>
        </w:rPr>
        <w:t>21</w:t>
      </w:r>
      <w:r w:rsidR="00F3418D" w:rsidRPr="005065B6">
        <w:rPr>
          <w:rFonts w:ascii="Times New Roman" w:eastAsia="Times New Roman" w:hAnsi="Times New Roman"/>
          <w:b/>
          <w:bCs/>
          <w:i/>
          <w:iCs/>
          <w:lang w:val="en-GB"/>
        </w:rPr>
        <w:fldChar w:fldCharType="end"/>
      </w:r>
      <w:bookmarkEnd w:id="457"/>
      <w:r w:rsidR="00DC3490" w:rsidRPr="005065B6">
        <w:rPr>
          <w:rFonts w:ascii="Times New Roman" w:eastAsia="Times New Roman" w:hAnsi="Times New Roman"/>
          <w:b/>
          <w:bCs/>
          <w:i/>
          <w:iCs/>
        </w:rPr>
        <w:t>.</w:t>
      </w:r>
      <w:r w:rsidRPr="005065B6">
        <w:rPr>
          <w:rFonts w:ascii="Times New Roman" w:eastAsia="Times New Roman" w:hAnsi="Times New Roman"/>
          <w:b/>
          <w:bCs/>
          <w:i/>
          <w:iCs/>
        </w:rPr>
        <w:t xml:space="preserve"> Списак и опис табела (листова) модела за процену трошкова</w:t>
      </w:r>
      <w:bookmarkEnd w:id="458"/>
      <w:bookmarkEnd w:id="459"/>
    </w:p>
    <w:tbl>
      <w:tblPr>
        <w:tblpPr w:leftFromText="180" w:rightFromText="180" w:vertAnchor="text" w:tblpX="-5" w:tblpY="1"/>
        <w:tblOverlap w:val="never"/>
        <w:tblW w:w="0" w:type="auto"/>
        <w:tblLook w:val="04A0" w:firstRow="1" w:lastRow="0" w:firstColumn="1" w:lastColumn="0" w:noHBand="0" w:noVBand="1"/>
      </w:tblPr>
      <w:tblGrid>
        <w:gridCol w:w="1654"/>
        <w:gridCol w:w="4425"/>
        <w:gridCol w:w="3164"/>
      </w:tblGrid>
      <w:tr w:rsidR="004A69E4" w:rsidRPr="00F0527F" w:rsidTr="00EC3733">
        <w:trPr>
          <w:trHeight w:val="289"/>
        </w:trPr>
        <w:tc>
          <w:tcPr>
            <w:tcW w:w="16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Лист </w:t>
            </w:r>
          </w:p>
        </w:tc>
        <w:tc>
          <w:tcPr>
            <w:tcW w:w="4505" w:type="dxa"/>
            <w:tcBorders>
              <w:top w:val="single" w:sz="4" w:space="0" w:color="auto"/>
              <w:left w:val="nil"/>
              <w:bottom w:val="single" w:sz="4" w:space="0" w:color="auto"/>
              <w:right w:val="single" w:sz="4" w:space="0" w:color="auto"/>
            </w:tcBorders>
            <w:shd w:val="clear" w:color="auto" w:fill="auto"/>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Опис </w:t>
            </w:r>
          </w:p>
        </w:tc>
        <w:tc>
          <w:tcPr>
            <w:tcW w:w="3206" w:type="dxa"/>
            <w:tcBorders>
              <w:top w:val="single" w:sz="4" w:space="0" w:color="auto"/>
              <w:left w:val="nil"/>
              <w:bottom w:val="single" w:sz="4" w:space="0" w:color="auto"/>
              <w:right w:val="single" w:sz="4" w:space="0" w:color="auto"/>
            </w:tcBorders>
            <w:shd w:val="clear" w:color="auto" w:fill="auto"/>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Извор података</w:t>
            </w:r>
          </w:p>
        </w:tc>
      </w:tr>
      <w:tr w:rsidR="004A69E4" w:rsidRPr="0056005E" w:rsidTr="00C91087">
        <w:trPr>
          <w:trHeight w:val="289"/>
        </w:trPr>
        <w:tc>
          <w:tcPr>
            <w:tcW w:w="1654" w:type="dxa"/>
            <w:tcBorders>
              <w:top w:val="nil"/>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Говеда </w:t>
            </w:r>
          </w:p>
        </w:tc>
        <w:tc>
          <w:tcPr>
            <w:tcW w:w="4505"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Распоред газдинстава и број грла п</w:t>
            </w:r>
            <w:r w:rsidR="00D035FB" w:rsidRPr="00F0527F">
              <w:rPr>
                <w:rFonts w:ascii="Times New Roman" w:eastAsia="Times New Roman" w:hAnsi="Times New Roman"/>
                <w:color w:val="000000"/>
                <w:lang w:eastAsia="lt-LT"/>
              </w:rPr>
              <w:t>рема</w:t>
            </w:r>
            <w:r w:rsidRPr="00F0527F">
              <w:rPr>
                <w:rFonts w:ascii="Times New Roman" w:eastAsia="Times New Roman" w:hAnsi="Times New Roman"/>
                <w:color w:val="000000"/>
                <w:lang w:eastAsia="lt-LT"/>
              </w:rPr>
              <w:t xml:space="preserve"> величин</w:t>
            </w:r>
            <w:r w:rsidR="00D035FB" w:rsidRPr="00F0527F">
              <w:rPr>
                <w:rFonts w:ascii="Times New Roman" w:eastAsia="Times New Roman" w:hAnsi="Times New Roman"/>
                <w:color w:val="000000"/>
                <w:lang w:eastAsia="lt-LT"/>
              </w:rPr>
              <w:t>и</w:t>
            </w:r>
            <w:r w:rsidRPr="00F0527F">
              <w:rPr>
                <w:rFonts w:ascii="Times New Roman" w:eastAsia="Times New Roman" w:hAnsi="Times New Roman"/>
                <w:color w:val="000000"/>
                <w:lang w:eastAsia="lt-LT"/>
              </w:rPr>
              <w:t xml:space="preserve"> груп</w:t>
            </w:r>
            <w:r w:rsidR="00D035FB" w:rsidRPr="00F0527F">
              <w:rPr>
                <w:rFonts w:ascii="Times New Roman" w:eastAsia="Times New Roman" w:hAnsi="Times New Roman"/>
                <w:color w:val="000000"/>
                <w:lang w:eastAsia="lt-LT"/>
              </w:rPr>
              <w:t>е</w:t>
            </w:r>
            <w:r w:rsidRPr="00F0527F">
              <w:rPr>
                <w:rFonts w:ascii="Times New Roman" w:eastAsia="Times New Roman" w:hAnsi="Times New Roman"/>
                <w:color w:val="000000"/>
                <w:lang w:eastAsia="lt-LT"/>
              </w:rPr>
              <w:t xml:space="preserve"> и општини</w:t>
            </w:r>
          </w:p>
        </w:tc>
        <w:tc>
          <w:tcPr>
            <w:tcW w:w="3206" w:type="dxa"/>
            <w:tcBorders>
              <w:top w:val="nil"/>
              <w:left w:val="nil"/>
              <w:bottom w:val="single" w:sz="4" w:space="0" w:color="auto"/>
              <w:right w:val="single" w:sz="4" w:space="0" w:color="auto"/>
            </w:tcBorders>
            <w:shd w:val="clear" w:color="auto" w:fill="auto"/>
            <w:hideMark/>
          </w:tcPr>
          <w:p w:rsidR="004A69E4" w:rsidRPr="00F0527F" w:rsidRDefault="004A69E4" w:rsidP="00257B10">
            <w:pPr>
              <w:jc w:val="left"/>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Подаци из пописа пољопривреде 2012. године</w:t>
            </w:r>
          </w:p>
        </w:tc>
      </w:tr>
      <w:tr w:rsidR="004A69E4" w:rsidRPr="0056005E" w:rsidTr="00C91087">
        <w:trPr>
          <w:trHeight w:val="289"/>
        </w:trPr>
        <w:tc>
          <w:tcPr>
            <w:tcW w:w="1654" w:type="dxa"/>
            <w:tcBorders>
              <w:top w:val="nil"/>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Свиње </w:t>
            </w:r>
          </w:p>
        </w:tc>
        <w:tc>
          <w:tcPr>
            <w:tcW w:w="4505"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Распоред газдинстава и број грла </w:t>
            </w:r>
            <w:r w:rsidR="00D035FB" w:rsidRPr="00F0527F">
              <w:rPr>
                <w:rFonts w:ascii="Times New Roman" w:eastAsia="Times New Roman" w:hAnsi="Times New Roman"/>
                <w:color w:val="000000"/>
                <w:lang w:eastAsia="lt-LT"/>
              </w:rPr>
              <w:t>према величини групе</w:t>
            </w:r>
            <w:r w:rsidRPr="00F0527F">
              <w:rPr>
                <w:rFonts w:ascii="Times New Roman" w:eastAsia="Times New Roman" w:hAnsi="Times New Roman"/>
                <w:color w:val="000000"/>
                <w:lang w:eastAsia="lt-LT"/>
              </w:rPr>
              <w:t xml:space="preserve"> и општини</w:t>
            </w:r>
          </w:p>
        </w:tc>
        <w:tc>
          <w:tcPr>
            <w:tcW w:w="3206" w:type="dxa"/>
            <w:tcBorders>
              <w:top w:val="nil"/>
              <w:left w:val="nil"/>
              <w:bottom w:val="single" w:sz="4" w:space="0" w:color="auto"/>
              <w:right w:val="single" w:sz="4" w:space="0" w:color="auto"/>
            </w:tcBorders>
            <w:shd w:val="clear" w:color="auto" w:fill="auto"/>
            <w:hideMark/>
          </w:tcPr>
          <w:p w:rsidR="004A69E4" w:rsidRPr="00F0527F" w:rsidRDefault="004A69E4" w:rsidP="00257B10">
            <w:pPr>
              <w:jc w:val="left"/>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Подаци из пописа пољопривреде 2012. године</w:t>
            </w:r>
          </w:p>
        </w:tc>
      </w:tr>
      <w:tr w:rsidR="004A69E4" w:rsidRPr="0056005E" w:rsidTr="00C91087">
        <w:trPr>
          <w:trHeight w:val="289"/>
        </w:trPr>
        <w:tc>
          <w:tcPr>
            <w:tcW w:w="1654" w:type="dxa"/>
            <w:tcBorders>
              <w:top w:val="nil"/>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Козе </w:t>
            </w:r>
          </w:p>
        </w:tc>
        <w:tc>
          <w:tcPr>
            <w:tcW w:w="4505"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Распоред газдинстава и број грла </w:t>
            </w:r>
            <w:r w:rsidR="00D035FB" w:rsidRPr="00F0527F">
              <w:rPr>
                <w:rFonts w:ascii="Times New Roman" w:eastAsia="Times New Roman" w:hAnsi="Times New Roman"/>
                <w:color w:val="000000"/>
                <w:lang w:eastAsia="lt-LT"/>
              </w:rPr>
              <w:t>према величини групе</w:t>
            </w:r>
            <w:r w:rsidRPr="00F0527F">
              <w:rPr>
                <w:rFonts w:ascii="Times New Roman" w:eastAsia="Times New Roman" w:hAnsi="Times New Roman"/>
                <w:color w:val="000000"/>
                <w:lang w:eastAsia="lt-LT"/>
              </w:rPr>
              <w:t xml:space="preserve"> и општини</w:t>
            </w:r>
          </w:p>
        </w:tc>
        <w:tc>
          <w:tcPr>
            <w:tcW w:w="3206" w:type="dxa"/>
            <w:tcBorders>
              <w:top w:val="nil"/>
              <w:left w:val="nil"/>
              <w:bottom w:val="single" w:sz="4" w:space="0" w:color="auto"/>
              <w:right w:val="single" w:sz="4" w:space="0" w:color="auto"/>
            </w:tcBorders>
            <w:shd w:val="clear" w:color="auto" w:fill="auto"/>
            <w:hideMark/>
          </w:tcPr>
          <w:p w:rsidR="004A69E4" w:rsidRPr="00F0527F" w:rsidRDefault="004A69E4" w:rsidP="00257B10">
            <w:pPr>
              <w:jc w:val="left"/>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Подаци из пописа пољопривреде 2012. године</w:t>
            </w:r>
          </w:p>
        </w:tc>
      </w:tr>
      <w:tr w:rsidR="004A69E4" w:rsidRPr="0056005E" w:rsidTr="00C91087">
        <w:trPr>
          <w:trHeight w:val="289"/>
        </w:trPr>
        <w:tc>
          <w:tcPr>
            <w:tcW w:w="1654" w:type="dxa"/>
            <w:tcBorders>
              <w:top w:val="nil"/>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val="en-GB" w:eastAsia="lt-LT"/>
              </w:rPr>
            </w:pPr>
            <w:r w:rsidRPr="00F0527F">
              <w:rPr>
                <w:rFonts w:ascii="Times New Roman" w:eastAsia="Times New Roman" w:hAnsi="Times New Roman"/>
                <w:color w:val="000000"/>
                <w:lang w:eastAsia="lt-LT"/>
              </w:rPr>
              <w:t xml:space="preserve">Овце </w:t>
            </w:r>
          </w:p>
        </w:tc>
        <w:tc>
          <w:tcPr>
            <w:tcW w:w="4505"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Распоред газдинстава и број грла </w:t>
            </w:r>
            <w:r w:rsidR="00D035FB" w:rsidRPr="00F0527F">
              <w:rPr>
                <w:rFonts w:ascii="Times New Roman" w:eastAsia="Times New Roman" w:hAnsi="Times New Roman"/>
                <w:color w:val="000000"/>
                <w:lang w:eastAsia="lt-LT"/>
              </w:rPr>
              <w:t>према величини групе</w:t>
            </w:r>
            <w:r w:rsidRPr="00F0527F">
              <w:rPr>
                <w:rFonts w:ascii="Times New Roman" w:eastAsia="Times New Roman" w:hAnsi="Times New Roman"/>
                <w:color w:val="000000"/>
                <w:lang w:eastAsia="lt-LT"/>
              </w:rPr>
              <w:t xml:space="preserve"> и општини</w:t>
            </w:r>
          </w:p>
        </w:tc>
        <w:tc>
          <w:tcPr>
            <w:tcW w:w="3206" w:type="dxa"/>
            <w:tcBorders>
              <w:top w:val="nil"/>
              <w:left w:val="nil"/>
              <w:bottom w:val="single" w:sz="4" w:space="0" w:color="auto"/>
              <w:right w:val="single" w:sz="4" w:space="0" w:color="auto"/>
            </w:tcBorders>
            <w:shd w:val="clear" w:color="auto" w:fill="auto"/>
            <w:hideMark/>
          </w:tcPr>
          <w:p w:rsidR="004A69E4" w:rsidRPr="00F0527F" w:rsidRDefault="004A69E4" w:rsidP="00257B10">
            <w:pPr>
              <w:jc w:val="left"/>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Подаци из пописа пољопривреде 2012. године</w:t>
            </w:r>
          </w:p>
        </w:tc>
      </w:tr>
      <w:tr w:rsidR="004A69E4" w:rsidRPr="0056005E" w:rsidTr="00C91087">
        <w:trPr>
          <w:trHeight w:val="289"/>
        </w:trPr>
        <w:tc>
          <w:tcPr>
            <w:tcW w:w="1654" w:type="dxa"/>
            <w:tcBorders>
              <w:top w:val="nil"/>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val="en-GB" w:eastAsia="lt-LT"/>
              </w:rPr>
            </w:pPr>
            <w:r w:rsidRPr="00F0527F">
              <w:rPr>
                <w:rFonts w:ascii="Times New Roman" w:eastAsia="Times New Roman" w:hAnsi="Times New Roman"/>
                <w:color w:val="000000"/>
                <w:lang w:eastAsia="lt-LT"/>
              </w:rPr>
              <w:t xml:space="preserve">Бројлери </w:t>
            </w:r>
          </w:p>
        </w:tc>
        <w:tc>
          <w:tcPr>
            <w:tcW w:w="4505"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Распоред газдинстава и број грла </w:t>
            </w:r>
            <w:r w:rsidR="00D035FB" w:rsidRPr="00F0527F">
              <w:rPr>
                <w:rFonts w:ascii="Times New Roman" w:eastAsia="Times New Roman" w:hAnsi="Times New Roman"/>
                <w:color w:val="000000"/>
                <w:lang w:eastAsia="lt-LT"/>
              </w:rPr>
              <w:t>према величини групе</w:t>
            </w:r>
            <w:r w:rsidRPr="00F0527F">
              <w:rPr>
                <w:rFonts w:ascii="Times New Roman" w:eastAsia="Times New Roman" w:hAnsi="Times New Roman"/>
                <w:color w:val="000000"/>
                <w:lang w:eastAsia="lt-LT"/>
              </w:rPr>
              <w:t xml:space="preserve"> и општини</w:t>
            </w:r>
          </w:p>
        </w:tc>
        <w:tc>
          <w:tcPr>
            <w:tcW w:w="3206" w:type="dxa"/>
            <w:tcBorders>
              <w:top w:val="nil"/>
              <w:left w:val="nil"/>
              <w:bottom w:val="single" w:sz="4" w:space="0" w:color="auto"/>
              <w:right w:val="single" w:sz="4" w:space="0" w:color="auto"/>
            </w:tcBorders>
            <w:shd w:val="clear" w:color="auto" w:fill="auto"/>
            <w:hideMark/>
          </w:tcPr>
          <w:p w:rsidR="004A69E4" w:rsidRPr="00F0527F" w:rsidRDefault="004A69E4" w:rsidP="00257B10">
            <w:pPr>
              <w:jc w:val="left"/>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Подаци из пописа пољопривреде 2012. године</w:t>
            </w:r>
          </w:p>
        </w:tc>
      </w:tr>
      <w:tr w:rsidR="004A69E4" w:rsidRPr="0056005E" w:rsidTr="00C91087">
        <w:trPr>
          <w:trHeight w:val="289"/>
        </w:trPr>
        <w:tc>
          <w:tcPr>
            <w:tcW w:w="1654" w:type="dxa"/>
            <w:tcBorders>
              <w:top w:val="nil"/>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val="en-GB" w:eastAsia="lt-LT"/>
              </w:rPr>
            </w:pPr>
            <w:r w:rsidRPr="00F0527F">
              <w:rPr>
                <w:rFonts w:ascii="Times New Roman" w:eastAsia="Times New Roman" w:hAnsi="Times New Roman"/>
                <w:color w:val="000000"/>
                <w:lang w:eastAsia="lt-LT"/>
              </w:rPr>
              <w:lastRenderedPageBreak/>
              <w:t xml:space="preserve">Кокошке </w:t>
            </w:r>
          </w:p>
        </w:tc>
        <w:tc>
          <w:tcPr>
            <w:tcW w:w="4505"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Распоред газдинстава и број грла </w:t>
            </w:r>
            <w:r w:rsidR="00D035FB" w:rsidRPr="00F0527F">
              <w:rPr>
                <w:rFonts w:ascii="Times New Roman" w:eastAsia="Times New Roman" w:hAnsi="Times New Roman"/>
                <w:color w:val="000000"/>
                <w:lang w:eastAsia="lt-LT"/>
              </w:rPr>
              <w:t>према величини групе</w:t>
            </w:r>
            <w:r w:rsidRPr="00F0527F">
              <w:rPr>
                <w:rFonts w:ascii="Times New Roman" w:eastAsia="Times New Roman" w:hAnsi="Times New Roman"/>
                <w:color w:val="000000"/>
                <w:lang w:eastAsia="lt-LT"/>
              </w:rPr>
              <w:t xml:space="preserve"> и општини</w:t>
            </w:r>
          </w:p>
        </w:tc>
        <w:tc>
          <w:tcPr>
            <w:tcW w:w="3206" w:type="dxa"/>
            <w:tcBorders>
              <w:top w:val="nil"/>
              <w:left w:val="nil"/>
              <w:bottom w:val="single" w:sz="4" w:space="0" w:color="auto"/>
              <w:right w:val="single" w:sz="4" w:space="0" w:color="auto"/>
            </w:tcBorders>
            <w:shd w:val="clear" w:color="auto" w:fill="auto"/>
            <w:hideMark/>
          </w:tcPr>
          <w:p w:rsidR="004A69E4" w:rsidRPr="00F0527F" w:rsidRDefault="004A69E4" w:rsidP="00257B10">
            <w:pPr>
              <w:jc w:val="left"/>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Подаци из пописа пољопривреде 2012. године</w:t>
            </w:r>
          </w:p>
        </w:tc>
      </w:tr>
      <w:tr w:rsidR="004A69E4" w:rsidRPr="0056005E" w:rsidTr="00C91087">
        <w:trPr>
          <w:trHeight w:val="868"/>
        </w:trPr>
        <w:tc>
          <w:tcPr>
            <w:tcW w:w="1654" w:type="dxa"/>
            <w:tcBorders>
              <w:top w:val="single" w:sz="4" w:space="0" w:color="auto"/>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val="en-GB" w:eastAsia="lt-LT"/>
              </w:rPr>
            </w:pPr>
            <w:r w:rsidRPr="00F0527F">
              <w:rPr>
                <w:rFonts w:ascii="Times New Roman" w:eastAsia="Times New Roman" w:hAnsi="Times New Roman"/>
                <w:color w:val="000000"/>
                <w:lang w:val="en-GB" w:eastAsia="lt-LT"/>
              </w:rPr>
              <w:t>COEF</w:t>
            </w:r>
          </w:p>
        </w:tc>
        <w:tc>
          <w:tcPr>
            <w:tcW w:w="4505" w:type="dxa"/>
            <w:tcBorders>
              <w:top w:val="single" w:sz="4" w:space="0" w:color="auto"/>
              <w:left w:val="nil"/>
              <w:bottom w:val="single" w:sz="4" w:space="0" w:color="auto"/>
              <w:right w:val="single" w:sz="4" w:space="0" w:color="auto"/>
            </w:tcBorders>
            <w:shd w:val="clear" w:color="auto" w:fill="auto"/>
            <w:hideMark/>
          </w:tcPr>
          <w:p w:rsidR="004A69E4" w:rsidRPr="009B3FBB" w:rsidRDefault="004A69E4" w:rsidP="00C91087">
            <w:pPr>
              <w:rPr>
                <w:rFonts w:ascii="Times New Roman" w:eastAsia="Times New Roman" w:hAnsi="Times New Roman"/>
                <w:color w:val="000000"/>
                <w:lang w:val="ru-RU" w:eastAsia="lt-LT"/>
              </w:rPr>
            </w:pPr>
            <w:r w:rsidRPr="00F0527F">
              <w:rPr>
                <w:rFonts w:ascii="Times New Roman" w:eastAsia="Times New Roman" w:hAnsi="Times New Roman"/>
                <w:color w:val="000000"/>
                <w:lang w:eastAsia="lt-LT"/>
              </w:rPr>
              <w:t xml:space="preserve">Табела приказује коефицијенте употребљене за </w:t>
            </w:r>
            <w:r w:rsidR="008F5B34" w:rsidRPr="00F0527F">
              <w:rPr>
                <w:rFonts w:ascii="Times New Roman" w:eastAsia="Times New Roman" w:hAnsi="Times New Roman"/>
                <w:color w:val="000000"/>
                <w:lang w:eastAsia="lt-LT"/>
              </w:rPr>
              <w:t>израчунавање</w:t>
            </w:r>
            <w:r w:rsidRPr="009B3FBB">
              <w:rPr>
                <w:rFonts w:ascii="Times New Roman" w:eastAsia="Times New Roman" w:hAnsi="Times New Roman"/>
                <w:color w:val="000000"/>
                <w:lang w:val="ru-RU" w:eastAsia="lt-LT"/>
              </w:rPr>
              <w:t xml:space="preserve">: (1) </w:t>
            </w:r>
            <w:r w:rsidRPr="00F0527F">
              <w:rPr>
                <w:rFonts w:ascii="Times New Roman" w:eastAsia="Times New Roman" w:hAnsi="Times New Roman"/>
                <w:color w:val="000000"/>
                <w:lang w:eastAsia="lt-LT"/>
              </w:rPr>
              <w:t>претварање грла у УГ</w:t>
            </w:r>
            <w:r w:rsidR="008F5B34" w:rsidRPr="00F0527F">
              <w:rPr>
                <w:rFonts w:ascii="Times New Roman" w:eastAsia="Times New Roman" w:hAnsi="Times New Roman"/>
                <w:color w:val="000000"/>
                <w:lang w:eastAsia="lt-LT"/>
              </w:rPr>
              <w:t>,</w:t>
            </w:r>
            <w:r w:rsidRPr="009B3FBB">
              <w:rPr>
                <w:rFonts w:ascii="Times New Roman" w:eastAsia="Times New Roman" w:hAnsi="Times New Roman"/>
                <w:color w:val="000000"/>
                <w:lang w:val="ru-RU" w:eastAsia="lt-LT"/>
              </w:rPr>
              <w:t xml:space="preserve"> (2) </w:t>
            </w:r>
            <w:r w:rsidRPr="00F0527F">
              <w:rPr>
                <w:rFonts w:ascii="Times New Roman" w:eastAsia="Times New Roman" w:hAnsi="Times New Roman"/>
                <w:color w:val="000000"/>
                <w:lang w:eastAsia="lt-LT"/>
              </w:rPr>
              <w:t>трошкови улагања у складиште стајњака</w:t>
            </w:r>
            <w:r w:rsidRPr="009B3FBB">
              <w:rPr>
                <w:rFonts w:ascii="Times New Roman" w:eastAsia="Times New Roman" w:hAnsi="Times New Roman"/>
                <w:color w:val="000000"/>
                <w:lang w:val="ru-RU" w:eastAsia="lt-LT"/>
              </w:rPr>
              <w:t xml:space="preserve"> </w:t>
            </w:r>
            <w:r w:rsidRPr="00F0527F">
              <w:rPr>
                <w:rFonts w:ascii="Times New Roman" w:eastAsia="Times New Roman" w:hAnsi="Times New Roman"/>
                <w:color w:val="000000"/>
                <w:lang w:val="en-GB" w:eastAsia="lt-LT"/>
              </w:rPr>
              <w:t>EUR</w:t>
            </w:r>
            <w:r w:rsidRPr="009B3FBB">
              <w:rPr>
                <w:rFonts w:ascii="Times New Roman" w:eastAsia="Times New Roman" w:hAnsi="Times New Roman"/>
                <w:color w:val="000000"/>
                <w:lang w:val="ru-RU" w:eastAsia="lt-LT"/>
              </w:rPr>
              <w:t>/</w:t>
            </w:r>
            <w:r w:rsidRPr="00F0527F">
              <w:rPr>
                <w:rFonts w:ascii="Times New Roman" w:eastAsia="Times New Roman" w:hAnsi="Times New Roman"/>
                <w:color w:val="000000"/>
                <w:lang w:eastAsia="lt-LT"/>
              </w:rPr>
              <w:t>УГ</w:t>
            </w:r>
          </w:p>
        </w:tc>
        <w:tc>
          <w:tcPr>
            <w:tcW w:w="3206" w:type="dxa"/>
            <w:tcBorders>
              <w:top w:val="single" w:sz="4" w:space="0" w:color="auto"/>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lang w:eastAsia="lt-LT"/>
              </w:rPr>
            </w:pPr>
            <w:r w:rsidRPr="009B3FBB">
              <w:rPr>
                <w:rFonts w:ascii="Times New Roman" w:eastAsia="Times New Roman" w:hAnsi="Times New Roman"/>
                <w:color w:val="000000"/>
                <w:lang w:val="ru-RU" w:eastAsia="lt-LT"/>
              </w:rPr>
              <w:t xml:space="preserve">(1) </w:t>
            </w:r>
            <w:r w:rsidRPr="00F0527F">
              <w:rPr>
                <w:rFonts w:ascii="Times New Roman" w:eastAsia="Times New Roman" w:hAnsi="Times New Roman"/>
                <w:color w:val="000000"/>
                <w:lang w:eastAsia="lt-LT"/>
              </w:rPr>
              <w:t xml:space="preserve">пондерисани просечни коефицијенти израчунати су на основу вредности датих у нацрту </w:t>
            </w:r>
            <w:r w:rsidR="008F5B34" w:rsidRPr="00F0527F">
              <w:rPr>
                <w:rFonts w:ascii="Times New Roman" w:eastAsia="Times New Roman" w:hAnsi="Times New Roman"/>
                <w:color w:val="000000"/>
                <w:lang w:eastAsia="lt-LT"/>
              </w:rPr>
              <w:t xml:space="preserve">Правила </w:t>
            </w:r>
            <w:r w:rsidRPr="00F0527F">
              <w:rPr>
                <w:rFonts w:ascii="Times New Roman" w:eastAsia="Times New Roman" w:hAnsi="Times New Roman"/>
                <w:color w:val="000000"/>
                <w:lang w:eastAsia="lt-LT"/>
              </w:rPr>
              <w:t>добре пољопривредне праксе</w:t>
            </w:r>
            <w:r w:rsidR="008F5B34" w:rsidRPr="00F0527F">
              <w:rPr>
                <w:rFonts w:ascii="Times New Roman" w:eastAsia="Times New Roman" w:hAnsi="Times New Roman"/>
                <w:color w:val="000000"/>
                <w:lang w:eastAsia="lt-LT"/>
              </w:rPr>
              <w:t>,</w:t>
            </w:r>
            <w:r w:rsidRPr="009B3FBB">
              <w:rPr>
                <w:rFonts w:ascii="Times New Roman" w:eastAsia="Times New Roman" w:hAnsi="Times New Roman"/>
                <w:color w:val="000000"/>
                <w:lang w:val="ru-RU" w:eastAsia="lt-LT"/>
              </w:rPr>
              <w:t xml:space="preserve"> (2) </w:t>
            </w:r>
            <w:r w:rsidRPr="00F0527F">
              <w:rPr>
                <w:rFonts w:ascii="Times New Roman" w:eastAsia="Times New Roman" w:hAnsi="Times New Roman"/>
                <w:color w:val="000000"/>
                <w:lang w:eastAsia="lt-LT"/>
              </w:rPr>
              <w:t xml:space="preserve">просечне вредности се заснивају на инвестиционим калкулацијама. </w:t>
            </w:r>
          </w:p>
        </w:tc>
      </w:tr>
      <w:tr w:rsidR="004A69E4" w:rsidRPr="0056005E" w:rsidTr="00C91087">
        <w:trPr>
          <w:trHeight w:val="868"/>
        </w:trPr>
        <w:tc>
          <w:tcPr>
            <w:tcW w:w="1654" w:type="dxa"/>
            <w:tcBorders>
              <w:top w:val="nil"/>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val="en-GB" w:eastAsia="lt-LT"/>
              </w:rPr>
            </w:pPr>
            <w:r w:rsidRPr="00F0527F">
              <w:rPr>
                <w:rFonts w:ascii="Times New Roman" w:eastAsia="Times New Roman" w:hAnsi="Times New Roman"/>
                <w:color w:val="000000"/>
                <w:lang w:val="en-GB" w:eastAsia="lt-LT"/>
              </w:rPr>
              <w:t>NVZ</w:t>
            </w:r>
          </w:p>
        </w:tc>
        <w:tc>
          <w:tcPr>
            <w:tcW w:w="4505"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Нитратно рањива подручја: списак општина. Вредности 1 - у оквиру предложене </w:t>
            </w:r>
            <w:r w:rsidR="00AF1EA3" w:rsidRPr="00F0527F">
              <w:rPr>
                <w:rFonts w:ascii="Times New Roman" w:eastAsia="Times New Roman" w:hAnsi="Times New Roman"/>
                <w:color w:val="000000"/>
                <w:lang w:eastAsia="lt-LT"/>
              </w:rPr>
              <w:t>НРП</w:t>
            </w:r>
            <w:r w:rsidRPr="00F0527F">
              <w:rPr>
                <w:rFonts w:ascii="Times New Roman" w:eastAsia="Times New Roman" w:hAnsi="Times New Roman"/>
                <w:color w:val="000000"/>
                <w:lang w:eastAsia="lt-LT"/>
              </w:rPr>
              <w:t xml:space="preserve">, 0 - није предложена </w:t>
            </w:r>
            <w:r w:rsidR="00AF1EA3" w:rsidRPr="00F0527F">
              <w:rPr>
                <w:rFonts w:ascii="Times New Roman" w:eastAsia="Times New Roman" w:hAnsi="Times New Roman"/>
                <w:color w:val="000000"/>
                <w:lang w:eastAsia="lt-LT"/>
              </w:rPr>
              <w:t>НРП</w:t>
            </w:r>
            <w:r w:rsidRPr="00F0527F">
              <w:rPr>
                <w:rFonts w:ascii="Times New Roman" w:eastAsia="Times New Roman" w:hAnsi="Times New Roman"/>
                <w:color w:val="000000"/>
                <w:lang w:eastAsia="lt-LT"/>
              </w:rPr>
              <w:t xml:space="preserve"> </w:t>
            </w:r>
          </w:p>
          <w:p w:rsidR="004A69E4" w:rsidRPr="00F0527F" w:rsidRDefault="004A69E4" w:rsidP="00C91087">
            <w:pPr>
              <w:rPr>
                <w:rFonts w:ascii="Times New Roman" w:eastAsia="Times New Roman" w:hAnsi="Times New Roman"/>
                <w:color w:val="000000"/>
                <w:lang w:eastAsia="lt-LT"/>
              </w:rPr>
            </w:pPr>
          </w:p>
        </w:tc>
        <w:tc>
          <w:tcPr>
            <w:tcW w:w="3206" w:type="dxa"/>
            <w:tcBorders>
              <w:top w:val="nil"/>
              <w:left w:val="nil"/>
              <w:bottom w:val="single" w:sz="4" w:space="0" w:color="auto"/>
              <w:right w:val="single" w:sz="4" w:space="0" w:color="auto"/>
            </w:tcBorders>
            <w:shd w:val="clear" w:color="auto" w:fill="auto"/>
            <w:hideMark/>
          </w:tcPr>
          <w:p w:rsidR="004A69E4" w:rsidRPr="00F0527F" w:rsidRDefault="004A69E4" w:rsidP="00DC3490">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Предлог </w:t>
            </w:r>
            <w:r w:rsidR="00AF1EA3" w:rsidRPr="00F0527F">
              <w:rPr>
                <w:rFonts w:ascii="Times New Roman" w:eastAsia="Times New Roman" w:hAnsi="Times New Roman"/>
                <w:color w:val="000000"/>
                <w:lang w:eastAsia="lt-LT"/>
              </w:rPr>
              <w:t>НРП</w:t>
            </w:r>
            <w:r w:rsidRPr="00F0527F">
              <w:rPr>
                <w:rFonts w:ascii="Times New Roman" w:eastAsia="Times New Roman" w:hAnsi="Times New Roman"/>
                <w:color w:val="000000"/>
                <w:lang w:eastAsia="lt-LT"/>
              </w:rPr>
              <w:t xml:space="preserve">по ENVAP 2 пројекту - </w:t>
            </w:r>
            <w:r w:rsidR="00DC3490" w:rsidRPr="00F0527F">
              <w:rPr>
                <w:rFonts w:ascii="Times New Roman" w:eastAsia="Times New Roman" w:hAnsi="Times New Roman"/>
                <w:color w:val="000000"/>
                <w:lang w:eastAsia="lt-LT"/>
              </w:rPr>
              <w:t>„</w:t>
            </w:r>
            <w:r w:rsidRPr="00F0527F">
              <w:rPr>
                <w:rFonts w:ascii="Times New Roman" w:eastAsia="Times New Roman" w:hAnsi="Times New Roman"/>
                <w:color w:val="000000"/>
                <w:lang w:eastAsia="lt-LT"/>
              </w:rPr>
              <w:t>Означавање осетљивих подручја и угрожених зона у складу са „Нитратном директивом</w:t>
            </w:r>
            <w:r w:rsidR="00DC3490" w:rsidRPr="009B3FBB">
              <w:rPr>
                <w:rFonts w:ascii="Times New Roman" w:eastAsia="Times New Roman" w:hAnsi="Times New Roman"/>
                <w:color w:val="000000"/>
                <w:lang w:val="ru-RU" w:eastAsia="lt-LT"/>
              </w:rPr>
              <w:t>”</w:t>
            </w:r>
            <w:r w:rsidRPr="00F0527F">
              <w:rPr>
                <w:rFonts w:ascii="Times New Roman" w:eastAsia="Times New Roman" w:hAnsi="Times New Roman"/>
                <w:color w:val="000000"/>
                <w:lang w:eastAsia="lt-LT"/>
              </w:rPr>
              <w:t xml:space="preserve"> и „Директивом за третирање комуналних отпадних вода</w:t>
            </w:r>
            <w:r w:rsidR="00DC3490" w:rsidRPr="009B3FBB">
              <w:rPr>
                <w:rFonts w:ascii="Times New Roman" w:eastAsia="Times New Roman" w:hAnsi="Times New Roman"/>
                <w:color w:val="000000"/>
                <w:lang w:val="ru-RU" w:eastAsia="lt-LT"/>
              </w:rPr>
              <w:t>”</w:t>
            </w:r>
            <w:r w:rsidRPr="00F0527F">
              <w:rPr>
                <w:rFonts w:ascii="Times New Roman" w:eastAsia="Times New Roman" w:hAnsi="Times New Roman"/>
                <w:color w:val="000000"/>
                <w:lang w:eastAsia="lt-LT"/>
              </w:rPr>
              <w:t xml:space="preserve"> ЕУ </w:t>
            </w:r>
          </w:p>
        </w:tc>
      </w:tr>
      <w:tr w:rsidR="004A69E4" w:rsidRPr="0056005E" w:rsidTr="00C91087">
        <w:trPr>
          <w:trHeight w:val="578"/>
        </w:trPr>
        <w:tc>
          <w:tcPr>
            <w:tcW w:w="1654" w:type="dxa"/>
            <w:tcBorders>
              <w:top w:val="nil"/>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INV</w:t>
            </w:r>
          </w:p>
        </w:tc>
        <w:tc>
          <w:tcPr>
            <w:tcW w:w="4505"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Подаци о улагањима у складиштење стајњака и опрему за разастирање стајњака у 105 газдинстава. Ови подаци су били основа за јединичне трошкове у COEF табели.</w:t>
            </w:r>
          </w:p>
        </w:tc>
        <w:tc>
          <w:tcPr>
            <w:tcW w:w="3206" w:type="dxa"/>
            <w:tcBorders>
              <w:top w:val="nil"/>
              <w:left w:val="nil"/>
              <w:bottom w:val="single" w:sz="4" w:space="0" w:color="auto"/>
              <w:right w:val="single" w:sz="4" w:space="0" w:color="auto"/>
            </w:tcBorders>
            <w:shd w:val="clear" w:color="auto" w:fill="auto"/>
            <w:hideMark/>
          </w:tcPr>
          <w:p w:rsidR="004A69E4" w:rsidRPr="00F0527F" w:rsidRDefault="004A69E4" w:rsidP="005A46C5">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DREPR пројекат – </w:t>
            </w:r>
            <w:r w:rsidR="005A46C5" w:rsidRPr="00F0527F">
              <w:rPr>
                <w:rFonts w:ascii="Times New Roman" w:eastAsia="Times New Roman" w:hAnsi="Times New Roman"/>
                <w:color w:val="000000"/>
                <w:lang w:eastAsia="lt-LT"/>
              </w:rPr>
              <w:t>„</w:t>
            </w:r>
            <w:r w:rsidRPr="00F0527F">
              <w:rPr>
                <w:rFonts w:ascii="Times New Roman" w:eastAsia="Times New Roman" w:hAnsi="Times New Roman"/>
                <w:color w:val="000000"/>
                <w:lang w:eastAsia="lt-LT"/>
              </w:rPr>
              <w:t>Пројекат за смањење загађења реке Дунав из индустрије”</w:t>
            </w:r>
          </w:p>
        </w:tc>
      </w:tr>
      <w:tr w:rsidR="004A69E4" w:rsidRPr="00F0527F" w:rsidTr="00C91087">
        <w:trPr>
          <w:trHeight w:val="289"/>
        </w:trPr>
        <w:tc>
          <w:tcPr>
            <w:tcW w:w="1654" w:type="dxa"/>
            <w:tcBorders>
              <w:top w:val="single" w:sz="4" w:space="0" w:color="auto"/>
              <w:left w:val="single" w:sz="4" w:space="0" w:color="auto"/>
              <w:bottom w:val="single" w:sz="4" w:space="0" w:color="auto"/>
              <w:right w:val="single" w:sz="4" w:space="0" w:color="auto"/>
            </w:tcBorders>
            <w:shd w:val="clear" w:color="auto" w:fill="auto"/>
            <w:noWrap/>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INV_испод20 УГ</w:t>
            </w:r>
          </w:p>
        </w:tc>
        <w:tc>
          <w:tcPr>
            <w:tcW w:w="4505" w:type="dxa"/>
            <w:tcBorders>
              <w:top w:val="single" w:sz="4" w:space="0" w:color="auto"/>
              <w:left w:val="single" w:sz="4" w:space="0" w:color="auto"/>
              <w:bottom w:val="single" w:sz="4" w:space="0" w:color="auto"/>
              <w:right w:val="single" w:sz="4" w:space="0" w:color="auto"/>
            </w:tcBorders>
            <w:shd w:val="clear" w:color="auto" w:fill="auto"/>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Процењени трошкови изградње објеката за складиштење стајњака </w:t>
            </w:r>
            <w:r w:rsidR="00D87AA6" w:rsidRPr="00F0527F">
              <w:rPr>
                <w:rFonts w:ascii="Times New Roman" w:eastAsia="Times New Roman" w:hAnsi="Times New Roman"/>
                <w:color w:val="000000"/>
                <w:lang w:eastAsia="lt-LT"/>
              </w:rPr>
              <w:t>на</w:t>
            </w:r>
            <w:r w:rsidRPr="00F0527F">
              <w:rPr>
                <w:rFonts w:ascii="Times New Roman" w:eastAsia="Times New Roman" w:hAnsi="Times New Roman"/>
                <w:color w:val="000000"/>
                <w:lang w:eastAsia="lt-LT"/>
              </w:rPr>
              <w:t xml:space="preserve"> малим газдинствима са мање од 20 УГ</w:t>
            </w:r>
          </w:p>
        </w:tc>
        <w:tc>
          <w:tcPr>
            <w:tcW w:w="3206" w:type="dxa"/>
            <w:tcBorders>
              <w:top w:val="single" w:sz="4" w:space="0" w:color="auto"/>
              <w:left w:val="single" w:sz="4" w:space="0" w:color="auto"/>
              <w:bottom w:val="single" w:sz="4" w:space="0" w:color="auto"/>
              <w:right w:val="single" w:sz="4" w:space="0" w:color="auto"/>
            </w:tcBorders>
            <w:shd w:val="clear" w:color="auto" w:fill="auto"/>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Прорачуни из пројекта EAS </w:t>
            </w:r>
          </w:p>
        </w:tc>
      </w:tr>
      <w:tr w:rsidR="004A69E4" w:rsidRPr="0056005E" w:rsidTr="00C91087">
        <w:trPr>
          <w:trHeight w:val="289"/>
        </w:trPr>
        <w:tc>
          <w:tcPr>
            <w:tcW w:w="1654" w:type="dxa"/>
            <w:tcBorders>
              <w:top w:val="single" w:sz="4" w:space="0" w:color="auto"/>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Говеда_Газд</w:t>
            </w:r>
          </w:p>
        </w:tc>
        <w:tc>
          <w:tcPr>
            <w:tcW w:w="4505" w:type="dxa"/>
            <w:tcBorders>
              <w:top w:val="single" w:sz="4" w:space="0" w:color="auto"/>
              <w:left w:val="single" w:sz="4" w:space="0" w:color="auto"/>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Број газдинстава </w:t>
            </w:r>
            <w:r w:rsidR="00D87AA6" w:rsidRPr="00F0527F">
              <w:rPr>
                <w:rFonts w:ascii="Times New Roman" w:eastAsia="Times New Roman" w:hAnsi="Times New Roman"/>
                <w:color w:val="000000"/>
                <w:lang w:eastAsia="lt-LT"/>
              </w:rPr>
              <w:t xml:space="preserve">према величини групе </w:t>
            </w:r>
            <w:r w:rsidRPr="00F0527F">
              <w:rPr>
                <w:rFonts w:ascii="Times New Roman" w:eastAsia="Times New Roman" w:hAnsi="Times New Roman"/>
                <w:color w:val="000000"/>
                <w:lang w:eastAsia="lt-LT"/>
              </w:rPr>
              <w:t>и општини</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rsidR="004A69E4" w:rsidRPr="00F0527F" w:rsidRDefault="004A69E4" w:rsidP="00C91087">
            <w:pPr>
              <w:rPr>
                <w:rFonts w:ascii="Times New Roman" w:hAnsi="Times New Roman"/>
              </w:rPr>
            </w:pPr>
            <w:r w:rsidRPr="00F0527F">
              <w:rPr>
                <w:rFonts w:ascii="Times New Roman" w:hAnsi="Times New Roman"/>
              </w:rPr>
              <w:t>Подаци из пописа пољопривреде 2012. године</w:t>
            </w:r>
          </w:p>
        </w:tc>
      </w:tr>
      <w:tr w:rsidR="004A69E4" w:rsidRPr="0056005E" w:rsidTr="00C91087">
        <w:trPr>
          <w:trHeight w:val="289"/>
        </w:trPr>
        <w:tc>
          <w:tcPr>
            <w:tcW w:w="1654" w:type="dxa"/>
            <w:tcBorders>
              <w:top w:val="single" w:sz="4" w:space="0" w:color="auto"/>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Свиње_Газд</w:t>
            </w:r>
          </w:p>
        </w:tc>
        <w:tc>
          <w:tcPr>
            <w:tcW w:w="4505" w:type="dxa"/>
            <w:tcBorders>
              <w:top w:val="single" w:sz="4" w:space="0" w:color="auto"/>
              <w:left w:val="single" w:sz="4" w:space="0" w:color="auto"/>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Број газдинстава </w:t>
            </w:r>
            <w:r w:rsidR="00D87AA6" w:rsidRPr="00F0527F">
              <w:rPr>
                <w:rFonts w:ascii="Times New Roman" w:eastAsia="Times New Roman" w:hAnsi="Times New Roman"/>
                <w:color w:val="000000"/>
                <w:lang w:eastAsia="lt-LT"/>
              </w:rPr>
              <w:t xml:space="preserve">према величини групе </w:t>
            </w:r>
            <w:r w:rsidRPr="00F0527F">
              <w:rPr>
                <w:rFonts w:ascii="Times New Roman" w:eastAsia="Times New Roman" w:hAnsi="Times New Roman"/>
                <w:color w:val="000000"/>
                <w:lang w:eastAsia="lt-LT"/>
              </w:rPr>
              <w:t>и општини</w:t>
            </w:r>
          </w:p>
        </w:tc>
        <w:tc>
          <w:tcPr>
            <w:tcW w:w="3206" w:type="dxa"/>
            <w:tcBorders>
              <w:top w:val="single" w:sz="4" w:space="0" w:color="auto"/>
              <w:left w:val="single" w:sz="4" w:space="0" w:color="auto"/>
              <w:bottom w:val="single" w:sz="4" w:space="0" w:color="auto"/>
              <w:right w:val="single" w:sz="4" w:space="0" w:color="auto"/>
            </w:tcBorders>
            <w:shd w:val="clear" w:color="auto" w:fill="auto"/>
            <w:hideMark/>
          </w:tcPr>
          <w:p w:rsidR="004A69E4" w:rsidRPr="00F0527F" w:rsidRDefault="004A69E4" w:rsidP="00C91087">
            <w:pPr>
              <w:rPr>
                <w:rFonts w:ascii="Times New Roman" w:hAnsi="Times New Roman"/>
              </w:rPr>
            </w:pPr>
            <w:r w:rsidRPr="00F0527F">
              <w:rPr>
                <w:rFonts w:ascii="Times New Roman" w:hAnsi="Times New Roman"/>
              </w:rPr>
              <w:t>Подаци из пописа пољопривреде 2012. године</w:t>
            </w:r>
          </w:p>
        </w:tc>
      </w:tr>
      <w:tr w:rsidR="004A69E4" w:rsidRPr="0056005E" w:rsidTr="00C91087">
        <w:trPr>
          <w:trHeight w:val="289"/>
        </w:trPr>
        <w:tc>
          <w:tcPr>
            <w:tcW w:w="1654" w:type="dxa"/>
            <w:tcBorders>
              <w:top w:val="single" w:sz="4" w:space="0" w:color="auto"/>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Козеовце_Газд</w:t>
            </w:r>
          </w:p>
        </w:tc>
        <w:tc>
          <w:tcPr>
            <w:tcW w:w="4505" w:type="dxa"/>
            <w:tcBorders>
              <w:top w:val="single" w:sz="4" w:space="0" w:color="auto"/>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Број газдинстава </w:t>
            </w:r>
            <w:r w:rsidR="00D87AA6" w:rsidRPr="00F0527F">
              <w:rPr>
                <w:rFonts w:ascii="Times New Roman" w:eastAsia="Times New Roman" w:hAnsi="Times New Roman"/>
                <w:color w:val="000000"/>
                <w:lang w:eastAsia="lt-LT"/>
              </w:rPr>
              <w:t xml:space="preserve">према величини групе </w:t>
            </w:r>
            <w:r w:rsidRPr="00F0527F">
              <w:rPr>
                <w:rFonts w:ascii="Times New Roman" w:eastAsia="Times New Roman" w:hAnsi="Times New Roman"/>
                <w:color w:val="000000"/>
                <w:lang w:eastAsia="lt-LT"/>
              </w:rPr>
              <w:t>и општини</w:t>
            </w:r>
          </w:p>
        </w:tc>
        <w:tc>
          <w:tcPr>
            <w:tcW w:w="3206" w:type="dxa"/>
            <w:tcBorders>
              <w:top w:val="single" w:sz="4" w:space="0" w:color="auto"/>
              <w:left w:val="nil"/>
              <w:bottom w:val="single" w:sz="4" w:space="0" w:color="auto"/>
              <w:right w:val="single" w:sz="4" w:space="0" w:color="auto"/>
            </w:tcBorders>
            <w:shd w:val="clear" w:color="auto" w:fill="auto"/>
            <w:hideMark/>
          </w:tcPr>
          <w:p w:rsidR="004A69E4" w:rsidRPr="00F0527F" w:rsidRDefault="004A69E4" w:rsidP="00C91087">
            <w:pPr>
              <w:rPr>
                <w:rFonts w:ascii="Times New Roman" w:hAnsi="Times New Roman"/>
              </w:rPr>
            </w:pPr>
            <w:r w:rsidRPr="00F0527F">
              <w:rPr>
                <w:rFonts w:ascii="Times New Roman" w:hAnsi="Times New Roman"/>
              </w:rPr>
              <w:t>Подаци из пописа пољопривреде 2012. године</w:t>
            </w:r>
          </w:p>
        </w:tc>
      </w:tr>
      <w:tr w:rsidR="004A69E4" w:rsidRPr="0056005E" w:rsidTr="00C91087">
        <w:trPr>
          <w:trHeight w:val="578"/>
        </w:trPr>
        <w:tc>
          <w:tcPr>
            <w:tcW w:w="1654" w:type="dxa"/>
            <w:tcBorders>
              <w:top w:val="nil"/>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Говеда_УГ</w:t>
            </w:r>
          </w:p>
        </w:tc>
        <w:tc>
          <w:tcPr>
            <w:tcW w:w="4505" w:type="dxa"/>
            <w:tcBorders>
              <w:top w:val="nil"/>
              <w:left w:val="nil"/>
              <w:bottom w:val="single" w:sz="4" w:space="0" w:color="auto"/>
              <w:right w:val="single" w:sz="4" w:space="0" w:color="auto"/>
            </w:tcBorders>
            <w:shd w:val="clear" w:color="auto" w:fill="auto"/>
            <w:hideMark/>
          </w:tcPr>
          <w:p w:rsidR="004A69E4" w:rsidRPr="00F0527F" w:rsidRDefault="004A69E4" w:rsidP="00525AF3">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Број грла прерачунат у условна грла </w:t>
            </w:r>
            <w:r w:rsidR="00D87AA6" w:rsidRPr="00F0527F">
              <w:rPr>
                <w:rFonts w:ascii="Times New Roman" w:eastAsia="Times New Roman" w:hAnsi="Times New Roman"/>
                <w:color w:val="000000"/>
                <w:lang w:eastAsia="lt-LT"/>
              </w:rPr>
              <w:t xml:space="preserve">према величини групе </w:t>
            </w:r>
            <w:r w:rsidRPr="00F0527F">
              <w:rPr>
                <w:rFonts w:ascii="Times New Roman" w:eastAsia="Times New Roman" w:hAnsi="Times New Roman"/>
                <w:color w:val="000000"/>
                <w:lang w:eastAsia="lt-LT"/>
              </w:rPr>
              <w:t xml:space="preserve">и општини. Целокупна територија Републике Србије </w:t>
            </w:r>
            <w:r w:rsidR="00525AF3" w:rsidRPr="00F0527F">
              <w:rPr>
                <w:rFonts w:ascii="Times New Roman" w:eastAsia="Times New Roman" w:hAnsi="Times New Roman"/>
                <w:color w:val="000000"/>
                <w:lang w:eastAsia="lt-LT"/>
              </w:rPr>
              <w:t>и</w:t>
            </w:r>
            <w:r w:rsidRPr="00F0527F">
              <w:rPr>
                <w:rFonts w:ascii="Times New Roman" w:eastAsia="Times New Roman" w:hAnsi="Times New Roman"/>
                <w:color w:val="000000"/>
                <w:lang w:eastAsia="lt-LT"/>
              </w:rPr>
              <w:t xml:space="preserve"> нитратно рањива подручја.</w:t>
            </w:r>
          </w:p>
        </w:tc>
        <w:tc>
          <w:tcPr>
            <w:tcW w:w="3206"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Израчунато применом коефицијената из COEF табеле</w:t>
            </w:r>
          </w:p>
        </w:tc>
      </w:tr>
      <w:tr w:rsidR="004A69E4" w:rsidRPr="0056005E" w:rsidTr="00C91087">
        <w:trPr>
          <w:trHeight w:val="578"/>
        </w:trPr>
        <w:tc>
          <w:tcPr>
            <w:tcW w:w="1654" w:type="dxa"/>
            <w:tcBorders>
              <w:top w:val="nil"/>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Свиње_УГ</w:t>
            </w:r>
          </w:p>
        </w:tc>
        <w:tc>
          <w:tcPr>
            <w:tcW w:w="4505" w:type="dxa"/>
            <w:tcBorders>
              <w:top w:val="nil"/>
              <w:left w:val="nil"/>
              <w:bottom w:val="single" w:sz="4" w:space="0" w:color="auto"/>
              <w:right w:val="single" w:sz="4" w:space="0" w:color="auto"/>
            </w:tcBorders>
            <w:shd w:val="clear" w:color="auto" w:fill="auto"/>
            <w:hideMark/>
          </w:tcPr>
          <w:p w:rsidR="004A69E4" w:rsidRPr="00F0527F" w:rsidRDefault="004A69E4" w:rsidP="00525AF3">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Број грла прерачунат у условна грла </w:t>
            </w:r>
            <w:r w:rsidR="00D87AA6" w:rsidRPr="00F0527F">
              <w:rPr>
                <w:rFonts w:ascii="Times New Roman" w:eastAsia="Times New Roman" w:hAnsi="Times New Roman"/>
                <w:color w:val="000000"/>
                <w:lang w:eastAsia="lt-LT"/>
              </w:rPr>
              <w:t xml:space="preserve">према величини групе </w:t>
            </w:r>
            <w:r w:rsidRPr="00F0527F">
              <w:rPr>
                <w:rFonts w:ascii="Times New Roman" w:eastAsia="Times New Roman" w:hAnsi="Times New Roman"/>
                <w:color w:val="000000"/>
                <w:lang w:eastAsia="lt-LT"/>
              </w:rPr>
              <w:t xml:space="preserve">и општини. Целокупна територија Републике Србије </w:t>
            </w:r>
            <w:r w:rsidR="00525AF3" w:rsidRPr="00F0527F">
              <w:rPr>
                <w:rFonts w:ascii="Times New Roman" w:eastAsia="Times New Roman" w:hAnsi="Times New Roman"/>
                <w:color w:val="000000"/>
                <w:lang w:eastAsia="lt-LT"/>
              </w:rPr>
              <w:t>и</w:t>
            </w:r>
            <w:r w:rsidRPr="00F0527F">
              <w:rPr>
                <w:rFonts w:ascii="Times New Roman" w:eastAsia="Times New Roman" w:hAnsi="Times New Roman"/>
                <w:color w:val="000000"/>
                <w:lang w:eastAsia="lt-LT"/>
              </w:rPr>
              <w:t xml:space="preserve"> нитратно рањива подручја.</w:t>
            </w:r>
          </w:p>
        </w:tc>
        <w:tc>
          <w:tcPr>
            <w:tcW w:w="3206"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hAnsi="Times New Roman"/>
              </w:rPr>
            </w:pPr>
            <w:r w:rsidRPr="00F0527F">
              <w:rPr>
                <w:rFonts w:ascii="Times New Roman" w:hAnsi="Times New Roman"/>
              </w:rPr>
              <w:t>Израчунато применом коефицијената из COEF табеле</w:t>
            </w:r>
          </w:p>
        </w:tc>
      </w:tr>
      <w:tr w:rsidR="004A69E4" w:rsidRPr="0056005E" w:rsidTr="00C91087">
        <w:trPr>
          <w:trHeight w:val="868"/>
        </w:trPr>
        <w:tc>
          <w:tcPr>
            <w:tcW w:w="1654" w:type="dxa"/>
            <w:tcBorders>
              <w:top w:val="nil"/>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Козеовце _УГ</w:t>
            </w:r>
          </w:p>
        </w:tc>
        <w:tc>
          <w:tcPr>
            <w:tcW w:w="4505" w:type="dxa"/>
            <w:tcBorders>
              <w:top w:val="nil"/>
              <w:left w:val="nil"/>
              <w:bottom w:val="single" w:sz="4" w:space="0" w:color="auto"/>
              <w:right w:val="single" w:sz="4" w:space="0" w:color="auto"/>
            </w:tcBorders>
            <w:shd w:val="clear" w:color="auto" w:fill="auto"/>
            <w:hideMark/>
          </w:tcPr>
          <w:p w:rsidR="004A69E4" w:rsidRPr="00F0527F" w:rsidRDefault="004A69E4" w:rsidP="00525AF3">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Број грла прерачунат у условна грла </w:t>
            </w:r>
            <w:r w:rsidR="00D87AA6" w:rsidRPr="00F0527F">
              <w:rPr>
                <w:rFonts w:ascii="Times New Roman" w:eastAsia="Times New Roman" w:hAnsi="Times New Roman"/>
                <w:color w:val="000000"/>
                <w:lang w:eastAsia="lt-LT"/>
              </w:rPr>
              <w:t xml:space="preserve">према величини групе </w:t>
            </w:r>
            <w:r w:rsidRPr="00F0527F">
              <w:rPr>
                <w:rFonts w:ascii="Times New Roman" w:eastAsia="Times New Roman" w:hAnsi="Times New Roman"/>
                <w:color w:val="000000"/>
                <w:lang w:eastAsia="lt-LT"/>
              </w:rPr>
              <w:t xml:space="preserve">и општини. Целокупна територија Републике Србије </w:t>
            </w:r>
            <w:r w:rsidR="00525AF3" w:rsidRPr="00F0527F">
              <w:rPr>
                <w:rFonts w:ascii="Times New Roman" w:eastAsia="Times New Roman" w:hAnsi="Times New Roman"/>
                <w:color w:val="000000"/>
                <w:lang w:eastAsia="lt-LT"/>
              </w:rPr>
              <w:t>и</w:t>
            </w:r>
            <w:r w:rsidRPr="00F0527F">
              <w:rPr>
                <w:rFonts w:ascii="Times New Roman" w:eastAsia="Times New Roman" w:hAnsi="Times New Roman"/>
                <w:color w:val="000000"/>
                <w:lang w:eastAsia="lt-LT"/>
              </w:rPr>
              <w:t xml:space="preserve"> нитратно рањива подручја. Збир коза и оваца </w:t>
            </w:r>
            <w:r w:rsidR="00D87AA6" w:rsidRPr="00F0527F">
              <w:rPr>
                <w:rFonts w:ascii="Times New Roman" w:eastAsia="Times New Roman" w:hAnsi="Times New Roman"/>
                <w:color w:val="000000"/>
                <w:lang w:eastAsia="lt-LT"/>
              </w:rPr>
              <w:t xml:space="preserve">према величини </w:t>
            </w:r>
            <w:r w:rsidRPr="00F0527F">
              <w:rPr>
                <w:rFonts w:ascii="Times New Roman" w:eastAsia="Times New Roman" w:hAnsi="Times New Roman"/>
                <w:color w:val="000000"/>
                <w:lang w:eastAsia="lt-LT"/>
              </w:rPr>
              <w:t>груп</w:t>
            </w:r>
            <w:r w:rsidR="00D87AA6" w:rsidRPr="00F0527F">
              <w:rPr>
                <w:rFonts w:ascii="Times New Roman" w:eastAsia="Times New Roman" w:hAnsi="Times New Roman"/>
                <w:color w:val="000000"/>
                <w:lang w:eastAsia="lt-LT"/>
              </w:rPr>
              <w:t>е</w:t>
            </w:r>
            <w:r w:rsidRPr="00F0527F">
              <w:rPr>
                <w:rFonts w:ascii="Times New Roman" w:eastAsia="Times New Roman" w:hAnsi="Times New Roman"/>
                <w:color w:val="000000"/>
                <w:lang w:eastAsia="lt-LT"/>
              </w:rPr>
              <w:t xml:space="preserve"> газдинства. </w:t>
            </w:r>
          </w:p>
        </w:tc>
        <w:tc>
          <w:tcPr>
            <w:tcW w:w="3206"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hAnsi="Times New Roman"/>
              </w:rPr>
            </w:pPr>
            <w:r w:rsidRPr="00F0527F">
              <w:rPr>
                <w:rFonts w:ascii="Times New Roman" w:hAnsi="Times New Roman"/>
              </w:rPr>
              <w:t>Израчунато применом коефицијената из COEF табеле</w:t>
            </w:r>
          </w:p>
        </w:tc>
      </w:tr>
      <w:tr w:rsidR="004A69E4" w:rsidRPr="0056005E" w:rsidTr="00C91087">
        <w:trPr>
          <w:trHeight w:val="868"/>
        </w:trPr>
        <w:tc>
          <w:tcPr>
            <w:tcW w:w="1654" w:type="dxa"/>
            <w:tcBorders>
              <w:top w:val="nil"/>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Живина_УГ</w:t>
            </w:r>
          </w:p>
        </w:tc>
        <w:tc>
          <w:tcPr>
            <w:tcW w:w="4505" w:type="dxa"/>
            <w:tcBorders>
              <w:top w:val="nil"/>
              <w:left w:val="nil"/>
              <w:bottom w:val="single" w:sz="4" w:space="0" w:color="auto"/>
              <w:right w:val="single" w:sz="4" w:space="0" w:color="auto"/>
            </w:tcBorders>
            <w:shd w:val="clear" w:color="auto" w:fill="auto"/>
            <w:hideMark/>
          </w:tcPr>
          <w:p w:rsidR="004A69E4" w:rsidRPr="00F0527F" w:rsidRDefault="004A69E4" w:rsidP="00525AF3">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Број грла прерачунат у условна грла </w:t>
            </w:r>
            <w:r w:rsidR="00D87AA6" w:rsidRPr="00F0527F">
              <w:rPr>
                <w:rFonts w:ascii="Times New Roman" w:eastAsia="Times New Roman" w:hAnsi="Times New Roman"/>
                <w:color w:val="000000"/>
                <w:lang w:eastAsia="lt-LT"/>
              </w:rPr>
              <w:t xml:space="preserve">према величини групе </w:t>
            </w:r>
            <w:r w:rsidRPr="00F0527F">
              <w:rPr>
                <w:rFonts w:ascii="Times New Roman" w:eastAsia="Times New Roman" w:hAnsi="Times New Roman"/>
                <w:color w:val="000000"/>
                <w:lang w:eastAsia="lt-LT"/>
              </w:rPr>
              <w:t xml:space="preserve">и општини. Целокупна територија Републике Србије </w:t>
            </w:r>
            <w:r w:rsidR="00525AF3" w:rsidRPr="00F0527F">
              <w:rPr>
                <w:rFonts w:ascii="Times New Roman" w:eastAsia="Times New Roman" w:hAnsi="Times New Roman"/>
                <w:color w:val="000000"/>
                <w:lang w:eastAsia="lt-LT"/>
              </w:rPr>
              <w:t>и</w:t>
            </w:r>
            <w:r w:rsidRPr="00F0527F">
              <w:rPr>
                <w:rFonts w:ascii="Times New Roman" w:eastAsia="Times New Roman" w:hAnsi="Times New Roman"/>
                <w:color w:val="000000"/>
                <w:lang w:eastAsia="lt-LT"/>
              </w:rPr>
              <w:t xml:space="preserve"> нитратно рањива подручја. Збир бројлера и носиља </w:t>
            </w:r>
            <w:r w:rsidR="00D07836" w:rsidRPr="00F0527F">
              <w:rPr>
                <w:rFonts w:ascii="Times New Roman" w:eastAsia="Times New Roman" w:hAnsi="Times New Roman"/>
                <w:color w:val="000000"/>
                <w:lang w:eastAsia="lt-LT"/>
              </w:rPr>
              <w:t xml:space="preserve"> према величини групе </w:t>
            </w:r>
            <w:r w:rsidRPr="00F0527F">
              <w:rPr>
                <w:rFonts w:ascii="Times New Roman" w:eastAsia="Times New Roman" w:hAnsi="Times New Roman"/>
                <w:color w:val="000000"/>
                <w:lang w:eastAsia="lt-LT"/>
              </w:rPr>
              <w:t xml:space="preserve">газдинства. </w:t>
            </w:r>
          </w:p>
        </w:tc>
        <w:tc>
          <w:tcPr>
            <w:tcW w:w="3206"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Израчунато применом коефицијената из COEF табеле</w:t>
            </w:r>
          </w:p>
        </w:tc>
      </w:tr>
      <w:tr w:rsidR="004A69E4" w:rsidRPr="0056005E" w:rsidTr="00C91087">
        <w:trPr>
          <w:trHeight w:val="578"/>
        </w:trPr>
        <w:tc>
          <w:tcPr>
            <w:tcW w:w="1654" w:type="dxa"/>
            <w:tcBorders>
              <w:top w:val="nil"/>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lastRenderedPageBreak/>
              <w:t>Говеда_EUR</w:t>
            </w:r>
          </w:p>
        </w:tc>
        <w:tc>
          <w:tcPr>
            <w:tcW w:w="4505" w:type="dxa"/>
            <w:tcBorders>
              <w:top w:val="nil"/>
              <w:left w:val="nil"/>
              <w:bottom w:val="single" w:sz="4" w:space="0" w:color="auto"/>
              <w:right w:val="single" w:sz="4" w:space="0" w:color="auto"/>
            </w:tcBorders>
            <w:shd w:val="clear" w:color="auto" w:fill="auto"/>
            <w:hideMark/>
          </w:tcPr>
          <w:p w:rsidR="004A69E4" w:rsidRPr="00F0527F" w:rsidRDefault="004A69E4" w:rsidP="00525AF3">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Улагања у складиште стајњака </w:t>
            </w:r>
            <w:r w:rsidR="00D07836" w:rsidRPr="00F0527F">
              <w:rPr>
                <w:rFonts w:ascii="Times New Roman" w:eastAsia="Times New Roman" w:hAnsi="Times New Roman"/>
                <w:color w:val="000000"/>
                <w:lang w:eastAsia="lt-LT"/>
              </w:rPr>
              <w:t xml:space="preserve">према величини групе </w:t>
            </w:r>
            <w:r w:rsidRPr="00F0527F">
              <w:rPr>
                <w:rFonts w:ascii="Times New Roman" w:eastAsia="Times New Roman" w:hAnsi="Times New Roman"/>
                <w:color w:val="000000"/>
                <w:lang w:eastAsia="lt-LT"/>
              </w:rPr>
              <w:t xml:space="preserve">и општини. Целокупна територија Републике Србије </w:t>
            </w:r>
            <w:r w:rsidR="00525AF3" w:rsidRPr="00F0527F">
              <w:rPr>
                <w:rFonts w:ascii="Times New Roman" w:eastAsia="Times New Roman" w:hAnsi="Times New Roman"/>
                <w:color w:val="000000"/>
                <w:lang w:eastAsia="lt-LT"/>
              </w:rPr>
              <w:t>и</w:t>
            </w:r>
            <w:r w:rsidRPr="00F0527F">
              <w:rPr>
                <w:rFonts w:ascii="Times New Roman" w:eastAsia="Times New Roman" w:hAnsi="Times New Roman"/>
                <w:color w:val="000000"/>
                <w:lang w:eastAsia="lt-LT"/>
              </w:rPr>
              <w:t xml:space="preserve"> нитратно рањива подручја. </w:t>
            </w:r>
          </w:p>
        </w:tc>
        <w:tc>
          <w:tcPr>
            <w:tcW w:w="3206"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Израчунато на основу вредности из *_УГ листова и коефицијената из COEF табеле</w:t>
            </w:r>
            <w:r w:rsidR="00D07836" w:rsidRPr="00F0527F">
              <w:rPr>
                <w:rFonts w:ascii="Times New Roman" w:eastAsia="Times New Roman" w:hAnsi="Times New Roman"/>
                <w:color w:val="000000"/>
                <w:lang w:eastAsia="lt-LT"/>
              </w:rPr>
              <w:t>.</w:t>
            </w:r>
          </w:p>
        </w:tc>
      </w:tr>
      <w:tr w:rsidR="00EF66F9" w:rsidRPr="0056005E" w:rsidTr="00C91087">
        <w:trPr>
          <w:trHeight w:val="578"/>
        </w:trPr>
        <w:tc>
          <w:tcPr>
            <w:tcW w:w="1654" w:type="dxa"/>
            <w:tcBorders>
              <w:top w:val="nil"/>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themeColor="text1"/>
                <w:lang w:eastAsia="lt-LT"/>
              </w:rPr>
            </w:pPr>
            <w:r w:rsidRPr="00F0527F">
              <w:rPr>
                <w:rFonts w:ascii="Times New Roman" w:eastAsia="Times New Roman" w:hAnsi="Times New Roman"/>
                <w:color w:val="000000" w:themeColor="text1"/>
                <w:lang w:eastAsia="lt-LT"/>
              </w:rPr>
              <w:t>Свиње_EUR</w:t>
            </w:r>
          </w:p>
        </w:tc>
        <w:tc>
          <w:tcPr>
            <w:tcW w:w="4505" w:type="dxa"/>
            <w:tcBorders>
              <w:top w:val="nil"/>
              <w:left w:val="nil"/>
              <w:bottom w:val="single" w:sz="4" w:space="0" w:color="auto"/>
              <w:right w:val="single" w:sz="4" w:space="0" w:color="auto"/>
            </w:tcBorders>
            <w:shd w:val="clear" w:color="auto" w:fill="auto"/>
            <w:hideMark/>
          </w:tcPr>
          <w:p w:rsidR="004A69E4" w:rsidRPr="00F0527F" w:rsidRDefault="004A69E4" w:rsidP="00525AF3">
            <w:pPr>
              <w:rPr>
                <w:rFonts w:ascii="Times New Roman" w:eastAsia="Times New Roman" w:hAnsi="Times New Roman"/>
                <w:color w:val="000000" w:themeColor="text1"/>
                <w:lang w:eastAsia="lt-LT"/>
              </w:rPr>
            </w:pPr>
            <w:r w:rsidRPr="00F0527F">
              <w:rPr>
                <w:rFonts w:ascii="Times New Roman" w:eastAsia="Times New Roman" w:hAnsi="Times New Roman"/>
                <w:color w:val="000000" w:themeColor="text1"/>
                <w:lang w:eastAsia="lt-LT"/>
              </w:rPr>
              <w:t xml:space="preserve">Улагања у складиште стајњака </w:t>
            </w:r>
            <w:r w:rsidR="00D07836" w:rsidRPr="00F0527F">
              <w:rPr>
                <w:rFonts w:ascii="Times New Roman" w:eastAsia="Times New Roman" w:hAnsi="Times New Roman"/>
                <w:color w:val="000000" w:themeColor="text1"/>
                <w:lang w:eastAsia="lt-LT"/>
              </w:rPr>
              <w:t xml:space="preserve">према величини групе </w:t>
            </w:r>
            <w:r w:rsidRPr="00F0527F">
              <w:rPr>
                <w:rFonts w:ascii="Times New Roman" w:eastAsia="Times New Roman" w:hAnsi="Times New Roman"/>
                <w:color w:val="000000" w:themeColor="text1"/>
                <w:lang w:eastAsia="lt-LT"/>
              </w:rPr>
              <w:t xml:space="preserve">и општини. Целокупна територија Републике Србије </w:t>
            </w:r>
            <w:r w:rsidR="00525AF3" w:rsidRPr="00F0527F">
              <w:rPr>
                <w:rFonts w:ascii="Times New Roman" w:eastAsia="Times New Roman" w:hAnsi="Times New Roman"/>
                <w:color w:val="000000" w:themeColor="text1"/>
                <w:lang w:eastAsia="lt-LT"/>
              </w:rPr>
              <w:t>и</w:t>
            </w:r>
            <w:r w:rsidRPr="00F0527F">
              <w:rPr>
                <w:rFonts w:ascii="Times New Roman" w:eastAsia="Times New Roman" w:hAnsi="Times New Roman"/>
                <w:color w:val="000000" w:themeColor="text1"/>
                <w:lang w:eastAsia="lt-LT"/>
              </w:rPr>
              <w:t xml:space="preserve"> нитратно рањива подручја.</w:t>
            </w:r>
          </w:p>
        </w:tc>
        <w:tc>
          <w:tcPr>
            <w:tcW w:w="3206"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themeColor="text1"/>
                <w:lang w:eastAsia="lt-LT"/>
              </w:rPr>
            </w:pPr>
            <w:r w:rsidRPr="00F0527F">
              <w:rPr>
                <w:rFonts w:ascii="Times New Roman" w:eastAsia="Times New Roman" w:hAnsi="Times New Roman"/>
                <w:color w:val="000000" w:themeColor="text1"/>
                <w:lang w:eastAsia="lt-LT"/>
              </w:rPr>
              <w:t>Израчунато на основу вредности из *_УГ листова и коефицијената из COEF табеле</w:t>
            </w:r>
            <w:r w:rsidR="00D07836" w:rsidRPr="00F0527F">
              <w:rPr>
                <w:rFonts w:ascii="Times New Roman" w:eastAsia="Times New Roman" w:hAnsi="Times New Roman"/>
                <w:color w:val="000000" w:themeColor="text1"/>
                <w:lang w:eastAsia="lt-LT"/>
              </w:rPr>
              <w:t>.</w:t>
            </w:r>
          </w:p>
        </w:tc>
      </w:tr>
      <w:tr w:rsidR="00EF66F9" w:rsidRPr="0056005E" w:rsidTr="00C91087">
        <w:trPr>
          <w:trHeight w:val="578"/>
        </w:trPr>
        <w:tc>
          <w:tcPr>
            <w:tcW w:w="1654" w:type="dxa"/>
            <w:tcBorders>
              <w:top w:val="single" w:sz="4" w:space="0" w:color="auto"/>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themeColor="text1"/>
                <w:lang w:eastAsia="lt-LT"/>
              </w:rPr>
            </w:pPr>
            <w:r w:rsidRPr="00F0527F">
              <w:rPr>
                <w:rFonts w:ascii="Times New Roman" w:eastAsia="Times New Roman" w:hAnsi="Times New Roman"/>
                <w:color w:val="000000" w:themeColor="text1"/>
                <w:lang w:eastAsia="lt-LT"/>
              </w:rPr>
              <w:t>Козеовце _EUR</w:t>
            </w:r>
          </w:p>
        </w:tc>
        <w:tc>
          <w:tcPr>
            <w:tcW w:w="4505" w:type="dxa"/>
            <w:tcBorders>
              <w:top w:val="single" w:sz="4" w:space="0" w:color="auto"/>
              <w:left w:val="nil"/>
              <w:bottom w:val="single" w:sz="4" w:space="0" w:color="auto"/>
              <w:right w:val="single" w:sz="4" w:space="0" w:color="auto"/>
            </w:tcBorders>
            <w:shd w:val="clear" w:color="auto" w:fill="auto"/>
            <w:hideMark/>
          </w:tcPr>
          <w:p w:rsidR="004A69E4" w:rsidRPr="00F0527F" w:rsidRDefault="004A69E4" w:rsidP="00525AF3">
            <w:pPr>
              <w:rPr>
                <w:rFonts w:ascii="Times New Roman" w:eastAsia="Times New Roman" w:hAnsi="Times New Roman"/>
                <w:color w:val="000000" w:themeColor="text1"/>
                <w:lang w:eastAsia="lt-LT"/>
              </w:rPr>
            </w:pPr>
            <w:r w:rsidRPr="00F0527F">
              <w:rPr>
                <w:rFonts w:ascii="Times New Roman" w:eastAsia="Times New Roman" w:hAnsi="Times New Roman"/>
                <w:color w:val="000000" w:themeColor="text1"/>
                <w:lang w:eastAsia="lt-LT"/>
              </w:rPr>
              <w:t xml:space="preserve">Улагања у складиште стајњака </w:t>
            </w:r>
            <w:r w:rsidR="00D07836" w:rsidRPr="00F0527F">
              <w:rPr>
                <w:rFonts w:ascii="Times New Roman" w:eastAsia="Times New Roman" w:hAnsi="Times New Roman"/>
                <w:color w:val="000000" w:themeColor="text1"/>
                <w:lang w:eastAsia="lt-LT"/>
              </w:rPr>
              <w:t xml:space="preserve">према величини групе </w:t>
            </w:r>
            <w:r w:rsidRPr="00F0527F">
              <w:rPr>
                <w:rFonts w:ascii="Times New Roman" w:eastAsia="Times New Roman" w:hAnsi="Times New Roman"/>
                <w:color w:val="000000" w:themeColor="text1"/>
                <w:lang w:eastAsia="lt-LT"/>
              </w:rPr>
              <w:t xml:space="preserve">и општини. Целокупна територија Републике Србије </w:t>
            </w:r>
            <w:r w:rsidR="00525AF3" w:rsidRPr="00F0527F">
              <w:rPr>
                <w:rFonts w:ascii="Times New Roman" w:eastAsia="Times New Roman" w:hAnsi="Times New Roman"/>
                <w:color w:val="000000" w:themeColor="text1"/>
                <w:lang w:eastAsia="lt-LT"/>
              </w:rPr>
              <w:t>и</w:t>
            </w:r>
            <w:r w:rsidRPr="00F0527F">
              <w:rPr>
                <w:rFonts w:ascii="Times New Roman" w:eastAsia="Times New Roman" w:hAnsi="Times New Roman"/>
                <w:color w:val="000000" w:themeColor="text1"/>
                <w:lang w:eastAsia="lt-LT"/>
              </w:rPr>
              <w:t xml:space="preserve"> нитратно рањива подручја.</w:t>
            </w:r>
          </w:p>
        </w:tc>
        <w:tc>
          <w:tcPr>
            <w:tcW w:w="3206" w:type="dxa"/>
            <w:tcBorders>
              <w:top w:val="single" w:sz="4" w:space="0" w:color="auto"/>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themeColor="text1"/>
                <w:lang w:eastAsia="lt-LT"/>
              </w:rPr>
            </w:pPr>
            <w:r w:rsidRPr="00F0527F">
              <w:rPr>
                <w:rFonts w:ascii="Times New Roman" w:eastAsia="Times New Roman" w:hAnsi="Times New Roman"/>
                <w:color w:val="000000" w:themeColor="text1"/>
                <w:lang w:eastAsia="lt-LT"/>
              </w:rPr>
              <w:t>Израчунато на основу вредности из *_УГ листова и коефицијената из COEF табеле</w:t>
            </w:r>
            <w:r w:rsidR="00D07836" w:rsidRPr="00F0527F">
              <w:rPr>
                <w:rFonts w:ascii="Times New Roman" w:eastAsia="Times New Roman" w:hAnsi="Times New Roman"/>
                <w:color w:val="000000" w:themeColor="text1"/>
                <w:lang w:eastAsia="lt-LT"/>
              </w:rPr>
              <w:t>.</w:t>
            </w:r>
          </w:p>
        </w:tc>
      </w:tr>
      <w:tr w:rsidR="00EF66F9" w:rsidRPr="0056005E" w:rsidTr="00C91087">
        <w:trPr>
          <w:trHeight w:val="578"/>
        </w:trPr>
        <w:tc>
          <w:tcPr>
            <w:tcW w:w="1654" w:type="dxa"/>
            <w:tcBorders>
              <w:top w:val="nil"/>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themeColor="text1"/>
                <w:lang w:eastAsia="lt-LT"/>
              </w:rPr>
            </w:pPr>
            <w:r w:rsidRPr="00F0527F">
              <w:rPr>
                <w:rFonts w:ascii="Times New Roman" w:eastAsia="Times New Roman" w:hAnsi="Times New Roman"/>
                <w:color w:val="000000" w:themeColor="text1"/>
                <w:lang w:eastAsia="lt-LT"/>
              </w:rPr>
              <w:t>Живина_EUR</w:t>
            </w:r>
          </w:p>
        </w:tc>
        <w:tc>
          <w:tcPr>
            <w:tcW w:w="4505" w:type="dxa"/>
            <w:tcBorders>
              <w:top w:val="nil"/>
              <w:left w:val="nil"/>
              <w:bottom w:val="single" w:sz="4" w:space="0" w:color="auto"/>
              <w:right w:val="single" w:sz="4" w:space="0" w:color="auto"/>
            </w:tcBorders>
            <w:shd w:val="clear" w:color="auto" w:fill="auto"/>
            <w:hideMark/>
          </w:tcPr>
          <w:p w:rsidR="004A69E4" w:rsidRPr="00F0527F" w:rsidRDefault="004A69E4" w:rsidP="00525AF3">
            <w:pPr>
              <w:rPr>
                <w:rFonts w:ascii="Times New Roman" w:eastAsia="Times New Roman" w:hAnsi="Times New Roman"/>
                <w:color w:val="000000" w:themeColor="text1"/>
                <w:lang w:eastAsia="lt-LT"/>
              </w:rPr>
            </w:pPr>
            <w:r w:rsidRPr="00F0527F">
              <w:rPr>
                <w:rFonts w:ascii="Times New Roman" w:eastAsia="Times New Roman" w:hAnsi="Times New Roman"/>
                <w:color w:val="000000" w:themeColor="text1"/>
                <w:lang w:eastAsia="lt-LT"/>
              </w:rPr>
              <w:t xml:space="preserve">Улагања у складиште стајњака </w:t>
            </w:r>
            <w:r w:rsidR="00D07836" w:rsidRPr="00F0527F">
              <w:rPr>
                <w:rFonts w:ascii="Times New Roman" w:eastAsia="Times New Roman" w:hAnsi="Times New Roman"/>
                <w:color w:val="000000" w:themeColor="text1"/>
                <w:lang w:eastAsia="lt-LT"/>
              </w:rPr>
              <w:t xml:space="preserve">према величини групе </w:t>
            </w:r>
            <w:r w:rsidRPr="00F0527F">
              <w:rPr>
                <w:rFonts w:ascii="Times New Roman" w:eastAsia="Times New Roman" w:hAnsi="Times New Roman"/>
                <w:color w:val="000000" w:themeColor="text1"/>
                <w:lang w:eastAsia="lt-LT"/>
              </w:rPr>
              <w:t xml:space="preserve">и општини. Целокупна територија Републике Србије </w:t>
            </w:r>
            <w:r w:rsidR="00525AF3" w:rsidRPr="00F0527F">
              <w:rPr>
                <w:rFonts w:ascii="Times New Roman" w:eastAsia="Times New Roman" w:hAnsi="Times New Roman"/>
                <w:color w:val="000000" w:themeColor="text1"/>
                <w:lang w:eastAsia="lt-LT"/>
              </w:rPr>
              <w:t>и</w:t>
            </w:r>
            <w:r w:rsidRPr="00F0527F">
              <w:rPr>
                <w:rFonts w:ascii="Times New Roman" w:eastAsia="Times New Roman" w:hAnsi="Times New Roman"/>
                <w:color w:val="000000" w:themeColor="text1"/>
                <w:lang w:eastAsia="lt-LT"/>
              </w:rPr>
              <w:t xml:space="preserve"> нитратно рањива подручја.</w:t>
            </w:r>
          </w:p>
        </w:tc>
        <w:tc>
          <w:tcPr>
            <w:tcW w:w="3206"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themeColor="text1"/>
                <w:lang w:eastAsia="lt-LT"/>
              </w:rPr>
            </w:pPr>
            <w:r w:rsidRPr="00F0527F">
              <w:rPr>
                <w:rFonts w:ascii="Times New Roman" w:eastAsia="Times New Roman" w:hAnsi="Times New Roman"/>
                <w:color w:val="000000" w:themeColor="text1"/>
                <w:lang w:eastAsia="lt-LT"/>
              </w:rPr>
              <w:t>Израчунато на основу вредности из *_УГ листова и коефицијената из COEF табеле.</w:t>
            </w:r>
          </w:p>
        </w:tc>
      </w:tr>
      <w:tr w:rsidR="00EF66F9" w:rsidRPr="0056005E" w:rsidTr="00C91087">
        <w:trPr>
          <w:trHeight w:val="1157"/>
        </w:trPr>
        <w:tc>
          <w:tcPr>
            <w:tcW w:w="1654" w:type="dxa"/>
            <w:tcBorders>
              <w:top w:val="nil"/>
              <w:left w:val="single" w:sz="4" w:space="0" w:color="auto"/>
              <w:bottom w:val="single" w:sz="4" w:space="0" w:color="auto"/>
              <w:right w:val="single" w:sz="4" w:space="0" w:color="auto"/>
            </w:tcBorders>
            <w:shd w:val="clear" w:color="auto" w:fill="auto"/>
            <w:noWrap/>
            <w:hideMark/>
          </w:tcPr>
          <w:p w:rsidR="004A69E4" w:rsidRPr="00F0527F" w:rsidRDefault="004A69E4" w:rsidP="00C91087">
            <w:pPr>
              <w:rPr>
                <w:rFonts w:ascii="Times New Roman" w:eastAsia="Times New Roman" w:hAnsi="Times New Roman"/>
                <w:color w:val="000000" w:themeColor="text1"/>
                <w:lang w:eastAsia="lt-LT"/>
              </w:rPr>
            </w:pPr>
            <w:r w:rsidRPr="00F0527F">
              <w:rPr>
                <w:rFonts w:ascii="Times New Roman" w:eastAsia="Times New Roman" w:hAnsi="Times New Roman"/>
                <w:color w:val="000000" w:themeColor="text1"/>
                <w:lang w:eastAsia="lt-LT"/>
              </w:rPr>
              <w:t>УКУПНО</w:t>
            </w:r>
          </w:p>
        </w:tc>
        <w:tc>
          <w:tcPr>
            <w:tcW w:w="4505"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themeColor="text1"/>
                <w:lang w:eastAsia="lt-LT"/>
              </w:rPr>
            </w:pPr>
            <w:r w:rsidRPr="00F0527F">
              <w:rPr>
                <w:rFonts w:ascii="Times New Roman" w:eastAsia="Times New Roman" w:hAnsi="Times New Roman"/>
                <w:color w:val="000000" w:themeColor="text1"/>
                <w:lang w:eastAsia="lt-LT"/>
              </w:rPr>
              <w:t>Сумарне табеле</w:t>
            </w:r>
          </w:p>
        </w:tc>
        <w:tc>
          <w:tcPr>
            <w:tcW w:w="3206" w:type="dxa"/>
            <w:tcBorders>
              <w:top w:val="nil"/>
              <w:left w:val="nil"/>
              <w:bottom w:val="single" w:sz="4" w:space="0" w:color="auto"/>
              <w:right w:val="single" w:sz="4" w:space="0" w:color="auto"/>
            </w:tcBorders>
            <w:shd w:val="clear" w:color="auto" w:fill="auto"/>
            <w:hideMark/>
          </w:tcPr>
          <w:p w:rsidR="004A69E4" w:rsidRPr="00F0527F" w:rsidRDefault="004A69E4" w:rsidP="00C91087">
            <w:pPr>
              <w:rPr>
                <w:rFonts w:ascii="Times New Roman" w:eastAsia="Times New Roman" w:hAnsi="Times New Roman"/>
                <w:color w:val="000000" w:themeColor="text1"/>
                <w:lang w:eastAsia="lt-LT"/>
              </w:rPr>
            </w:pPr>
            <w:r w:rsidRPr="00F0527F">
              <w:rPr>
                <w:rFonts w:ascii="Times New Roman" w:eastAsia="Times New Roman" w:hAnsi="Times New Roman"/>
                <w:color w:val="000000" w:themeColor="text1"/>
                <w:lang w:eastAsia="lt-LT"/>
              </w:rPr>
              <w:t>Израчунато на основу вредности из *_Hld, *_УГ, *_EUR листова. Вредности опреме за разастирање стајњака израчунате су на SUM листу множењем УГ и коефицијената из COEF табеле.</w:t>
            </w:r>
          </w:p>
        </w:tc>
      </w:tr>
    </w:tbl>
    <w:p w:rsidR="004A69E4" w:rsidRPr="00F0527F" w:rsidRDefault="004A69E4" w:rsidP="00EC3733">
      <w:pPr>
        <w:rPr>
          <w:rFonts w:ascii="Times New Roman" w:hAnsi="Times New Roman"/>
          <w:color w:val="000000" w:themeColor="text1"/>
          <w:sz w:val="24"/>
          <w:szCs w:val="24"/>
        </w:rPr>
      </w:pPr>
      <w:r w:rsidRPr="00F0527F">
        <w:rPr>
          <w:rFonts w:ascii="Times New Roman" w:hAnsi="Times New Roman"/>
          <w:color w:val="000000" w:themeColor="text1"/>
          <w:sz w:val="24"/>
          <w:szCs w:val="24"/>
        </w:rPr>
        <w:t xml:space="preserve">Република Србија још увек није званично означила нитратно рањива подручја. Поглавље у наставку текста (5.4 Преглед процене трошкова) приказује инвестиционе трошкове изградње објекта за складиштење стајњака и куповине опреме за разастирање стајњака у предложеним </w:t>
      </w:r>
      <w:r w:rsidR="00AF1EA3" w:rsidRPr="00F0527F">
        <w:rPr>
          <w:rFonts w:ascii="Times New Roman" w:hAnsi="Times New Roman"/>
          <w:sz w:val="24"/>
          <w:szCs w:val="24"/>
        </w:rPr>
        <w:t>НРП</w:t>
      </w:r>
      <w:r w:rsidR="005A46C5">
        <w:rPr>
          <w:rFonts w:ascii="Times New Roman" w:hAnsi="Times New Roman"/>
          <w:sz w:val="24"/>
          <w:szCs w:val="24"/>
        </w:rPr>
        <w:t xml:space="preserve"> </w:t>
      </w:r>
      <w:r w:rsidRPr="00F0527F">
        <w:rPr>
          <w:rFonts w:ascii="Times New Roman" w:hAnsi="Times New Roman"/>
          <w:color w:val="000000" w:themeColor="text1"/>
          <w:sz w:val="24"/>
          <w:szCs w:val="24"/>
        </w:rPr>
        <w:t>које обухватају 50% земље.</w:t>
      </w:r>
    </w:p>
    <w:p w:rsidR="00EC3733" w:rsidRPr="00F0527F" w:rsidRDefault="004A69E4" w:rsidP="00EC3733">
      <w:pPr>
        <w:rPr>
          <w:rFonts w:ascii="Times New Roman" w:hAnsi="Times New Roman"/>
          <w:color w:val="000000" w:themeColor="text1"/>
          <w:sz w:val="24"/>
          <w:szCs w:val="24"/>
        </w:rPr>
      </w:pPr>
      <w:r w:rsidRPr="00F0527F">
        <w:rPr>
          <w:rFonts w:ascii="Times New Roman" w:hAnsi="Times New Roman"/>
          <w:color w:val="000000" w:themeColor="text1"/>
          <w:sz w:val="24"/>
          <w:szCs w:val="24"/>
        </w:rPr>
        <w:t xml:space="preserve">У складу са чланом 3.5 Нитратне директиве, државе чланице могу, уместо да означе конкретне зоне, да одлуче да примене акциони програм на целој територији. Преглед процене трошкова за ову опцију налази се у </w:t>
      </w:r>
      <w:r w:rsidR="005A46C5">
        <w:rPr>
          <w:rFonts w:ascii="Times New Roman" w:hAnsi="Times New Roman"/>
          <w:color w:val="000000" w:themeColor="text1"/>
          <w:sz w:val="24"/>
          <w:szCs w:val="24"/>
        </w:rPr>
        <w:t xml:space="preserve">Прилогу </w:t>
      </w:r>
      <w:r w:rsidRPr="00F0527F">
        <w:rPr>
          <w:rFonts w:ascii="Times New Roman" w:hAnsi="Times New Roman"/>
          <w:color w:val="000000" w:themeColor="text1"/>
          <w:sz w:val="24"/>
          <w:szCs w:val="24"/>
        </w:rPr>
        <w:t xml:space="preserve"> 2.</w:t>
      </w:r>
      <w:bookmarkStart w:id="460" w:name="_Toc474415898"/>
      <w:bookmarkStart w:id="461" w:name="_Toc474581883"/>
      <w:bookmarkStart w:id="462" w:name="_Toc474581942"/>
      <w:bookmarkStart w:id="463" w:name="_Toc474665397"/>
      <w:bookmarkStart w:id="464" w:name="_Toc474666581"/>
      <w:bookmarkStart w:id="465" w:name="_Toc475096597"/>
      <w:bookmarkStart w:id="466" w:name="_Toc475096636"/>
      <w:bookmarkStart w:id="467" w:name="_Toc475356560"/>
      <w:bookmarkStart w:id="468" w:name="_Toc476247627"/>
      <w:bookmarkStart w:id="469" w:name="_Toc476247702"/>
      <w:bookmarkStart w:id="470" w:name="_Toc479770449"/>
      <w:bookmarkStart w:id="471" w:name="_Toc480920330"/>
      <w:bookmarkStart w:id="472" w:name="_Toc480920432"/>
      <w:bookmarkStart w:id="473" w:name="_Toc507916865"/>
      <w:bookmarkStart w:id="474" w:name="_Toc12891398"/>
    </w:p>
    <w:p w:rsidR="004A69E4" w:rsidRPr="00F0527F" w:rsidRDefault="004A69E4" w:rsidP="00EC3733">
      <w:pPr>
        <w:spacing w:before="120" w:after="120"/>
        <w:rPr>
          <w:rFonts w:ascii="Times New Roman" w:hAnsi="Times New Roman"/>
          <w:b/>
          <w:color w:val="000000" w:themeColor="text1"/>
          <w:sz w:val="24"/>
          <w:szCs w:val="24"/>
        </w:rPr>
      </w:pPr>
      <w:r w:rsidRPr="00F0527F">
        <w:rPr>
          <w:rFonts w:ascii="Times New Roman" w:hAnsi="Times New Roman"/>
          <w:b/>
          <w:color w:val="000000" w:themeColor="text1"/>
          <w:sz w:val="24"/>
          <w:szCs w:val="24"/>
        </w:rPr>
        <w:t>5.4. Преглед процене трошкова</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rsidR="00EC3733" w:rsidRPr="00F0527F" w:rsidRDefault="004A69E4" w:rsidP="00EC3733">
      <w:pPr>
        <w:keepNext/>
        <w:spacing w:after="120"/>
        <w:rPr>
          <w:rFonts w:ascii="Times New Roman" w:eastAsia="Times New Roman" w:hAnsi="Times New Roman"/>
          <w:color w:val="000000" w:themeColor="text1"/>
          <w:sz w:val="24"/>
          <w:szCs w:val="24"/>
        </w:rPr>
      </w:pPr>
      <w:r w:rsidRPr="00F0527F">
        <w:rPr>
          <w:rFonts w:ascii="Times New Roman" w:eastAsia="Times New Roman" w:hAnsi="Times New Roman"/>
          <w:color w:val="000000" w:themeColor="text1"/>
          <w:sz w:val="24"/>
          <w:szCs w:val="24"/>
        </w:rPr>
        <w:t xml:space="preserve">Према подацима из пописа пољопривреде за 2012. годину, на газдинствима у предложеним нитратно рањивим подручјима налази се око 725 хиљада услових грла. Већина ових животиња се држи на веома малим газдинствима са мање од 10 УГ (71% говеда, свиња, оваца, коза и живине, изражено у условним грлима). У оквиру предложених </w:t>
      </w:r>
      <w:r w:rsidR="00AF1EA3" w:rsidRPr="00F0527F">
        <w:rPr>
          <w:rFonts w:ascii="Times New Roman" w:eastAsia="Times New Roman" w:hAnsi="Times New Roman"/>
          <w:color w:val="000000" w:themeColor="text1"/>
          <w:sz w:val="24"/>
          <w:szCs w:val="24"/>
        </w:rPr>
        <w:t>НРП</w:t>
      </w:r>
      <w:r w:rsidRPr="00F0527F">
        <w:rPr>
          <w:rFonts w:ascii="Times New Roman" w:eastAsia="Times New Roman" w:hAnsi="Times New Roman"/>
          <w:color w:val="000000" w:themeColor="text1"/>
          <w:sz w:val="24"/>
          <w:szCs w:val="24"/>
        </w:rPr>
        <w:t xml:space="preserve">, постоји само 99 газдинстава са укупним бројем животиња изнад 50 УГ (72 газдинства за узгој говеда и 27 газдинстава за узгој свиња, Табела 22). Сто пет (105) хиљада УГ држи се на газдинствима са по  више од 10 условних грла, што износи 14,4% сточног фонда у </w:t>
      </w:r>
      <w:r w:rsidR="003409AE" w:rsidRPr="00F0527F">
        <w:rPr>
          <w:rFonts w:ascii="Times New Roman" w:eastAsia="Times New Roman" w:hAnsi="Times New Roman"/>
          <w:color w:val="000000" w:themeColor="text1"/>
          <w:sz w:val="24"/>
          <w:szCs w:val="24"/>
        </w:rPr>
        <w:t>НРП</w:t>
      </w:r>
      <w:r w:rsidR="005A46C5">
        <w:rPr>
          <w:rFonts w:ascii="Times New Roman" w:eastAsia="Times New Roman" w:hAnsi="Times New Roman"/>
          <w:color w:val="000000" w:themeColor="text1"/>
          <w:sz w:val="24"/>
          <w:szCs w:val="24"/>
        </w:rPr>
        <w:t xml:space="preserve"> </w:t>
      </w:r>
      <w:r w:rsidRPr="00F0527F">
        <w:rPr>
          <w:rFonts w:ascii="Times New Roman" w:eastAsia="Times New Roman" w:hAnsi="Times New Roman"/>
          <w:color w:val="000000" w:themeColor="text1"/>
          <w:sz w:val="24"/>
          <w:szCs w:val="24"/>
        </w:rPr>
        <w:t xml:space="preserve">(Табела 23). </w:t>
      </w:r>
      <w:bookmarkStart w:id="475" w:name="_Ref491017107"/>
      <w:bookmarkStart w:id="476" w:name="_Toc507916898"/>
      <w:bookmarkStart w:id="477" w:name="_Toc521629142"/>
    </w:p>
    <w:p w:rsidR="004A69E4" w:rsidRPr="005065B6" w:rsidRDefault="00EC3733" w:rsidP="00EC3733">
      <w:pPr>
        <w:keepNext/>
        <w:spacing w:after="120"/>
        <w:rPr>
          <w:rFonts w:ascii="Times New Roman" w:eastAsia="Times New Roman" w:hAnsi="Times New Roman"/>
          <w:b/>
          <w:bCs/>
          <w:i/>
          <w:iCs/>
        </w:rPr>
      </w:pPr>
      <w:r w:rsidRPr="005065B6">
        <w:rPr>
          <w:rFonts w:ascii="Times New Roman" w:eastAsia="Times New Roman" w:hAnsi="Times New Roman"/>
          <w:i/>
          <w:iCs/>
          <w:color w:val="000000" w:themeColor="text1"/>
          <w:sz w:val="24"/>
          <w:szCs w:val="24"/>
        </w:rPr>
        <w:t>Т</w:t>
      </w:r>
      <w:r w:rsidR="004A69E4" w:rsidRPr="005065B6">
        <w:rPr>
          <w:rFonts w:ascii="Times New Roman" w:eastAsia="Times New Roman" w:hAnsi="Times New Roman"/>
          <w:b/>
          <w:bCs/>
          <w:i/>
          <w:iCs/>
        </w:rPr>
        <w:t xml:space="preserve">абела </w:t>
      </w:r>
      <w:r w:rsidR="00F3418D" w:rsidRPr="005065B6">
        <w:rPr>
          <w:rFonts w:ascii="Times New Roman" w:eastAsia="Times New Roman" w:hAnsi="Times New Roman"/>
          <w:b/>
          <w:bCs/>
          <w:i/>
          <w:iCs/>
        </w:rPr>
        <w:fldChar w:fldCharType="begin"/>
      </w:r>
      <w:r w:rsidR="004A69E4" w:rsidRPr="005065B6">
        <w:rPr>
          <w:rFonts w:ascii="Times New Roman" w:eastAsia="Times New Roman" w:hAnsi="Times New Roman"/>
          <w:b/>
          <w:bCs/>
          <w:i/>
          <w:iCs/>
        </w:rPr>
        <w:instrText xml:space="preserve"> SEQ Table \* ARABIC </w:instrText>
      </w:r>
      <w:r w:rsidR="00F3418D" w:rsidRPr="005065B6">
        <w:rPr>
          <w:rFonts w:ascii="Times New Roman" w:eastAsia="Times New Roman" w:hAnsi="Times New Roman"/>
          <w:b/>
          <w:bCs/>
          <w:i/>
          <w:iCs/>
        </w:rPr>
        <w:fldChar w:fldCharType="separate"/>
      </w:r>
      <w:r w:rsidR="009B3FBB">
        <w:rPr>
          <w:rFonts w:ascii="Times New Roman" w:eastAsia="Times New Roman" w:hAnsi="Times New Roman"/>
          <w:b/>
          <w:bCs/>
          <w:i/>
          <w:iCs/>
          <w:noProof/>
        </w:rPr>
        <w:t>22</w:t>
      </w:r>
      <w:r w:rsidR="00F3418D" w:rsidRPr="005065B6">
        <w:rPr>
          <w:rFonts w:ascii="Times New Roman" w:eastAsia="Times New Roman" w:hAnsi="Times New Roman"/>
          <w:b/>
          <w:bCs/>
          <w:i/>
          <w:iCs/>
        </w:rPr>
        <w:fldChar w:fldCharType="end"/>
      </w:r>
      <w:bookmarkEnd w:id="475"/>
      <w:r w:rsidR="005A46C5" w:rsidRPr="005065B6">
        <w:rPr>
          <w:rFonts w:ascii="Times New Roman" w:eastAsia="Times New Roman" w:hAnsi="Times New Roman"/>
          <w:b/>
          <w:bCs/>
          <w:i/>
          <w:iCs/>
        </w:rPr>
        <w:t>.</w:t>
      </w:r>
      <w:r w:rsidR="004A69E4" w:rsidRPr="005065B6">
        <w:rPr>
          <w:rFonts w:ascii="Times New Roman" w:eastAsia="Times New Roman" w:hAnsi="Times New Roman"/>
          <w:b/>
          <w:bCs/>
          <w:i/>
          <w:iCs/>
        </w:rPr>
        <w:t xml:space="preserve"> Број газдинстава у нитратно рањивим подручјима </w:t>
      </w:r>
      <w:r w:rsidR="00AC7FBE" w:rsidRPr="005065B6">
        <w:rPr>
          <w:rFonts w:ascii="Times New Roman" w:eastAsia="Times New Roman" w:hAnsi="Times New Roman"/>
          <w:b/>
          <w:bCs/>
          <w:i/>
          <w:iCs/>
        </w:rPr>
        <w:t xml:space="preserve">према </w:t>
      </w:r>
      <w:r w:rsidR="004A69E4" w:rsidRPr="005065B6">
        <w:rPr>
          <w:rFonts w:ascii="Times New Roman" w:eastAsia="Times New Roman" w:hAnsi="Times New Roman"/>
          <w:b/>
          <w:bCs/>
          <w:i/>
          <w:iCs/>
        </w:rPr>
        <w:t>величин</w:t>
      </w:r>
      <w:r w:rsidR="00AC7FBE" w:rsidRPr="005065B6">
        <w:rPr>
          <w:rFonts w:ascii="Times New Roman" w:eastAsia="Times New Roman" w:hAnsi="Times New Roman"/>
          <w:b/>
          <w:bCs/>
          <w:i/>
          <w:iCs/>
        </w:rPr>
        <w:t>и</w:t>
      </w:r>
      <w:r w:rsidR="004A69E4" w:rsidRPr="005065B6">
        <w:rPr>
          <w:rFonts w:ascii="Times New Roman" w:eastAsia="Times New Roman" w:hAnsi="Times New Roman"/>
          <w:b/>
          <w:bCs/>
          <w:i/>
          <w:iCs/>
        </w:rPr>
        <w:t xml:space="preserve"> газдинства</w:t>
      </w:r>
      <w:bookmarkEnd w:id="476"/>
      <w:bookmarkEnd w:id="4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803"/>
        <w:gridCol w:w="1803"/>
        <w:gridCol w:w="1804"/>
        <w:gridCol w:w="1804"/>
      </w:tblGrid>
      <w:tr w:rsidR="004A69E4" w:rsidRPr="00F0527F" w:rsidTr="00EC3733">
        <w:tc>
          <w:tcPr>
            <w:tcW w:w="1803" w:type="dxa"/>
            <w:shd w:val="clear" w:color="auto" w:fill="auto"/>
          </w:tcPr>
          <w:p w:rsidR="004A69E4" w:rsidRPr="00F0527F" w:rsidRDefault="004A69E4" w:rsidP="00C91087">
            <w:pPr>
              <w:jc w:val="center"/>
              <w:rPr>
                <w:rFonts w:ascii="Times New Roman" w:hAnsi="Times New Roman"/>
              </w:rPr>
            </w:pPr>
          </w:p>
        </w:tc>
        <w:tc>
          <w:tcPr>
            <w:tcW w:w="1803"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&lt;10 УГ</w:t>
            </w:r>
          </w:p>
        </w:tc>
        <w:tc>
          <w:tcPr>
            <w:tcW w:w="1803"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10-20 УГ</w:t>
            </w:r>
          </w:p>
        </w:tc>
        <w:tc>
          <w:tcPr>
            <w:tcW w:w="1804"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20-50 УГ</w:t>
            </w:r>
          </w:p>
        </w:tc>
        <w:tc>
          <w:tcPr>
            <w:tcW w:w="1804"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&gt;50 УГ</w:t>
            </w:r>
          </w:p>
        </w:tc>
      </w:tr>
      <w:tr w:rsidR="004A69E4" w:rsidRPr="00F0527F" w:rsidTr="00C91087">
        <w:tc>
          <w:tcPr>
            <w:tcW w:w="1803" w:type="dxa"/>
            <w:shd w:val="clear" w:color="auto" w:fill="auto"/>
            <w:vAlign w:val="bottom"/>
          </w:tcPr>
          <w:p w:rsidR="004A69E4" w:rsidRPr="00F0527F" w:rsidRDefault="004A69E4" w:rsidP="00C91087">
            <w:pPr>
              <w:rPr>
                <w:rFonts w:ascii="Times New Roman" w:hAnsi="Times New Roman"/>
              </w:rPr>
            </w:pPr>
            <w:r w:rsidRPr="00F0527F">
              <w:rPr>
                <w:rFonts w:ascii="Times New Roman" w:eastAsia="Times New Roman" w:hAnsi="Times New Roman"/>
                <w:color w:val="000000"/>
                <w:lang w:eastAsia="lt-LT"/>
              </w:rPr>
              <w:t xml:space="preserve">Говеда </w:t>
            </w:r>
          </w:p>
        </w:tc>
        <w:tc>
          <w:tcPr>
            <w:tcW w:w="1803"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59 285</w:t>
            </w:r>
          </w:p>
        </w:tc>
        <w:tc>
          <w:tcPr>
            <w:tcW w:w="1803"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1 277</w:t>
            </w:r>
          </w:p>
        </w:tc>
        <w:tc>
          <w:tcPr>
            <w:tcW w:w="1804"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865</w:t>
            </w:r>
          </w:p>
        </w:tc>
        <w:tc>
          <w:tcPr>
            <w:tcW w:w="1804"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72</w:t>
            </w:r>
          </w:p>
        </w:tc>
      </w:tr>
      <w:tr w:rsidR="004A69E4" w:rsidRPr="00F0527F" w:rsidTr="00C91087">
        <w:tc>
          <w:tcPr>
            <w:tcW w:w="1803"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Свиње  </w:t>
            </w:r>
          </w:p>
        </w:tc>
        <w:tc>
          <w:tcPr>
            <w:tcW w:w="1803"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117 187</w:t>
            </w:r>
          </w:p>
        </w:tc>
        <w:tc>
          <w:tcPr>
            <w:tcW w:w="1803"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266</w:t>
            </w:r>
          </w:p>
        </w:tc>
        <w:tc>
          <w:tcPr>
            <w:tcW w:w="1804"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68</w:t>
            </w:r>
          </w:p>
        </w:tc>
        <w:tc>
          <w:tcPr>
            <w:tcW w:w="1804"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27</w:t>
            </w:r>
          </w:p>
        </w:tc>
      </w:tr>
      <w:tr w:rsidR="004A69E4" w:rsidRPr="0056005E" w:rsidTr="00C91087">
        <w:tc>
          <w:tcPr>
            <w:tcW w:w="1803"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Овце и козе</w:t>
            </w:r>
          </w:p>
        </w:tc>
        <w:tc>
          <w:tcPr>
            <w:tcW w:w="7214" w:type="dxa"/>
            <w:gridSpan w:val="4"/>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Није израчунато због преклапања података</w:t>
            </w:r>
          </w:p>
        </w:tc>
      </w:tr>
      <w:tr w:rsidR="004A69E4" w:rsidRPr="0056005E" w:rsidTr="00C91087">
        <w:tc>
          <w:tcPr>
            <w:tcW w:w="1803"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Живина </w:t>
            </w:r>
          </w:p>
        </w:tc>
        <w:tc>
          <w:tcPr>
            <w:tcW w:w="7214" w:type="dxa"/>
            <w:gridSpan w:val="4"/>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Није израчунато због преклапања података</w:t>
            </w:r>
          </w:p>
        </w:tc>
      </w:tr>
    </w:tbl>
    <w:p w:rsidR="004A69E4" w:rsidRPr="00F0527F" w:rsidRDefault="004A69E4" w:rsidP="00C91087">
      <w:pPr>
        <w:spacing w:after="120"/>
        <w:rPr>
          <w:rFonts w:ascii="Times New Roman" w:hAnsi="Times New Roman"/>
          <w:i/>
        </w:rPr>
      </w:pPr>
      <w:r w:rsidRPr="00F0527F">
        <w:rPr>
          <w:rFonts w:ascii="Times New Roman" w:hAnsi="Times New Roman"/>
          <w:i/>
        </w:rPr>
        <w:t xml:space="preserve">Извор података: Израчунавања у EAS пројекту заснивају се на попису пољопривреде из 2012. године. </w:t>
      </w:r>
    </w:p>
    <w:p w:rsidR="004A69E4" w:rsidRPr="005065B6" w:rsidRDefault="000347FC" w:rsidP="005A46C5">
      <w:pPr>
        <w:rPr>
          <w:rFonts w:ascii="Times New Roman" w:eastAsia="Times New Roman" w:hAnsi="Times New Roman"/>
          <w:b/>
          <w:bCs/>
          <w:i/>
          <w:iCs/>
        </w:rPr>
      </w:pPr>
      <w:bookmarkStart w:id="478" w:name="_Ref491017002"/>
      <w:bookmarkStart w:id="479" w:name="_Toc507916899"/>
      <w:bookmarkStart w:id="480" w:name="_Toc521629143"/>
      <w:r w:rsidRPr="00F0527F">
        <w:rPr>
          <w:rFonts w:ascii="Times New Roman" w:eastAsia="Times New Roman" w:hAnsi="Times New Roman"/>
          <w:b/>
          <w:bCs/>
          <w:sz w:val="20"/>
          <w:szCs w:val="20"/>
        </w:rPr>
        <w:br w:type="page"/>
      </w:r>
      <w:r w:rsidR="004A69E4" w:rsidRPr="005065B6">
        <w:rPr>
          <w:rFonts w:ascii="Times New Roman" w:eastAsia="Times New Roman" w:hAnsi="Times New Roman"/>
          <w:b/>
          <w:bCs/>
          <w:i/>
          <w:iCs/>
        </w:rPr>
        <w:lastRenderedPageBreak/>
        <w:t xml:space="preserve">Табела </w:t>
      </w:r>
      <w:r w:rsidR="00F3418D" w:rsidRPr="005065B6">
        <w:rPr>
          <w:rFonts w:ascii="Times New Roman" w:eastAsia="Times New Roman" w:hAnsi="Times New Roman"/>
          <w:b/>
          <w:bCs/>
          <w:i/>
          <w:iCs/>
        </w:rPr>
        <w:fldChar w:fldCharType="begin"/>
      </w:r>
      <w:r w:rsidR="004A69E4" w:rsidRPr="005065B6">
        <w:rPr>
          <w:rFonts w:ascii="Times New Roman" w:eastAsia="Times New Roman" w:hAnsi="Times New Roman"/>
          <w:b/>
          <w:bCs/>
          <w:i/>
          <w:iCs/>
        </w:rPr>
        <w:instrText xml:space="preserve"> SEQ Table \* ARABIC </w:instrText>
      </w:r>
      <w:r w:rsidR="00F3418D" w:rsidRPr="005065B6">
        <w:rPr>
          <w:rFonts w:ascii="Times New Roman" w:eastAsia="Times New Roman" w:hAnsi="Times New Roman"/>
          <w:b/>
          <w:bCs/>
          <w:i/>
          <w:iCs/>
        </w:rPr>
        <w:fldChar w:fldCharType="separate"/>
      </w:r>
      <w:r w:rsidR="009B3FBB">
        <w:rPr>
          <w:rFonts w:ascii="Times New Roman" w:eastAsia="Times New Roman" w:hAnsi="Times New Roman"/>
          <w:b/>
          <w:bCs/>
          <w:i/>
          <w:iCs/>
          <w:noProof/>
        </w:rPr>
        <w:t>23</w:t>
      </w:r>
      <w:r w:rsidR="00F3418D" w:rsidRPr="005065B6">
        <w:rPr>
          <w:rFonts w:ascii="Times New Roman" w:eastAsia="Times New Roman" w:hAnsi="Times New Roman"/>
          <w:b/>
          <w:bCs/>
          <w:i/>
          <w:iCs/>
        </w:rPr>
        <w:fldChar w:fldCharType="end"/>
      </w:r>
      <w:bookmarkEnd w:id="478"/>
      <w:r w:rsidR="005A46C5" w:rsidRPr="005065B6">
        <w:rPr>
          <w:rFonts w:ascii="Times New Roman" w:eastAsia="Times New Roman" w:hAnsi="Times New Roman"/>
          <w:b/>
          <w:bCs/>
          <w:i/>
          <w:iCs/>
        </w:rPr>
        <w:t>.</w:t>
      </w:r>
      <w:r w:rsidR="004A69E4" w:rsidRPr="005065B6">
        <w:rPr>
          <w:rFonts w:ascii="Times New Roman" w:eastAsia="Times New Roman" w:hAnsi="Times New Roman"/>
          <w:b/>
          <w:bCs/>
          <w:i/>
          <w:iCs/>
        </w:rPr>
        <w:t xml:space="preserve"> Број условних грла у нитратно рањивим подручјима п</w:t>
      </w:r>
      <w:r w:rsidR="009D0C18" w:rsidRPr="005065B6">
        <w:rPr>
          <w:rFonts w:ascii="Times New Roman" w:eastAsia="Times New Roman" w:hAnsi="Times New Roman"/>
          <w:b/>
          <w:bCs/>
          <w:i/>
          <w:iCs/>
        </w:rPr>
        <w:t>рема</w:t>
      </w:r>
      <w:r w:rsidR="004A69E4" w:rsidRPr="005065B6">
        <w:rPr>
          <w:rFonts w:ascii="Times New Roman" w:eastAsia="Times New Roman" w:hAnsi="Times New Roman"/>
          <w:b/>
          <w:bCs/>
          <w:i/>
          <w:iCs/>
        </w:rPr>
        <w:t xml:space="preserve"> величин</w:t>
      </w:r>
      <w:r w:rsidR="00AC7FBE" w:rsidRPr="005065B6">
        <w:rPr>
          <w:rFonts w:ascii="Times New Roman" w:eastAsia="Times New Roman" w:hAnsi="Times New Roman"/>
          <w:b/>
          <w:bCs/>
          <w:i/>
          <w:iCs/>
        </w:rPr>
        <w:t>и</w:t>
      </w:r>
      <w:r w:rsidR="004A69E4" w:rsidRPr="005065B6">
        <w:rPr>
          <w:rFonts w:ascii="Times New Roman" w:eastAsia="Times New Roman" w:hAnsi="Times New Roman"/>
          <w:b/>
          <w:bCs/>
          <w:i/>
          <w:iCs/>
        </w:rPr>
        <w:t xml:space="preserve"> газдинства</w:t>
      </w:r>
      <w:bookmarkEnd w:id="479"/>
      <w:bookmarkEnd w:id="4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1314"/>
        <w:gridCol w:w="904"/>
        <w:gridCol w:w="904"/>
        <w:gridCol w:w="905"/>
        <w:gridCol w:w="905"/>
        <w:gridCol w:w="978"/>
        <w:gridCol w:w="927"/>
        <w:gridCol w:w="914"/>
      </w:tblGrid>
      <w:tr w:rsidR="004A69E4" w:rsidRPr="00F0527F" w:rsidTr="00EC3733">
        <w:tc>
          <w:tcPr>
            <w:tcW w:w="957" w:type="dxa"/>
            <w:shd w:val="clear" w:color="auto" w:fill="auto"/>
          </w:tcPr>
          <w:p w:rsidR="004A69E4" w:rsidRPr="00F0527F" w:rsidRDefault="004A69E4" w:rsidP="00C91087">
            <w:pPr>
              <w:jc w:val="center"/>
              <w:rPr>
                <w:rFonts w:ascii="Times New Roman" w:hAnsi="Times New Roman"/>
              </w:rPr>
            </w:pPr>
          </w:p>
        </w:tc>
        <w:tc>
          <w:tcPr>
            <w:tcW w:w="1168"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Веома мала газдинства *</w:t>
            </w:r>
          </w:p>
        </w:tc>
        <w:tc>
          <w:tcPr>
            <w:tcW w:w="937"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&lt;10 УГ</w:t>
            </w:r>
          </w:p>
        </w:tc>
        <w:tc>
          <w:tcPr>
            <w:tcW w:w="937"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10-20 УГ</w:t>
            </w:r>
          </w:p>
        </w:tc>
        <w:tc>
          <w:tcPr>
            <w:tcW w:w="938"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20-50 УГ</w:t>
            </w:r>
          </w:p>
        </w:tc>
        <w:tc>
          <w:tcPr>
            <w:tcW w:w="938"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&gt;50 УГ</w:t>
            </w:r>
          </w:p>
        </w:tc>
        <w:tc>
          <w:tcPr>
            <w:tcW w:w="961"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color w:val="000000"/>
                <w:lang w:eastAsia="lt-LT"/>
              </w:rPr>
              <w:t>Укупно</w:t>
            </w:r>
          </w:p>
        </w:tc>
        <w:tc>
          <w:tcPr>
            <w:tcW w:w="922"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color w:val="000000"/>
                <w:lang w:eastAsia="lt-LT"/>
              </w:rPr>
              <w:t>&gt;10 УГ, укупно</w:t>
            </w:r>
          </w:p>
        </w:tc>
        <w:tc>
          <w:tcPr>
            <w:tcW w:w="940"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color w:val="000000"/>
                <w:lang w:eastAsia="lt-LT"/>
              </w:rPr>
              <w:t>&gt;10 УГ, %</w:t>
            </w:r>
          </w:p>
        </w:tc>
      </w:tr>
      <w:tr w:rsidR="004A69E4" w:rsidRPr="00F0527F" w:rsidTr="00C91087">
        <w:tc>
          <w:tcPr>
            <w:tcW w:w="957" w:type="dxa"/>
            <w:shd w:val="clear" w:color="auto" w:fill="auto"/>
            <w:vAlign w:val="bottom"/>
          </w:tcPr>
          <w:p w:rsidR="004A69E4" w:rsidRPr="00F0527F" w:rsidRDefault="004A69E4" w:rsidP="00C91087">
            <w:pPr>
              <w:rPr>
                <w:rFonts w:ascii="Times New Roman" w:hAnsi="Times New Roman"/>
              </w:rPr>
            </w:pPr>
            <w:r w:rsidRPr="00F0527F">
              <w:rPr>
                <w:rFonts w:ascii="Times New Roman" w:eastAsia="Times New Roman" w:hAnsi="Times New Roman"/>
                <w:color w:val="000000"/>
                <w:lang w:eastAsia="lt-LT"/>
              </w:rPr>
              <w:t xml:space="preserve">Говеда </w:t>
            </w:r>
          </w:p>
        </w:tc>
        <w:tc>
          <w:tcPr>
            <w:tcW w:w="1168"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75 509</w:t>
            </w:r>
          </w:p>
        </w:tc>
        <w:tc>
          <w:tcPr>
            <w:tcW w:w="937"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237 036</w:t>
            </w:r>
          </w:p>
        </w:tc>
        <w:tc>
          <w:tcPr>
            <w:tcW w:w="937"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21 512</w:t>
            </w:r>
          </w:p>
        </w:tc>
        <w:tc>
          <w:tcPr>
            <w:tcW w:w="938"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27 723</w:t>
            </w:r>
          </w:p>
        </w:tc>
        <w:tc>
          <w:tcPr>
            <w:tcW w:w="938"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15 661</w:t>
            </w:r>
          </w:p>
        </w:tc>
        <w:tc>
          <w:tcPr>
            <w:tcW w:w="961"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377 441</w:t>
            </w:r>
          </w:p>
        </w:tc>
        <w:tc>
          <w:tcPr>
            <w:tcW w:w="922"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64 896</w:t>
            </w:r>
          </w:p>
        </w:tc>
        <w:tc>
          <w:tcPr>
            <w:tcW w:w="940"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17.2%</w:t>
            </w:r>
          </w:p>
        </w:tc>
      </w:tr>
      <w:tr w:rsidR="004A69E4" w:rsidRPr="00F0527F" w:rsidTr="00C91087">
        <w:tc>
          <w:tcPr>
            <w:tcW w:w="957"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Свиње  </w:t>
            </w:r>
          </w:p>
        </w:tc>
        <w:tc>
          <w:tcPr>
            <w:tcW w:w="1168"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17 986</w:t>
            </w:r>
          </w:p>
        </w:tc>
        <w:tc>
          <w:tcPr>
            <w:tcW w:w="937"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141 921</w:t>
            </w:r>
          </w:p>
        </w:tc>
        <w:tc>
          <w:tcPr>
            <w:tcW w:w="937"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4 320</w:t>
            </w:r>
          </w:p>
        </w:tc>
        <w:tc>
          <w:tcPr>
            <w:tcW w:w="938"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2 315</w:t>
            </w:r>
          </w:p>
        </w:tc>
        <w:tc>
          <w:tcPr>
            <w:tcW w:w="938"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14 755</w:t>
            </w:r>
          </w:p>
        </w:tc>
        <w:tc>
          <w:tcPr>
            <w:tcW w:w="961"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181 298</w:t>
            </w:r>
          </w:p>
        </w:tc>
        <w:tc>
          <w:tcPr>
            <w:tcW w:w="922"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21 391</w:t>
            </w:r>
          </w:p>
        </w:tc>
        <w:tc>
          <w:tcPr>
            <w:tcW w:w="940"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11.8%</w:t>
            </w:r>
          </w:p>
        </w:tc>
      </w:tr>
      <w:tr w:rsidR="004A69E4" w:rsidRPr="00F0527F" w:rsidTr="00C91087">
        <w:tc>
          <w:tcPr>
            <w:tcW w:w="957"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Овце и козе</w:t>
            </w:r>
          </w:p>
        </w:tc>
        <w:tc>
          <w:tcPr>
            <w:tcW w:w="116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4 580</w:t>
            </w:r>
          </w:p>
        </w:tc>
        <w:tc>
          <w:tcPr>
            <w:tcW w:w="93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131 845</w:t>
            </w:r>
          </w:p>
        </w:tc>
        <w:tc>
          <w:tcPr>
            <w:tcW w:w="93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4 282</w:t>
            </w:r>
          </w:p>
        </w:tc>
        <w:tc>
          <w:tcPr>
            <w:tcW w:w="93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1 718</w:t>
            </w:r>
          </w:p>
        </w:tc>
        <w:tc>
          <w:tcPr>
            <w:tcW w:w="93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577</w:t>
            </w:r>
          </w:p>
        </w:tc>
        <w:tc>
          <w:tcPr>
            <w:tcW w:w="961"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143 002</w:t>
            </w:r>
          </w:p>
        </w:tc>
        <w:tc>
          <w:tcPr>
            <w:tcW w:w="92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6 577</w:t>
            </w:r>
          </w:p>
        </w:tc>
        <w:tc>
          <w:tcPr>
            <w:tcW w:w="940"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4.6%</w:t>
            </w:r>
          </w:p>
        </w:tc>
      </w:tr>
      <w:tr w:rsidR="004A69E4" w:rsidRPr="00F0527F" w:rsidTr="00C91087">
        <w:tc>
          <w:tcPr>
            <w:tcW w:w="957"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Живина </w:t>
            </w:r>
          </w:p>
        </w:tc>
        <w:tc>
          <w:tcPr>
            <w:tcW w:w="116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7 585</w:t>
            </w:r>
          </w:p>
        </w:tc>
        <w:tc>
          <w:tcPr>
            <w:tcW w:w="93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3 886</w:t>
            </w:r>
          </w:p>
        </w:tc>
        <w:tc>
          <w:tcPr>
            <w:tcW w:w="93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w:t>
            </w:r>
          </w:p>
        </w:tc>
        <w:tc>
          <w:tcPr>
            <w:tcW w:w="93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11 903</w:t>
            </w:r>
          </w:p>
        </w:tc>
        <w:tc>
          <w:tcPr>
            <w:tcW w:w="93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w:t>
            </w:r>
          </w:p>
        </w:tc>
        <w:tc>
          <w:tcPr>
            <w:tcW w:w="961"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23 374</w:t>
            </w:r>
          </w:p>
        </w:tc>
        <w:tc>
          <w:tcPr>
            <w:tcW w:w="92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11 903</w:t>
            </w:r>
          </w:p>
        </w:tc>
        <w:tc>
          <w:tcPr>
            <w:tcW w:w="940"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50.9%</w:t>
            </w:r>
          </w:p>
        </w:tc>
      </w:tr>
      <w:tr w:rsidR="004A69E4" w:rsidRPr="00F0527F" w:rsidTr="00C91087">
        <w:tc>
          <w:tcPr>
            <w:tcW w:w="957" w:type="dxa"/>
            <w:shd w:val="clear" w:color="auto" w:fill="auto"/>
            <w:vAlign w:val="center"/>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 xml:space="preserve">Укупно </w:t>
            </w:r>
          </w:p>
        </w:tc>
        <w:tc>
          <w:tcPr>
            <w:tcW w:w="116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105 660</w:t>
            </w:r>
          </w:p>
        </w:tc>
        <w:tc>
          <w:tcPr>
            <w:tcW w:w="93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514 688</w:t>
            </w:r>
          </w:p>
        </w:tc>
        <w:tc>
          <w:tcPr>
            <w:tcW w:w="93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30 115</w:t>
            </w:r>
          </w:p>
        </w:tc>
        <w:tc>
          <w:tcPr>
            <w:tcW w:w="93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43 658</w:t>
            </w:r>
          </w:p>
        </w:tc>
        <w:tc>
          <w:tcPr>
            <w:tcW w:w="93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30 993</w:t>
            </w:r>
          </w:p>
        </w:tc>
        <w:tc>
          <w:tcPr>
            <w:tcW w:w="961"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725 114</w:t>
            </w:r>
          </w:p>
        </w:tc>
        <w:tc>
          <w:tcPr>
            <w:tcW w:w="92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104 766</w:t>
            </w:r>
          </w:p>
        </w:tc>
        <w:tc>
          <w:tcPr>
            <w:tcW w:w="940"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14.4%</w:t>
            </w:r>
          </w:p>
        </w:tc>
      </w:tr>
      <w:tr w:rsidR="004A69E4" w:rsidRPr="00F0527F" w:rsidTr="00C91087">
        <w:tc>
          <w:tcPr>
            <w:tcW w:w="957" w:type="dxa"/>
            <w:shd w:val="clear" w:color="auto" w:fill="auto"/>
            <w:vAlign w:val="center"/>
          </w:tcPr>
          <w:p w:rsidR="004A69E4" w:rsidRPr="00F0527F" w:rsidRDefault="004A69E4" w:rsidP="00C91087">
            <w:pP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Укупно %</w:t>
            </w:r>
          </w:p>
        </w:tc>
        <w:tc>
          <w:tcPr>
            <w:tcW w:w="1168"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14.6%</w:t>
            </w:r>
          </w:p>
        </w:tc>
        <w:tc>
          <w:tcPr>
            <w:tcW w:w="937"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71.0%</w:t>
            </w:r>
          </w:p>
        </w:tc>
        <w:tc>
          <w:tcPr>
            <w:tcW w:w="937"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4.2%</w:t>
            </w:r>
          </w:p>
        </w:tc>
        <w:tc>
          <w:tcPr>
            <w:tcW w:w="938"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6.0%</w:t>
            </w:r>
          </w:p>
        </w:tc>
        <w:tc>
          <w:tcPr>
            <w:tcW w:w="938"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4.3%</w:t>
            </w:r>
          </w:p>
        </w:tc>
        <w:tc>
          <w:tcPr>
            <w:tcW w:w="961"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100.0%</w:t>
            </w:r>
          </w:p>
        </w:tc>
        <w:tc>
          <w:tcPr>
            <w:tcW w:w="922"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p>
        </w:tc>
        <w:tc>
          <w:tcPr>
            <w:tcW w:w="940"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p>
        </w:tc>
      </w:tr>
      <w:tr w:rsidR="004A69E4" w:rsidRPr="00F0527F" w:rsidTr="00C91087">
        <w:tc>
          <w:tcPr>
            <w:tcW w:w="957" w:type="dxa"/>
            <w:shd w:val="clear" w:color="auto" w:fill="auto"/>
            <w:vAlign w:val="center"/>
          </w:tcPr>
          <w:p w:rsidR="004A69E4" w:rsidRPr="00F0527F" w:rsidRDefault="004A69E4" w:rsidP="00257B10">
            <w:pPr>
              <w:jc w:val="left"/>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 </w:t>
            </w:r>
            <w:r w:rsidR="00525AF3" w:rsidRPr="00F0527F">
              <w:rPr>
                <w:rFonts w:ascii="Times New Roman" w:eastAsia="Times New Roman" w:hAnsi="Times New Roman"/>
                <w:color w:val="000000"/>
                <w:lang w:eastAsia="lt-LT"/>
              </w:rPr>
              <w:t>на газдинств</w:t>
            </w:r>
            <w:r w:rsidRPr="00F0527F">
              <w:rPr>
                <w:rFonts w:ascii="Times New Roman" w:eastAsia="Times New Roman" w:hAnsi="Times New Roman"/>
                <w:color w:val="000000"/>
                <w:lang w:eastAsia="lt-LT"/>
              </w:rPr>
              <w:t>има са &gt;10</w:t>
            </w:r>
            <w:r w:rsidR="00AC7FBE" w:rsidRPr="00F0527F">
              <w:rPr>
                <w:rFonts w:ascii="Times New Roman" w:eastAsia="Times New Roman" w:hAnsi="Times New Roman"/>
                <w:color w:val="000000"/>
                <w:lang w:eastAsia="lt-LT"/>
              </w:rPr>
              <w:t xml:space="preserve"> УГ</w:t>
            </w:r>
          </w:p>
        </w:tc>
        <w:tc>
          <w:tcPr>
            <w:tcW w:w="116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p>
        </w:tc>
        <w:tc>
          <w:tcPr>
            <w:tcW w:w="93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p>
        </w:tc>
        <w:tc>
          <w:tcPr>
            <w:tcW w:w="93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28.7%</w:t>
            </w:r>
          </w:p>
        </w:tc>
        <w:tc>
          <w:tcPr>
            <w:tcW w:w="93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41.7%</w:t>
            </w:r>
          </w:p>
        </w:tc>
        <w:tc>
          <w:tcPr>
            <w:tcW w:w="93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29.6%</w:t>
            </w:r>
          </w:p>
        </w:tc>
        <w:tc>
          <w:tcPr>
            <w:tcW w:w="961"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100.0%</w:t>
            </w:r>
          </w:p>
        </w:tc>
        <w:tc>
          <w:tcPr>
            <w:tcW w:w="92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p>
        </w:tc>
        <w:tc>
          <w:tcPr>
            <w:tcW w:w="940"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p>
        </w:tc>
      </w:tr>
    </w:tbl>
    <w:p w:rsidR="004A69E4" w:rsidRPr="00F0527F" w:rsidRDefault="004A69E4" w:rsidP="00C91087">
      <w:pPr>
        <w:rPr>
          <w:rFonts w:ascii="Times New Roman" w:hAnsi="Times New Roman"/>
          <w:sz w:val="24"/>
          <w:szCs w:val="24"/>
        </w:rPr>
      </w:pPr>
      <w:r w:rsidRPr="00F0527F">
        <w:rPr>
          <w:rFonts w:ascii="Times New Roman" w:hAnsi="Times New Roman"/>
          <w:sz w:val="24"/>
          <w:szCs w:val="24"/>
        </w:rPr>
        <w:t xml:space="preserve">*- Критеријуми </w:t>
      </w:r>
      <w:r w:rsidR="00AC7FBE" w:rsidRPr="00F0527F">
        <w:rPr>
          <w:rFonts w:ascii="Times New Roman" w:hAnsi="Times New Roman"/>
          <w:sz w:val="24"/>
          <w:szCs w:val="24"/>
        </w:rPr>
        <w:t xml:space="preserve">за </w:t>
      </w:r>
      <w:r w:rsidRPr="00F0527F">
        <w:rPr>
          <w:rFonts w:ascii="Times New Roman" w:hAnsi="Times New Roman"/>
          <w:sz w:val="24"/>
          <w:szCs w:val="24"/>
        </w:rPr>
        <w:t>веома мал</w:t>
      </w:r>
      <w:r w:rsidR="00AC7FBE" w:rsidRPr="00F0527F">
        <w:rPr>
          <w:rFonts w:ascii="Times New Roman" w:hAnsi="Times New Roman"/>
          <w:sz w:val="24"/>
          <w:szCs w:val="24"/>
        </w:rPr>
        <w:t>а</w:t>
      </w:r>
      <w:r w:rsidRPr="00F0527F">
        <w:rPr>
          <w:rFonts w:ascii="Times New Roman" w:hAnsi="Times New Roman"/>
          <w:sz w:val="24"/>
          <w:szCs w:val="24"/>
        </w:rPr>
        <w:t xml:space="preserve"> газдинстава: </w:t>
      </w:r>
    </w:p>
    <w:p w:rsidR="004A69E4" w:rsidRPr="00F0527F" w:rsidRDefault="004A69E4" w:rsidP="004A69E4">
      <w:pPr>
        <w:numPr>
          <w:ilvl w:val="0"/>
          <w:numId w:val="29"/>
        </w:numPr>
        <w:spacing w:after="120"/>
        <w:contextualSpacing/>
        <w:rPr>
          <w:rFonts w:ascii="Times New Roman" w:hAnsi="Times New Roman"/>
          <w:sz w:val="24"/>
          <w:szCs w:val="24"/>
        </w:rPr>
      </w:pPr>
      <w:r w:rsidRPr="00F0527F">
        <w:rPr>
          <w:rFonts w:ascii="Times New Roman" w:hAnsi="Times New Roman"/>
          <w:sz w:val="24"/>
          <w:szCs w:val="24"/>
        </w:rPr>
        <w:t>Газдинства за узгој говеда са мање од 3 грла;</w:t>
      </w:r>
    </w:p>
    <w:p w:rsidR="004A69E4" w:rsidRPr="00F0527F" w:rsidRDefault="004A69E4" w:rsidP="004A69E4">
      <w:pPr>
        <w:numPr>
          <w:ilvl w:val="0"/>
          <w:numId w:val="29"/>
        </w:numPr>
        <w:spacing w:after="120"/>
        <w:contextualSpacing/>
        <w:rPr>
          <w:rFonts w:ascii="Times New Roman" w:hAnsi="Times New Roman"/>
          <w:sz w:val="24"/>
          <w:szCs w:val="24"/>
        </w:rPr>
      </w:pPr>
      <w:r w:rsidRPr="00F0527F">
        <w:rPr>
          <w:rFonts w:ascii="Times New Roman" w:hAnsi="Times New Roman"/>
          <w:sz w:val="24"/>
          <w:szCs w:val="24"/>
        </w:rPr>
        <w:t>Газдинства за узгој свиња са мање од 3 грла;</w:t>
      </w:r>
    </w:p>
    <w:p w:rsidR="004A69E4" w:rsidRPr="00F0527F" w:rsidRDefault="004A69E4" w:rsidP="004A69E4">
      <w:pPr>
        <w:numPr>
          <w:ilvl w:val="0"/>
          <w:numId w:val="29"/>
        </w:numPr>
        <w:spacing w:after="120"/>
        <w:contextualSpacing/>
        <w:rPr>
          <w:rFonts w:ascii="Times New Roman" w:hAnsi="Times New Roman"/>
          <w:sz w:val="24"/>
          <w:szCs w:val="24"/>
        </w:rPr>
      </w:pPr>
      <w:r w:rsidRPr="00F0527F">
        <w:rPr>
          <w:rFonts w:ascii="Times New Roman" w:hAnsi="Times New Roman"/>
          <w:sz w:val="24"/>
          <w:szCs w:val="24"/>
        </w:rPr>
        <w:t>Газдин</w:t>
      </w:r>
      <w:r w:rsidR="000D639E">
        <w:rPr>
          <w:rFonts w:ascii="Times New Roman" w:hAnsi="Times New Roman"/>
          <w:sz w:val="24"/>
          <w:szCs w:val="24"/>
        </w:rPr>
        <w:t>с</w:t>
      </w:r>
      <w:r w:rsidRPr="00F0527F">
        <w:rPr>
          <w:rFonts w:ascii="Times New Roman" w:hAnsi="Times New Roman"/>
          <w:sz w:val="24"/>
          <w:szCs w:val="24"/>
        </w:rPr>
        <w:t>тва за узгој оваца и коза са мање од 3 грла;</w:t>
      </w:r>
    </w:p>
    <w:p w:rsidR="004A69E4" w:rsidRPr="00F0527F" w:rsidRDefault="00AC7FBE" w:rsidP="004A69E4">
      <w:pPr>
        <w:numPr>
          <w:ilvl w:val="0"/>
          <w:numId w:val="29"/>
        </w:numPr>
        <w:contextualSpacing/>
        <w:rPr>
          <w:rFonts w:ascii="Times New Roman" w:hAnsi="Times New Roman"/>
          <w:sz w:val="24"/>
          <w:szCs w:val="24"/>
        </w:rPr>
      </w:pPr>
      <w:r w:rsidRPr="00F0527F">
        <w:rPr>
          <w:rFonts w:ascii="Times New Roman" w:hAnsi="Times New Roman"/>
          <w:sz w:val="24"/>
          <w:szCs w:val="24"/>
        </w:rPr>
        <w:t>Газди</w:t>
      </w:r>
      <w:r w:rsidR="001C51E5">
        <w:rPr>
          <w:rFonts w:ascii="Times New Roman" w:hAnsi="Times New Roman"/>
          <w:sz w:val="24"/>
          <w:szCs w:val="24"/>
        </w:rPr>
        <w:t>н</w:t>
      </w:r>
      <w:r w:rsidRPr="00F0527F">
        <w:rPr>
          <w:rFonts w:ascii="Times New Roman" w:hAnsi="Times New Roman"/>
          <w:sz w:val="24"/>
          <w:szCs w:val="24"/>
        </w:rPr>
        <w:t>ства за узгој ж</w:t>
      </w:r>
      <w:r w:rsidR="004A69E4" w:rsidRPr="00F0527F">
        <w:rPr>
          <w:rFonts w:ascii="Times New Roman" w:hAnsi="Times New Roman"/>
          <w:sz w:val="24"/>
          <w:szCs w:val="24"/>
        </w:rPr>
        <w:t>ивин</w:t>
      </w:r>
      <w:r w:rsidRPr="00F0527F">
        <w:rPr>
          <w:rFonts w:ascii="Times New Roman" w:hAnsi="Times New Roman"/>
          <w:sz w:val="24"/>
          <w:szCs w:val="24"/>
        </w:rPr>
        <w:t>е</w:t>
      </w:r>
      <w:r w:rsidR="004A69E4" w:rsidRPr="00F0527F">
        <w:rPr>
          <w:rFonts w:ascii="Times New Roman" w:hAnsi="Times New Roman"/>
          <w:sz w:val="24"/>
          <w:szCs w:val="24"/>
        </w:rPr>
        <w:t xml:space="preserve"> са мање од 50 грла.</w:t>
      </w:r>
    </w:p>
    <w:p w:rsidR="004A69E4" w:rsidRPr="00F0527F" w:rsidRDefault="004A69E4" w:rsidP="00C91087">
      <w:pPr>
        <w:rPr>
          <w:rFonts w:ascii="Times New Roman" w:hAnsi="Times New Roman"/>
          <w:sz w:val="24"/>
          <w:szCs w:val="24"/>
        </w:rPr>
      </w:pPr>
      <w:r w:rsidRPr="00F0527F">
        <w:rPr>
          <w:rFonts w:ascii="Times New Roman" w:hAnsi="Times New Roman"/>
          <w:sz w:val="24"/>
          <w:szCs w:val="24"/>
        </w:rPr>
        <w:t xml:space="preserve">**величина газдинства са 10-20 УГ делимично је покривена </w:t>
      </w:r>
      <w:r w:rsidR="009F762F" w:rsidRPr="00F0527F">
        <w:rPr>
          <w:rFonts w:ascii="Times New Roman" w:hAnsi="Times New Roman"/>
          <w:sz w:val="24"/>
          <w:szCs w:val="24"/>
        </w:rPr>
        <w:t xml:space="preserve">расподелом према </w:t>
      </w:r>
      <w:r w:rsidRPr="00F0527F">
        <w:rPr>
          <w:rFonts w:ascii="Times New Roman" w:hAnsi="Times New Roman"/>
          <w:sz w:val="24"/>
          <w:szCs w:val="24"/>
        </w:rPr>
        <w:t>величин</w:t>
      </w:r>
      <w:r w:rsidR="009F762F" w:rsidRPr="00F0527F">
        <w:rPr>
          <w:rFonts w:ascii="Times New Roman" w:hAnsi="Times New Roman"/>
          <w:sz w:val="24"/>
          <w:szCs w:val="24"/>
        </w:rPr>
        <w:t>и</w:t>
      </w:r>
      <w:r w:rsidRPr="00F0527F">
        <w:rPr>
          <w:rFonts w:ascii="Times New Roman" w:hAnsi="Times New Roman"/>
          <w:sz w:val="24"/>
          <w:szCs w:val="24"/>
        </w:rPr>
        <w:t xml:space="preserve"> &lt;10 УГ због </w:t>
      </w:r>
      <w:r w:rsidR="009F762F" w:rsidRPr="00F0527F">
        <w:rPr>
          <w:rFonts w:ascii="Times New Roman" w:hAnsi="Times New Roman"/>
          <w:sz w:val="24"/>
          <w:szCs w:val="24"/>
        </w:rPr>
        <w:t xml:space="preserve">обједињавања </w:t>
      </w:r>
      <w:r w:rsidRPr="00F0527F">
        <w:rPr>
          <w:rFonts w:ascii="Times New Roman" w:hAnsi="Times New Roman"/>
          <w:sz w:val="24"/>
          <w:szCs w:val="24"/>
        </w:rPr>
        <w:t>статистичких података</w:t>
      </w:r>
    </w:p>
    <w:p w:rsidR="004A69E4" w:rsidRPr="00F0527F" w:rsidRDefault="004A69E4" w:rsidP="00C91087">
      <w:pPr>
        <w:rPr>
          <w:rFonts w:ascii="Times New Roman" w:hAnsi="Times New Roman"/>
          <w:sz w:val="24"/>
          <w:szCs w:val="24"/>
        </w:rPr>
      </w:pPr>
      <w:r w:rsidRPr="00F0527F">
        <w:rPr>
          <w:rFonts w:ascii="Times New Roman" w:hAnsi="Times New Roman"/>
          <w:sz w:val="24"/>
          <w:szCs w:val="24"/>
        </w:rPr>
        <w:t xml:space="preserve">*** величина газдиснтва са &gt;50 УГ делимично је покривена </w:t>
      </w:r>
      <w:r w:rsidR="009F762F" w:rsidRPr="00F0527F">
        <w:rPr>
          <w:rFonts w:ascii="Times New Roman" w:hAnsi="Times New Roman"/>
          <w:sz w:val="24"/>
          <w:szCs w:val="24"/>
        </w:rPr>
        <w:t xml:space="preserve">расподелом према </w:t>
      </w:r>
      <w:r w:rsidRPr="00F0527F">
        <w:rPr>
          <w:rFonts w:ascii="Times New Roman" w:hAnsi="Times New Roman"/>
          <w:sz w:val="24"/>
          <w:szCs w:val="24"/>
        </w:rPr>
        <w:t>величин</w:t>
      </w:r>
      <w:r w:rsidR="009F762F" w:rsidRPr="00F0527F">
        <w:rPr>
          <w:rFonts w:ascii="Times New Roman" w:hAnsi="Times New Roman"/>
          <w:sz w:val="24"/>
          <w:szCs w:val="24"/>
        </w:rPr>
        <w:t>и</w:t>
      </w:r>
      <w:r w:rsidRPr="00F0527F">
        <w:rPr>
          <w:rFonts w:ascii="Times New Roman" w:hAnsi="Times New Roman"/>
          <w:sz w:val="24"/>
          <w:szCs w:val="24"/>
        </w:rPr>
        <w:t xml:space="preserve"> 20-50 УГ због </w:t>
      </w:r>
      <w:r w:rsidR="009F762F" w:rsidRPr="00F0527F">
        <w:rPr>
          <w:rFonts w:ascii="Times New Roman" w:hAnsi="Times New Roman"/>
          <w:sz w:val="24"/>
          <w:szCs w:val="24"/>
        </w:rPr>
        <w:t xml:space="preserve">обједињавања </w:t>
      </w:r>
      <w:r w:rsidRPr="00F0527F">
        <w:rPr>
          <w:rFonts w:ascii="Times New Roman" w:hAnsi="Times New Roman"/>
          <w:sz w:val="24"/>
          <w:szCs w:val="24"/>
        </w:rPr>
        <w:t>статистичких података</w:t>
      </w:r>
    </w:p>
    <w:p w:rsidR="004A69E4" w:rsidRPr="00F0527F" w:rsidRDefault="004A69E4" w:rsidP="00C91087">
      <w:pPr>
        <w:spacing w:after="120"/>
        <w:rPr>
          <w:rFonts w:ascii="Times New Roman" w:hAnsi="Times New Roman"/>
          <w:i/>
          <w:sz w:val="24"/>
          <w:szCs w:val="24"/>
        </w:rPr>
      </w:pPr>
      <w:r w:rsidRPr="00F0527F">
        <w:rPr>
          <w:rFonts w:ascii="Times New Roman" w:hAnsi="Times New Roman"/>
          <w:i/>
          <w:sz w:val="24"/>
          <w:szCs w:val="24"/>
        </w:rPr>
        <w:t xml:space="preserve">Извор података: Израчунавања у EAS пројекту заснивају се на попису пољопривреде из 2012. године. </w:t>
      </w:r>
    </w:p>
    <w:p w:rsidR="004A69E4" w:rsidRPr="00F0527F" w:rsidRDefault="004A69E4" w:rsidP="00C91087">
      <w:pPr>
        <w:spacing w:before="120" w:after="120"/>
        <w:rPr>
          <w:rFonts w:ascii="Times New Roman" w:hAnsi="Times New Roman"/>
          <w:b/>
          <w:sz w:val="24"/>
          <w:szCs w:val="24"/>
        </w:rPr>
      </w:pPr>
      <w:r w:rsidRPr="00F0527F">
        <w:rPr>
          <w:rFonts w:ascii="Times New Roman" w:hAnsi="Times New Roman"/>
          <w:b/>
          <w:sz w:val="24"/>
          <w:szCs w:val="24"/>
        </w:rPr>
        <w:t xml:space="preserve">Трошкови складиштења стајњака </w:t>
      </w:r>
    </w:p>
    <w:p w:rsidR="00EC3733" w:rsidRPr="00F0527F" w:rsidRDefault="004A69E4" w:rsidP="00EC3733">
      <w:pPr>
        <w:spacing w:before="120" w:after="120"/>
        <w:rPr>
          <w:rFonts w:ascii="Times New Roman" w:hAnsi="Times New Roman"/>
          <w:sz w:val="24"/>
          <w:szCs w:val="24"/>
        </w:rPr>
      </w:pPr>
      <w:r w:rsidRPr="00F0527F">
        <w:rPr>
          <w:rFonts w:ascii="Times New Roman" w:hAnsi="Times New Roman"/>
          <w:sz w:val="24"/>
          <w:szCs w:val="24"/>
        </w:rPr>
        <w:t xml:space="preserve">Укупни трошкови изградње објекта за складиштење стајњака у предложеним нитратно рањивим подручјима износе приближно 352 </w:t>
      </w:r>
      <w:r w:rsidR="00F90E8A" w:rsidRPr="00F0527F">
        <w:rPr>
          <w:rFonts w:ascii="Times New Roman" w:hAnsi="Times New Roman"/>
          <w:sz w:val="24"/>
          <w:szCs w:val="24"/>
        </w:rPr>
        <w:t>милиона</w:t>
      </w:r>
      <w:r w:rsidRPr="00F0527F">
        <w:rPr>
          <w:rFonts w:ascii="Times New Roman" w:hAnsi="Times New Roman"/>
          <w:sz w:val="24"/>
          <w:szCs w:val="24"/>
        </w:rPr>
        <w:t xml:space="preserve"> ЕУР, а 80,5% инвестиције (283 </w:t>
      </w:r>
      <w:r w:rsidR="00F90E8A" w:rsidRPr="00F0527F">
        <w:rPr>
          <w:rFonts w:ascii="Times New Roman" w:hAnsi="Times New Roman"/>
          <w:sz w:val="24"/>
          <w:szCs w:val="24"/>
        </w:rPr>
        <w:t>милиона</w:t>
      </w:r>
      <w:r w:rsidRPr="00F0527F">
        <w:rPr>
          <w:rFonts w:ascii="Times New Roman" w:hAnsi="Times New Roman"/>
          <w:sz w:val="24"/>
          <w:szCs w:val="24"/>
        </w:rPr>
        <w:t xml:space="preserve"> ЕУР) је потребно за врло мала газдинства са мање од 10 условних грла (</w:t>
      </w:r>
      <w:r w:rsidR="000D639E">
        <w:rPr>
          <w:rFonts w:ascii="Times New Roman" w:hAnsi="Times New Roman"/>
          <w:sz w:val="24"/>
          <w:szCs w:val="24"/>
        </w:rPr>
        <w:t>Т</w:t>
      </w:r>
      <w:r w:rsidRPr="00F0527F">
        <w:rPr>
          <w:rFonts w:ascii="Times New Roman" w:hAnsi="Times New Roman"/>
          <w:sz w:val="24"/>
          <w:szCs w:val="24"/>
        </w:rPr>
        <w:t xml:space="preserve">абела 24, </w:t>
      </w:r>
      <w:r w:rsidR="000D639E">
        <w:rPr>
          <w:rFonts w:ascii="Times New Roman" w:hAnsi="Times New Roman"/>
          <w:sz w:val="24"/>
          <w:szCs w:val="24"/>
        </w:rPr>
        <w:t>С</w:t>
      </w:r>
      <w:r w:rsidRPr="00F0527F">
        <w:rPr>
          <w:rFonts w:ascii="Times New Roman" w:hAnsi="Times New Roman"/>
          <w:sz w:val="24"/>
          <w:szCs w:val="24"/>
        </w:rPr>
        <w:t xml:space="preserve">лика 17).Ако узмемо у обзир газдинснтва са више од 10 условних грла, онда су трошкови изградње објекта за складиштење стајњака око 69 </w:t>
      </w:r>
      <w:r w:rsidR="00F90E8A" w:rsidRPr="00F0527F">
        <w:rPr>
          <w:rFonts w:ascii="Times New Roman" w:hAnsi="Times New Roman"/>
          <w:sz w:val="24"/>
          <w:szCs w:val="24"/>
        </w:rPr>
        <w:t>милиона</w:t>
      </w:r>
      <w:r w:rsidRPr="00F0527F">
        <w:rPr>
          <w:rFonts w:ascii="Times New Roman" w:hAnsi="Times New Roman"/>
          <w:sz w:val="24"/>
          <w:szCs w:val="24"/>
        </w:rPr>
        <w:t xml:space="preserve"> ЕУР (</w:t>
      </w:r>
      <w:r w:rsidR="000D639E">
        <w:rPr>
          <w:rFonts w:ascii="Times New Roman" w:hAnsi="Times New Roman"/>
          <w:sz w:val="24"/>
          <w:szCs w:val="24"/>
        </w:rPr>
        <w:t>С</w:t>
      </w:r>
      <w:r w:rsidRPr="00F0527F">
        <w:rPr>
          <w:rFonts w:ascii="Times New Roman" w:hAnsi="Times New Roman"/>
          <w:sz w:val="24"/>
          <w:szCs w:val="24"/>
        </w:rPr>
        <w:t>лика 18), а највеће инвестиције су потребне за газдинства за узгој говеда (Слика 19).</w:t>
      </w:r>
      <w:bookmarkStart w:id="481" w:name="_Ref491017285"/>
      <w:bookmarkStart w:id="482" w:name="_Toc507916900"/>
      <w:bookmarkStart w:id="483" w:name="_Toc521629144"/>
    </w:p>
    <w:p w:rsidR="004A69E4" w:rsidRPr="005065B6" w:rsidRDefault="004A69E4" w:rsidP="00EC3733">
      <w:pPr>
        <w:spacing w:before="120" w:after="120"/>
        <w:rPr>
          <w:rFonts w:ascii="Times New Roman" w:eastAsia="Times New Roman" w:hAnsi="Times New Roman"/>
          <w:b/>
          <w:bCs/>
          <w:i/>
          <w:iCs/>
        </w:rPr>
      </w:pPr>
      <w:r w:rsidRPr="005065B6">
        <w:rPr>
          <w:rFonts w:ascii="Times New Roman" w:eastAsia="Times New Roman" w:hAnsi="Times New Roman"/>
          <w:b/>
          <w:bCs/>
          <w:i/>
          <w:iCs/>
        </w:rPr>
        <w:t xml:space="preserve">Табела </w:t>
      </w:r>
      <w:r w:rsidR="00F3418D" w:rsidRPr="005065B6">
        <w:rPr>
          <w:rFonts w:ascii="Times New Roman" w:eastAsia="Times New Roman" w:hAnsi="Times New Roman"/>
          <w:b/>
          <w:bCs/>
          <w:i/>
          <w:iCs/>
        </w:rPr>
        <w:fldChar w:fldCharType="begin"/>
      </w:r>
      <w:r w:rsidRPr="005065B6">
        <w:rPr>
          <w:rFonts w:ascii="Times New Roman" w:eastAsia="Times New Roman" w:hAnsi="Times New Roman"/>
          <w:b/>
          <w:bCs/>
          <w:i/>
          <w:iCs/>
        </w:rPr>
        <w:instrText xml:space="preserve"> SEQ Table \* ARABIC </w:instrText>
      </w:r>
      <w:r w:rsidR="00F3418D" w:rsidRPr="005065B6">
        <w:rPr>
          <w:rFonts w:ascii="Times New Roman" w:eastAsia="Times New Roman" w:hAnsi="Times New Roman"/>
          <w:b/>
          <w:bCs/>
          <w:i/>
          <w:iCs/>
        </w:rPr>
        <w:fldChar w:fldCharType="separate"/>
      </w:r>
      <w:r w:rsidR="009B3FBB">
        <w:rPr>
          <w:rFonts w:ascii="Times New Roman" w:eastAsia="Times New Roman" w:hAnsi="Times New Roman"/>
          <w:b/>
          <w:bCs/>
          <w:i/>
          <w:iCs/>
          <w:noProof/>
        </w:rPr>
        <w:t>24</w:t>
      </w:r>
      <w:r w:rsidR="00F3418D" w:rsidRPr="005065B6">
        <w:rPr>
          <w:rFonts w:ascii="Times New Roman" w:eastAsia="Times New Roman" w:hAnsi="Times New Roman"/>
          <w:b/>
          <w:bCs/>
          <w:i/>
          <w:iCs/>
        </w:rPr>
        <w:fldChar w:fldCharType="end"/>
      </w:r>
      <w:bookmarkEnd w:id="481"/>
      <w:r w:rsidR="00D70F04" w:rsidRPr="005065B6">
        <w:rPr>
          <w:rFonts w:ascii="Times New Roman" w:eastAsia="Times New Roman" w:hAnsi="Times New Roman"/>
          <w:b/>
          <w:bCs/>
          <w:i/>
          <w:iCs/>
        </w:rPr>
        <w:t>.</w:t>
      </w:r>
      <w:r w:rsidRPr="005065B6">
        <w:rPr>
          <w:rFonts w:ascii="Times New Roman" w:eastAsia="Times New Roman" w:hAnsi="Times New Roman"/>
          <w:b/>
          <w:bCs/>
          <w:i/>
          <w:iCs/>
        </w:rPr>
        <w:t xml:space="preserve"> Трошкови израде објек</w:t>
      </w:r>
      <w:r w:rsidR="000347FC" w:rsidRPr="005065B6">
        <w:rPr>
          <w:rFonts w:ascii="Times New Roman" w:eastAsia="Times New Roman" w:hAnsi="Times New Roman"/>
          <w:b/>
          <w:bCs/>
          <w:i/>
          <w:iCs/>
        </w:rPr>
        <w:t>а</w:t>
      </w:r>
      <w:r w:rsidRPr="005065B6">
        <w:rPr>
          <w:rFonts w:ascii="Times New Roman" w:eastAsia="Times New Roman" w:hAnsi="Times New Roman"/>
          <w:b/>
          <w:bCs/>
          <w:i/>
          <w:iCs/>
        </w:rPr>
        <w:t xml:space="preserve">та за складиштење стајњака у предложеним нитратно рањивим подручјима </w:t>
      </w:r>
      <w:r w:rsidR="004C2989" w:rsidRPr="005065B6">
        <w:rPr>
          <w:rFonts w:ascii="Times New Roman" w:eastAsia="Times New Roman" w:hAnsi="Times New Roman"/>
          <w:b/>
          <w:bCs/>
          <w:i/>
          <w:iCs/>
        </w:rPr>
        <w:t xml:space="preserve">према </w:t>
      </w:r>
      <w:r w:rsidRPr="005065B6">
        <w:rPr>
          <w:rFonts w:ascii="Times New Roman" w:eastAsia="Times New Roman" w:hAnsi="Times New Roman"/>
          <w:b/>
          <w:bCs/>
          <w:i/>
          <w:iCs/>
        </w:rPr>
        <w:t>величин</w:t>
      </w:r>
      <w:r w:rsidR="004C2989" w:rsidRPr="005065B6">
        <w:rPr>
          <w:rFonts w:ascii="Times New Roman" w:eastAsia="Times New Roman" w:hAnsi="Times New Roman"/>
          <w:b/>
          <w:bCs/>
          <w:i/>
          <w:iCs/>
        </w:rPr>
        <w:t>и</w:t>
      </w:r>
      <w:r w:rsidRPr="005065B6">
        <w:rPr>
          <w:rFonts w:ascii="Times New Roman" w:eastAsia="Times New Roman" w:hAnsi="Times New Roman"/>
          <w:b/>
          <w:bCs/>
          <w:i/>
          <w:iCs/>
        </w:rPr>
        <w:t xml:space="preserve"> газдинства, милиони EUR</w:t>
      </w:r>
      <w:bookmarkEnd w:id="482"/>
      <w:bookmarkEnd w:id="48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830"/>
        <w:gridCol w:w="1082"/>
        <w:gridCol w:w="1082"/>
        <w:gridCol w:w="1082"/>
        <w:gridCol w:w="1088"/>
        <w:gridCol w:w="1082"/>
        <w:gridCol w:w="1092"/>
      </w:tblGrid>
      <w:tr w:rsidR="004A69E4" w:rsidRPr="00F0527F" w:rsidTr="00EC3733">
        <w:tc>
          <w:tcPr>
            <w:tcW w:w="1360" w:type="dxa"/>
            <w:shd w:val="clear" w:color="auto" w:fill="auto"/>
          </w:tcPr>
          <w:p w:rsidR="004A69E4" w:rsidRPr="00F0527F" w:rsidRDefault="004A69E4" w:rsidP="00C91087">
            <w:pPr>
              <w:rPr>
                <w:rFonts w:ascii="Times New Roman" w:hAnsi="Times New Roman"/>
              </w:rPr>
            </w:pPr>
          </w:p>
        </w:tc>
        <w:tc>
          <w:tcPr>
            <w:tcW w:w="830"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&lt;10 УГ</w:t>
            </w:r>
          </w:p>
        </w:tc>
        <w:tc>
          <w:tcPr>
            <w:tcW w:w="1082"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 xml:space="preserve">10-20 УГ </w:t>
            </w:r>
          </w:p>
        </w:tc>
        <w:tc>
          <w:tcPr>
            <w:tcW w:w="1082"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20-50 УГ</w:t>
            </w:r>
          </w:p>
        </w:tc>
        <w:tc>
          <w:tcPr>
            <w:tcW w:w="1082"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&gt;50 УГ</w:t>
            </w:r>
          </w:p>
        </w:tc>
        <w:tc>
          <w:tcPr>
            <w:tcW w:w="1088"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color w:val="000000"/>
                <w:lang w:eastAsia="lt-LT"/>
              </w:rPr>
              <w:t>Укупно</w:t>
            </w:r>
          </w:p>
        </w:tc>
        <w:tc>
          <w:tcPr>
            <w:tcW w:w="1082"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color w:val="000000"/>
                <w:lang w:eastAsia="lt-LT"/>
              </w:rPr>
              <w:t>&gt;10 УГ, total</w:t>
            </w:r>
          </w:p>
        </w:tc>
        <w:tc>
          <w:tcPr>
            <w:tcW w:w="1092"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color w:val="000000"/>
                <w:lang w:eastAsia="lt-LT"/>
              </w:rPr>
              <w:t>&gt;10 УГ, %</w:t>
            </w:r>
          </w:p>
        </w:tc>
      </w:tr>
      <w:tr w:rsidR="004A69E4" w:rsidRPr="00F0527F" w:rsidTr="00C91087">
        <w:tc>
          <w:tcPr>
            <w:tcW w:w="1360" w:type="dxa"/>
            <w:shd w:val="clear" w:color="auto" w:fill="auto"/>
            <w:vAlign w:val="bottom"/>
          </w:tcPr>
          <w:p w:rsidR="004A69E4" w:rsidRPr="00F0527F" w:rsidRDefault="004A69E4" w:rsidP="00C91087">
            <w:pPr>
              <w:rPr>
                <w:rFonts w:ascii="Times New Roman" w:hAnsi="Times New Roman"/>
              </w:rPr>
            </w:pPr>
            <w:r w:rsidRPr="00F0527F">
              <w:rPr>
                <w:rFonts w:ascii="Times New Roman" w:eastAsia="Times New Roman" w:hAnsi="Times New Roman"/>
                <w:color w:val="000000"/>
                <w:lang w:eastAsia="lt-LT"/>
              </w:rPr>
              <w:t xml:space="preserve">Говеда </w:t>
            </w:r>
          </w:p>
        </w:tc>
        <w:tc>
          <w:tcPr>
            <w:tcW w:w="830"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130.4</w:t>
            </w:r>
          </w:p>
        </w:tc>
        <w:tc>
          <w:tcPr>
            <w:tcW w:w="1082"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11.8</w:t>
            </w:r>
          </w:p>
        </w:tc>
        <w:tc>
          <w:tcPr>
            <w:tcW w:w="1082"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22.2</w:t>
            </w:r>
          </w:p>
        </w:tc>
        <w:tc>
          <w:tcPr>
            <w:tcW w:w="1082"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8.6</w:t>
            </w:r>
          </w:p>
        </w:tc>
        <w:tc>
          <w:tcPr>
            <w:tcW w:w="1088"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173.0</w:t>
            </w:r>
          </w:p>
        </w:tc>
        <w:tc>
          <w:tcPr>
            <w:tcW w:w="1082"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42.6</w:t>
            </w:r>
          </w:p>
        </w:tc>
        <w:tc>
          <w:tcPr>
            <w:tcW w:w="1092"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12.1%</w:t>
            </w:r>
          </w:p>
        </w:tc>
      </w:tr>
      <w:tr w:rsidR="004A69E4" w:rsidRPr="00F0527F" w:rsidTr="00C91087">
        <w:tc>
          <w:tcPr>
            <w:tcW w:w="1360"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Свиње  </w:t>
            </w:r>
          </w:p>
        </w:tc>
        <w:tc>
          <w:tcPr>
            <w:tcW w:w="830"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78.1</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2.4</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1.9</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8.1</w:t>
            </w:r>
          </w:p>
        </w:tc>
        <w:tc>
          <w:tcPr>
            <w:tcW w:w="10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90.4</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12.3</w:t>
            </w:r>
          </w:p>
        </w:tc>
        <w:tc>
          <w:tcPr>
            <w:tcW w:w="109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3.5%</w:t>
            </w:r>
          </w:p>
        </w:tc>
      </w:tr>
      <w:tr w:rsidR="004A69E4" w:rsidRPr="00F0527F" w:rsidTr="00C91087">
        <w:tc>
          <w:tcPr>
            <w:tcW w:w="1360"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Овце и козе</w:t>
            </w:r>
          </w:p>
        </w:tc>
        <w:tc>
          <w:tcPr>
            <w:tcW w:w="830"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72.5</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2.4</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1.4</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0.3</w:t>
            </w:r>
          </w:p>
        </w:tc>
        <w:tc>
          <w:tcPr>
            <w:tcW w:w="10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76.6</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4.0</w:t>
            </w:r>
          </w:p>
        </w:tc>
        <w:tc>
          <w:tcPr>
            <w:tcW w:w="109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1.2%</w:t>
            </w:r>
          </w:p>
        </w:tc>
      </w:tr>
      <w:tr w:rsidR="004A69E4" w:rsidRPr="00F0527F" w:rsidTr="00C91087">
        <w:tc>
          <w:tcPr>
            <w:tcW w:w="1360"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Живина </w:t>
            </w:r>
          </w:p>
        </w:tc>
        <w:tc>
          <w:tcPr>
            <w:tcW w:w="830"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2.1</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p>
        </w:tc>
        <w:tc>
          <w:tcPr>
            <w:tcW w:w="108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9.5</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p>
        </w:tc>
        <w:tc>
          <w:tcPr>
            <w:tcW w:w="10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11.7</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9.5</w:t>
            </w:r>
          </w:p>
        </w:tc>
        <w:tc>
          <w:tcPr>
            <w:tcW w:w="109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2.7%</w:t>
            </w:r>
          </w:p>
        </w:tc>
      </w:tr>
      <w:tr w:rsidR="004A69E4" w:rsidRPr="00F0527F" w:rsidTr="00C91087">
        <w:tc>
          <w:tcPr>
            <w:tcW w:w="1360"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 xml:space="preserve">Укупно </w:t>
            </w:r>
          </w:p>
        </w:tc>
        <w:tc>
          <w:tcPr>
            <w:tcW w:w="830"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283.1</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16.6</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34.9</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17.0</w:t>
            </w:r>
          </w:p>
        </w:tc>
        <w:tc>
          <w:tcPr>
            <w:tcW w:w="10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351.6</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68.5</w:t>
            </w:r>
          </w:p>
        </w:tc>
        <w:tc>
          <w:tcPr>
            <w:tcW w:w="109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p>
        </w:tc>
      </w:tr>
      <w:tr w:rsidR="004A69E4" w:rsidRPr="00F0527F" w:rsidTr="00C91087">
        <w:tc>
          <w:tcPr>
            <w:tcW w:w="1360" w:type="dxa"/>
            <w:shd w:val="clear" w:color="auto" w:fill="auto"/>
            <w:vAlign w:val="bottom"/>
          </w:tcPr>
          <w:p w:rsidR="004A69E4" w:rsidRPr="00F0527F" w:rsidRDefault="004A69E4" w:rsidP="00C91087">
            <w:pP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w:t>
            </w:r>
          </w:p>
        </w:tc>
        <w:tc>
          <w:tcPr>
            <w:tcW w:w="830"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80.5%</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4.7%</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9.9%</w:t>
            </w:r>
          </w:p>
        </w:tc>
        <w:tc>
          <w:tcPr>
            <w:tcW w:w="1082"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4.8%</w:t>
            </w:r>
          </w:p>
        </w:tc>
        <w:tc>
          <w:tcPr>
            <w:tcW w:w="1088"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p>
        </w:tc>
        <w:tc>
          <w:tcPr>
            <w:tcW w:w="1082"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p>
        </w:tc>
        <w:tc>
          <w:tcPr>
            <w:tcW w:w="1092"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p>
        </w:tc>
      </w:tr>
    </w:tbl>
    <w:p w:rsidR="004A69E4" w:rsidRPr="00494758" w:rsidRDefault="004A69E4" w:rsidP="00C91087">
      <w:pPr>
        <w:spacing w:after="120"/>
        <w:rPr>
          <w:rFonts w:ascii="Times New Roman" w:hAnsi="Times New Roman"/>
          <w:i/>
        </w:rPr>
      </w:pPr>
      <w:r w:rsidRPr="00494758">
        <w:rPr>
          <w:rFonts w:ascii="Times New Roman" w:hAnsi="Times New Roman"/>
          <w:i/>
        </w:rPr>
        <w:t xml:space="preserve">Извор података: Израчунавања у EAS пројекту заснивају се на попису пољопривреде из 2012. </w:t>
      </w:r>
      <w:r w:rsidR="004C2989" w:rsidRPr="00494758">
        <w:rPr>
          <w:rFonts w:ascii="Times New Roman" w:hAnsi="Times New Roman"/>
          <w:i/>
        </w:rPr>
        <w:t>г</w:t>
      </w:r>
      <w:r w:rsidRPr="00494758">
        <w:rPr>
          <w:rFonts w:ascii="Times New Roman" w:hAnsi="Times New Roman"/>
          <w:i/>
        </w:rPr>
        <w:t>одине.</w:t>
      </w:r>
    </w:p>
    <w:p w:rsidR="004A69E4" w:rsidRPr="00F0527F" w:rsidRDefault="004A69E4" w:rsidP="00C91087">
      <w:pPr>
        <w:jc w:val="center"/>
        <w:rPr>
          <w:rFonts w:ascii="Times New Roman" w:hAnsi="Times New Roman"/>
          <w:sz w:val="24"/>
          <w:szCs w:val="24"/>
        </w:rPr>
      </w:pPr>
      <w:r w:rsidRPr="00F0527F">
        <w:rPr>
          <w:rFonts w:ascii="Times New Roman" w:hAnsi="Times New Roman"/>
          <w:noProof/>
        </w:rPr>
        <w:lastRenderedPageBreak/>
        <w:drawing>
          <wp:inline distT="0" distB="0" distL="0" distR="0">
            <wp:extent cx="4348480" cy="3359785"/>
            <wp:effectExtent l="0" t="0" r="13970" b="12065"/>
            <wp:docPr id="201" name="Char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4A69E4" w:rsidRPr="005065B6" w:rsidRDefault="004A69E4" w:rsidP="00C91087">
      <w:pPr>
        <w:jc w:val="center"/>
        <w:rPr>
          <w:rFonts w:ascii="Times New Roman" w:hAnsi="Times New Roman"/>
          <w:b/>
          <w:i/>
          <w:iCs/>
        </w:rPr>
      </w:pPr>
      <w:bookmarkStart w:id="484" w:name="_Ref491017324"/>
      <w:bookmarkStart w:id="485" w:name="_Toc507916929"/>
      <w:bookmarkStart w:id="486" w:name="_Toc521629173"/>
      <w:r w:rsidRPr="005065B6">
        <w:rPr>
          <w:rFonts w:ascii="Times New Roman" w:hAnsi="Times New Roman"/>
          <w:b/>
          <w:i/>
          <w:iCs/>
        </w:rPr>
        <w:t xml:space="preserve">Слика </w:t>
      </w:r>
      <w:r w:rsidR="00F3418D" w:rsidRPr="005065B6">
        <w:rPr>
          <w:rFonts w:ascii="Times New Roman" w:hAnsi="Times New Roman"/>
          <w:b/>
          <w:i/>
          <w:iCs/>
        </w:rPr>
        <w:fldChar w:fldCharType="begin"/>
      </w:r>
      <w:r w:rsidRPr="005065B6">
        <w:rPr>
          <w:rFonts w:ascii="Times New Roman" w:hAnsi="Times New Roman"/>
          <w:b/>
          <w:i/>
          <w:iCs/>
        </w:rPr>
        <w:instrText xml:space="preserve"> SEQ Figure \* ARABIC </w:instrText>
      </w:r>
      <w:r w:rsidR="00F3418D" w:rsidRPr="005065B6">
        <w:rPr>
          <w:rFonts w:ascii="Times New Roman" w:hAnsi="Times New Roman"/>
          <w:b/>
          <w:i/>
          <w:iCs/>
        </w:rPr>
        <w:fldChar w:fldCharType="separate"/>
      </w:r>
      <w:r w:rsidR="009B3FBB">
        <w:rPr>
          <w:rFonts w:ascii="Times New Roman" w:hAnsi="Times New Roman"/>
          <w:b/>
          <w:i/>
          <w:iCs/>
          <w:noProof/>
        </w:rPr>
        <w:t>17</w:t>
      </w:r>
      <w:r w:rsidR="00F3418D" w:rsidRPr="005065B6">
        <w:rPr>
          <w:rFonts w:ascii="Times New Roman" w:hAnsi="Times New Roman"/>
          <w:b/>
          <w:i/>
          <w:iCs/>
        </w:rPr>
        <w:fldChar w:fldCharType="end"/>
      </w:r>
      <w:bookmarkEnd w:id="484"/>
      <w:r w:rsidR="000D639E" w:rsidRPr="005065B6">
        <w:rPr>
          <w:rFonts w:ascii="Times New Roman" w:hAnsi="Times New Roman"/>
          <w:b/>
          <w:i/>
          <w:iCs/>
        </w:rPr>
        <w:t>.</w:t>
      </w:r>
      <w:r w:rsidRPr="005065B6">
        <w:rPr>
          <w:rFonts w:ascii="Times New Roman" w:hAnsi="Times New Roman"/>
          <w:b/>
          <w:i/>
          <w:iCs/>
        </w:rPr>
        <w:t xml:space="preserve"> Трошкови изградње објек</w:t>
      </w:r>
      <w:r w:rsidR="000347FC" w:rsidRPr="005065B6">
        <w:rPr>
          <w:rFonts w:ascii="Times New Roman" w:hAnsi="Times New Roman"/>
          <w:b/>
          <w:i/>
          <w:iCs/>
        </w:rPr>
        <w:t>а</w:t>
      </w:r>
      <w:r w:rsidRPr="005065B6">
        <w:rPr>
          <w:rFonts w:ascii="Times New Roman" w:hAnsi="Times New Roman"/>
          <w:b/>
          <w:i/>
          <w:iCs/>
        </w:rPr>
        <w:t>та за складиштење стајњака у нитратно рањивим подручјима, милиони EUR</w:t>
      </w:r>
      <w:bookmarkEnd w:id="485"/>
      <w:bookmarkEnd w:id="486"/>
    </w:p>
    <w:p w:rsidR="004A69E4" w:rsidRPr="00F0527F" w:rsidRDefault="004A69E4" w:rsidP="00C91087">
      <w:pPr>
        <w:rPr>
          <w:rFonts w:ascii="Times New Roman" w:hAnsi="Times New Roman"/>
          <w:sz w:val="24"/>
          <w:szCs w:val="24"/>
        </w:rPr>
      </w:pPr>
    </w:p>
    <w:p w:rsidR="004A69E4" w:rsidRPr="00F0527F" w:rsidRDefault="004A69E4" w:rsidP="00C91087">
      <w:pPr>
        <w:jc w:val="center"/>
        <w:rPr>
          <w:rFonts w:ascii="Times New Roman" w:hAnsi="Times New Roman"/>
          <w:sz w:val="24"/>
          <w:szCs w:val="24"/>
        </w:rPr>
      </w:pPr>
      <w:r w:rsidRPr="00F0527F">
        <w:rPr>
          <w:rFonts w:ascii="Times New Roman" w:hAnsi="Times New Roman"/>
          <w:noProof/>
        </w:rPr>
        <w:drawing>
          <wp:inline distT="0" distB="0" distL="0" distR="0">
            <wp:extent cx="4370070" cy="3275330"/>
            <wp:effectExtent l="0" t="0" r="11430" b="1270"/>
            <wp:docPr id="202" name="Chart 27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4A69E4" w:rsidRPr="005065B6" w:rsidRDefault="004A69E4" w:rsidP="00C91087">
      <w:pPr>
        <w:jc w:val="center"/>
        <w:rPr>
          <w:rFonts w:ascii="Times New Roman" w:hAnsi="Times New Roman"/>
          <w:b/>
          <w:i/>
          <w:iCs/>
        </w:rPr>
      </w:pPr>
      <w:bookmarkStart w:id="487" w:name="_Ref491017743"/>
      <w:bookmarkStart w:id="488" w:name="_Toc507916930"/>
      <w:bookmarkStart w:id="489" w:name="_Toc521629174"/>
      <w:r w:rsidRPr="005065B6">
        <w:rPr>
          <w:rFonts w:ascii="Times New Roman" w:hAnsi="Times New Roman"/>
          <w:b/>
          <w:i/>
          <w:iCs/>
        </w:rPr>
        <w:t xml:space="preserve">Слика </w:t>
      </w:r>
      <w:r w:rsidR="00F3418D" w:rsidRPr="005065B6">
        <w:rPr>
          <w:rFonts w:ascii="Times New Roman" w:hAnsi="Times New Roman"/>
          <w:b/>
          <w:i/>
          <w:iCs/>
        </w:rPr>
        <w:fldChar w:fldCharType="begin"/>
      </w:r>
      <w:r w:rsidRPr="005065B6">
        <w:rPr>
          <w:rFonts w:ascii="Times New Roman" w:hAnsi="Times New Roman"/>
          <w:b/>
          <w:i/>
          <w:iCs/>
        </w:rPr>
        <w:instrText xml:space="preserve"> SEQ Figure \* ARABIC </w:instrText>
      </w:r>
      <w:r w:rsidR="00F3418D" w:rsidRPr="005065B6">
        <w:rPr>
          <w:rFonts w:ascii="Times New Roman" w:hAnsi="Times New Roman"/>
          <w:b/>
          <w:i/>
          <w:iCs/>
        </w:rPr>
        <w:fldChar w:fldCharType="separate"/>
      </w:r>
      <w:r w:rsidR="009B3FBB">
        <w:rPr>
          <w:rFonts w:ascii="Times New Roman" w:hAnsi="Times New Roman"/>
          <w:b/>
          <w:i/>
          <w:iCs/>
          <w:noProof/>
        </w:rPr>
        <w:t>18</w:t>
      </w:r>
      <w:r w:rsidR="00F3418D" w:rsidRPr="005065B6">
        <w:rPr>
          <w:rFonts w:ascii="Times New Roman" w:hAnsi="Times New Roman"/>
          <w:b/>
          <w:i/>
          <w:iCs/>
        </w:rPr>
        <w:fldChar w:fldCharType="end"/>
      </w:r>
      <w:bookmarkEnd w:id="487"/>
      <w:r w:rsidR="000D639E" w:rsidRPr="005065B6">
        <w:rPr>
          <w:rFonts w:ascii="Times New Roman" w:hAnsi="Times New Roman"/>
          <w:b/>
          <w:i/>
          <w:iCs/>
        </w:rPr>
        <w:t>.</w:t>
      </w:r>
      <w:r w:rsidRPr="005065B6">
        <w:rPr>
          <w:rFonts w:ascii="Times New Roman" w:hAnsi="Times New Roman"/>
          <w:b/>
          <w:i/>
          <w:iCs/>
        </w:rPr>
        <w:t xml:space="preserve"> Трошкови изградње објек</w:t>
      </w:r>
      <w:r w:rsidR="000347FC" w:rsidRPr="005065B6">
        <w:rPr>
          <w:rFonts w:ascii="Times New Roman" w:hAnsi="Times New Roman"/>
          <w:b/>
          <w:i/>
          <w:iCs/>
        </w:rPr>
        <w:t>а</w:t>
      </w:r>
      <w:r w:rsidRPr="005065B6">
        <w:rPr>
          <w:rFonts w:ascii="Times New Roman" w:hAnsi="Times New Roman"/>
          <w:b/>
          <w:i/>
          <w:iCs/>
        </w:rPr>
        <w:t>та за складиштење стајњака у нитратно рањивим подручјима за газдинства са више од 10 условних грла, милиони EUR</w:t>
      </w:r>
      <w:bookmarkEnd w:id="488"/>
      <w:bookmarkEnd w:id="489"/>
    </w:p>
    <w:p w:rsidR="004A69E4" w:rsidRPr="005065B6" w:rsidRDefault="004A69E4" w:rsidP="00C91087">
      <w:pPr>
        <w:jc w:val="center"/>
        <w:rPr>
          <w:rFonts w:ascii="Times New Roman" w:hAnsi="Times New Roman"/>
          <w:b/>
          <w:i/>
          <w:iCs/>
        </w:rPr>
      </w:pPr>
    </w:p>
    <w:p w:rsidR="004A69E4" w:rsidRPr="00F0527F" w:rsidRDefault="004A69E4" w:rsidP="00C91087">
      <w:pPr>
        <w:jc w:val="center"/>
        <w:rPr>
          <w:rFonts w:ascii="Times New Roman" w:hAnsi="Times New Roman"/>
          <w:sz w:val="24"/>
          <w:szCs w:val="24"/>
        </w:rPr>
      </w:pPr>
      <w:r w:rsidRPr="00F0527F">
        <w:rPr>
          <w:rFonts w:ascii="Times New Roman" w:hAnsi="Times New Roman"/>
          <w:noProof/>
        </w:rPr>
        <w:lastRenderedPageBreak/>
        <w:drawing>
          <wp:inline distT="0" distB="0" distL="0" distR="0">
            <wp:extent cx="4349115" cy="3524250"/>
            <wp:effectExtent l="0" t="0" r="13335" b="0"/>
            <wp:docPr id="203" name="Chart 27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4A69E4" w:rsidRPr="005065B6" w:rsidRDefault="004A69E4" w:rsidP="00C91087">
      <w:pPr>
        <w:jc w:val="center"/>
        <w:rPr>
          <w:rFonts w:ascii="Times New Roman" w:hAnsi="Times New Roman"/>
          <w:b/>
          <w:i/>
          <w:iCs/>
        </w:rPr>
      </w:pPr>
      <w:bookmarkStart w:id="490" w:name="_Ref491017782"/>
      <w:bookmarkStart w:id="491" w:name="_Toc507916931"/>
      <w:bookmarkStart w:id="492" w:name="_Toc521629175"/>
      <w:r w:rsidRPr="005065B6">
        <w:rPr>
          <w:rFonts w:ascii="Times New Roman" w:hAnsi="Times New Roman"/>
          <w:b/>
          <w:i/>
          <w:iCs/>
        </w:rPr>
        <w:t xml:space="preserve">Слика </w:t>
      </w:r>
      <w:r w:rsidR="00F3418D" w:rsidRPr="005065B6">
        <w:rPr>
          <w:rFonts w:ascii="Times New Roman" w:hAnsi="Times New Roman"/>
          <w:b/>
          <w:i/>
          <w:iCs/>
        </w:rPr>
        <w:fldChar w:fldCharType="begin"/>
      </w:r>
      <w:r w:rsidRPr="005065B6">
        <w:rPr>
          <w:rFonts w:ascii="Times New Roman" w:hAnsi="Times New Roman"/>
          <w:b/>
          <w:i/>
          <w:iCs/>
        </w:rPr>
        <w:instrText xml:space="preserve"> SEQ Figure \* ARABIC </w:instrText>
      </w:r>
      <w:r w:rsidR="00F3418D" w:rsidRPr="005065B6">
        <w:rPr>
          <w:rFonts w:ascii="Times New Roman" w:hAnsi="Times New Roman"/>
          <w:b/>
          <w:i/>
          <w:iCs/>
        </w:rPr>
        <w:fldChar w:fldCharType="separate"/>
      </w:r>
      <w:r w:rsidR="009B3FBB">
        <w:rPr>
          <w:rFonts w:ascii="Times New Roman" w:hAnsi="Times New Roman"/>
          <w:b/>
          <w:i/>
          <w:iCs/>
          <w:noProof/>
        </w:rPr>
        <w:t>19</w:t>
      </w:r>
      <w:r w:rsidR="00F3418D" w:rsidRPr="005065B6">
        <w:rPr>
          <w:rFonts w:ascii="Times New Roman" w:hAnsi="Times New Roman"/>
          <w:b/>
          <w:i/>
          <w:iCs/>
        </w:rPr>
        <w:fldChar w:fldCharType="end"/>
      </w:r>
      <w:bookmarkEnd w:id="490"/>
      <w:r w:rsidR="000D639E" w:rsidRPr="005065B6">
        <w:rPr>
          <w:rFonts w:ascii="Times New Roman" w:hAnsi="Times New Roman"/>
          <w:b/>
          <w:i/>
          <w:iCs/>
        </w:rPr>
        <w:t>.</w:t>
      </w:r>
      <w:r w:rsidRPr="005065B6">
        <w:rPr>
          <w:rFonts w:ascii="Times New Roman" w:hAnsi="Times New Roman"/>
          <w:b/>
          <w:i/>
          <w:iCs/>
        </w:rPr>
        <w:t xml:space="preserve">  Трошкови изградње објек</w:t>
      </w:r>
      <w:r w:rsidR="000347FC" w:rsidRPr="005065B6">
        <w:rPr>
          <w:rFonts w:ascii="Times New Roman" w:hAnsi="Times New Roman"/>
          <w:b/>
          <w:i/>
          <w:iCs/>
        </w:rPr>
        <w:t>а</w:t>
      </w:r>
      <w:r w:rsidRPr="005065B6">
        <w:rPr>
          <w:rFonts w:ascii="Times New Roman" w:hAnsi="Times New Roman"/>
          <w:b/>
          <w:i/>
          <w:iCs/>
        </w:rPr>
        <w:t>та за складиштење стајњака у нитратно рањивим подручјима п</w:t>
      </w:r>
      <w:r w:rsidR="00385460" w:rsidRPr="005065B6">
        <w:rPr>
          <w:rFonts w:ascii="Times New Roman" w:hAnsi="Times New Roman"/>
          <w:b/>
          <w:i/>
          <w:iCs/>
        </w:rPr>
        <w:t>рема</w:t>
      </w:r>
      <w:r w:rsidRPr="005065B6">
        <w:rPr>
          <w:rFonts w:ascii="Times New Roman" w:hAnsi="Times New Roman"/>
          <w:b/>
          <w:i/>
          <w:iCs/>
        </w:rPr>
        <w:t xml:space="preserve"> врстама животиња, газдинства са више од 10 условних грла, милиони </w:t>
      </w:r>
      <w:r w:rsidR="00AF1EA3" w:rsidRPr="005065B6">
        <w:rPr>
          <w:rFonts w:ascii="Times New Roman" w:hAnsi="Times New Roman"/>
          <w:b/>
          <w:i/>
          <w:iCs/>
        </w:rPr>
        <w:t>ЕУР</w:t>
      </w:r>
      <w:bookmarkEnd w:id="491"/>
      <w:bookmarkEnd w:id="492"/>
    </w:p>
    <w:p w:rsidR="004A69E4" w:rsidRPr="00F0527F" w:rsidRDefault="004A69E4" w:rsidP="00C91087">
      <w:pPr>
        <w:spacing w:before="120" w:after="120"/>
        <w:rPr>
          <w:rFonts w:ascii="Times New Roman" w:hAnsi="Times New Roman"/>
          <w:b/>
          <w:sz w:val="24"/>
          <w:szCs w:val="24"/>
        </w:rPr>
      </w:pPr>
      <w:r w:rsidRPr="00F0527F">
        <w:rPr>
          <w:rFonts w:ascii="Times New Roman" w:hAnsi="Times New Roman"/>
          <w:b/>
          <w:sz w:val="24"/>
          <w:szCs w:val="24"/>
        </w:rPr>
        <w:t>Трошкови опреме за разастирање стајњака</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 xml:space="preserve">Поред изградње објекта за складиштење стајњака, газдинства ће морати да инвестирају у опрему за разасирање стајњака да би се стајњак транспортовао и разастирао по њивама. Инвестициони трошкови разастирања стајњака су око 170 </w:t>
      </w:r>
      <w:r w:rsidR="00F90E8A" w:rsidRPr="00F0527F">
        <w:rPr>
          <w:rFonts w:ascii="Times New Roman" w:hAnsi="Times New Roman"/>
          <w:sz w:val="24"/>
          <w:szCs w:val="24"/>
        </w:rPr>
        <w:t>милиона</w:t>
      </w:r>
      <w:r w:rsidRPr="00F0527F">
        <w:rPr>
          <w:rFonts w:ascii="Times New Roman" w:hAnsi="Times New Roman"/>
          <w:sz w:val="24"/>
          <w:szCs w:val="24"/>
        </w:rPr>
        <w:t xml:space="preserve"> евра, од чега 76% у веома малим газдинствима са мање од 10 условних грла. Трошкови опреме за разастирање стајњака на газдинствима са више од 10 условних грла су око 42 </w:t>
      </w:r>
      <w:r w:rsidR="00F90E8A" w:rsidRPr="00F0527F">
        <w:rPr>
          <w:rFonts w:ascii="Times New Roman" w:hAnsi="Times New Roman"/>
          <w:sz w:val="24"/>
          <w:szCs w:val="24"/>
        </w:rPr>
        <w:t>милиона</w:t>
      </w:r>
      <w:r w:rsidRPr="00F0527F">
        <w:rPr>
          <w:rFonts w:ascii="Times New Roman" w:hAnsi="Times New Roman"/>
          <w:sz w:val="24"/>
          <w:szCs w:val="24"/>
        </w:rPr>
        <w:t xml:space="preserve"> евра (Табела 25).</w:t>
      </w:r>
    </w:p>
    <w:p w:rsidR="004A69E4" w:rsidRPr="005065B6" w:rsidRDefault="004A69E4" w:rsidP="00C91087">
      <w:pPr>
        <w:keepNext/>
        <w:spacing w:before="240" w:after="60"/>
        <w:rPr>
          <w:rFonts w:ascii="Times New Roman" w:eastAsia="Times New Roman" w:hAnsi="Times New Roman"/>
          <w:b/>
          <w:bCs/>
          <w:i/>
          <w:iCs/>
        </w:rPr>
      </w:pPr>
      <w:bookmarkStart w:id="493" w:name="_Ref491017959"/>
      <w:bookmarkStart w:id="494" w:name="_Toc507916901"/>
      <w:bookmarkStart w:id="495" w:name="_Toc521629145"/>
      <w:r w:rsidRPr="005065B6">
        <w:rPr>
          <w:rFonts w:ascii="Times New Roman" w:eastAsia="Times New Roman" w:hAnsi="Times New Roman"/>
          <w:b/>
          <w:bCs/>
          <w:i/>
          <w:iCs/>
        </w:rPr>
        <w:t xml:space="preserve">Табела </w:t>
      </w:r>
      <w:r w:rsidR="00F3418D" w:rsidRPr="005065B6">
        <w:rPr>
          <w:rFonts w:ascii="Times New Roman" w:eastAsia="Times New Roman" w:hAnsi="Times New Roman"/>
          <w:b/>
          <w:bCs/>
          <w:i/>
          <w:iCs/>
        </w:rPr>
        <w:fldChar w:fldCharType="begin"/>
      </w:r>
      <w:r w:rsidRPr="005065B6">
        <w:rPr>
          <w:rFonts w:ascii="Times New Roman" w:eastAsia="Times New Roman" w:hAnsi="Times New Roman"/>
          <w:b/>
          <w:bCs/>
          <w:i/>
          <w:iCs/>
        </w:rPr>
        <w:instrText xml:space="preserve"> SEQ Table \* ARABIC </w:instrText>
      </w:r>
      <w:r w:rsidR="00F3418D" w:rsidRPr="005065B6">
        <w:rPr>
          <w:rFonts w:ascii="Times New Roman" w:eastAsia="Times New Roman" w:hAnsi="Times New Roman"/>
          <w:b/>
          <w:bCs/>
          <w:i/>
          <w:iCs/>
        </w:rPr>
        <w:fldChar w:fldCharType="separate"/>
      </w:r>
      <w:r w:rsidR="009B3FBB">
        <w:rPr>
          <w:rFonts w:ascii="Times New Roman" w:eastAsia="Times New Roman" w:hAnsi="Times New Roman"/>
          <w:b/>
          <w:bCs/>
          <w:i/>
          <w:iCs/>
          <w:noProof/>
        </w:rPr>
        <w:t>25</w:t>
      </w:r>
      <w:r w:rsidR="00F3418D" w:rsidRPr="005065B6">
        <w:rPr>
          <w:rFonts w:ascii="Times New Roman" w:eastAsia="Times New Roman" w:hAnsi="Times New Roman"/>
          <w:b/>
          <w:bCs/>
          <w:i/>
          <w:iCs/>
        </w:rPr>
        <w:fldChar w:fldCharType="end"/>
      </w:r>
      <w:bookmarkEnd w:id="493"/>
      <w:r w:rsidR="00D70F04" w:rsidRPr="005065B6">
        <w:rPr>
          <w:rFonts w:ascii="Times New Roman" w:eastAsia="Times New Roman" w:hAnsi="Times New Roman"/>
          <w:b/>
          <w:bCs/>
          <w:i/>
          <w:iCs/>
        </w:rPr>
        <w:t>.</w:t>
      </w:r>
      <w:r w:rsidRPr="005065B6">
        <w:rPr>
          <w:rFonts w:ascii="Times New Roman" w:eastAsia="Times New Roman" w:hAnsi="Times New Roman"/>
          <w:b/>
          <w:bCs/>
          <w:i/>
          <w:iCs/>
        </w:rPr>
        <w:t xml:space="preserve"> Трошкови опреме за разастирање стајњака у нитратно рањивим подручјима, </w:t>
      </w:r>
      <w:r w:rsidR="000347FC" w:rsidRPr="005065B6">
        <w:rPr>
          <w:rFonts w:ascii="Times New Roman" w:eastAsia="Times New Roman" w:hAnsi="Times New Roman"/>
          <w:b/>
          <w:bCs/>
          <w:i/>
          <w:iCs/>
        </w:rPr>
        <w:t>милиона</w:t>
      </w:r>
      <w:r w:rsidR="00C91087" w:rsidRPr="005065B6">
        <w:rPr>
          <w:rFonts w:ascii="Times New Roman" w:eastAsia="Times New Roman" w:hAnsi="Times New Roman"/>
          <w:b/>
          <w:bCs/>
          <w:i/>
          <w:iCs/>
        </w:rPr>
        <w:t xml:space="preserve"> EUR</w:t>
      </w:r>
      <w:bookmarkEnd w:id="494"/>
      <w:bookmarkEnd w:id="495"/>
    </w:p>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63"/>
        <w:gridCol w:w="1288"/>
        <w:gridCol w:w="1288"/>
        <w:gridCol w:w="1288"/>
        <w:gridCol w:w="1288"/>
        <w:gridCol w:w="1288"/>
      </w:tblGrid>
      <w:tr w:rsidR="004A69E4" w:rsidRPr="00F0527F" w:rsidTr="00EC3733">
        <w:tc>
          <w:tcPr>
            <w:tcW w:w="1413" w:type="dxa"/>
            <w:shd w:val="clear" w:color="auto" w:fill="auto"/>
            <w:vAlign w:val="bottom"/>
          </w:tcPr>
          <w:p w:rsidR="004A69E4" w:rsidRPr="00F0527F" w:rsidRDefault="004A69E4" w:rsidP="00C91087">
            <w:pPr>
              <w:jc w:val="center"/>
              <w:rPr>
                <w:rFonts w:ascii="Times New Roman" w:hAnsi="Times New Roman"/>
              </w:rPr>
            </w:pPr>
          </w:p>
        </w:tc>
        <w:tc>
          <w:tcPr>
            <w:tcW w:w="1163" w:type="dxa"/>
            <w:shd w:val="clear" w:color="auto" w:fill="auto"/>
            <w:vAlign w:val="bottom"/>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&lt;10 УГ</w:t>
            </w:r>
          </w:p>
        </w:tc>
        <w:tc>
          <w:tcPr>
            <w:tcW w:w="1288" w:type="dxa"/>
            <w:shd w:val="clear" w:color="auto" w:fill="auto"/>
            <w:vAlign w:val="bottom"/>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10-20 УГ</w:t>
            </w:r>
          </w:p>
        </w:tc>
        <w:tc>
          <w:tcPr>
            <w:tcW w:w="1288" w:type="dxa"/>
            <w:shd w:val="clear" w:color="auto" w:fill="auto"/>
            <w:vAlign w:val="bottom"/>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20-50 УГ</w:t>
            </w:r>
          </w:p>
        </w:tc>
        <w:tc>
          <w:tcPr>
            <w:tcW w:w="1288" w:type="dxa"/>
            <w:shd w:val="clear" w:color="auto" w:fill="auto"/>
            <w:vAlign w:val="bottom"/>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&gt;50 УГ</w:t>
            </w:r>
          </w:p>
        </w:tc>
        <w:tc>
          <w:tcPr>
            <w:tcW w:w="1288" w:type="dxa"/>
            <w:shd w:val="clear" w:color="auto" w:fill="auto"/>
            <w:vAlign w:val="bottom"/>
          </w:tcPr>
          <w:p w:rsidR="004A69E4" w:rsidRPr="00F0527F" w:rsidRDefault="004A69E4" w:rsidP="00C91087">
            <w:pPr>
              <w:jc w:val="center"/>
              <w:rPr>
                <w:rFonts w:ascii="Times New Roman" w:hAnsi="Times New Roman"/>
                <w:b/>
              </w:rPr>
            </w:pPr>
            <w:r w:rsidRPr="00F0527F">
              <w:rPr>
                <w:rFonts w:ascii="Times New Roman" w:eastAsia="Times New Roman" w:hAnsi="Times New Roman"/>
                <w:b/>
                <w:color w:val="000000"/>
                <w:lang w:eastAsia="lt-LT"/>
              </w:rPr>
              <w:t xml:space="preserve">Укупно </w:t>
            </w:r>
          </w:p>
        </w:tc>
        <w:tc>
          <w:tcPr>
            <w:tcW w:w="1288" w:type="dxa"/>
            <w:shd w:val="clear" w:color="auto" w:fill="auto"/>
            <w:vAlign w:val="bottom"/>
          </w:tcPr>
          <w:p w:rsidR="004A69E4" w:rsidRPr="00F0527F" w:rsidRDefault="004A69E4" w:rsidP="00C91087">
            <w:pPr>
              <w:jc w:val="center"/>
              <w:rPr>
                <w:rFonts w:ascii="Times New Roman" w:hAnsi="Times New Roman"/>
                <w:b/>
              </w:rPr>
            </w:pPr>
            <w:r w:rsidRPr="00F0527F">
              <w:rPr>
                <w:rFonts w:ascii="Times New Roman" w:eastAsia="Times New Roman" w:hAnsi="Times New Roman"/>
                <w:b/>
                <w:color w:val="000000"/>
                <w:lang w:eastAsia="lt-LT"/>
              </w:rPr>
              <w:t>&gt;10 УГ, укупно</w:t>
            </w:r>
          </w:p>
        </w:tc>
      </w:tr>
      <w:tr w:rsidR="004A69E4" w:rsidRPr="00F0527F" w:rsidTr="00C91087">
        <w:tc>
          <w:tcPr>
            <w:tcW w:w="1413" w:type="dxa"/>
            <w:shd w:val="clear" w:color="auto" w:fill="auto"/>
            <w:vAlign w:val="bottom"/>
          </w:tcPr>
          <w:p w:rsidR="004A69E4" w:rsidRPr="00F0527F" w:rsidRDefault="004A69E4" w:rsidP="00C91087">
            <w:pPr>
              <w:rPr>
                <w:rFonts w:ascii="Times New Roman" w:hAnsi="Times New Roman"/>
              </w:rPr>
            </w:pPr>
            <w:r w:rsidRPr="00F0527F">
              <w:rPr>
                <w:rFonts w:ascii="Times New Roman" w:eastAsia="Times New Roman" w:hAnsi="Times New Roman"/>
                <w:color w:val="000000"/>
                <w:lang w:eastAsia="lt-LT"/>
              </w:rPr>
              <w:t xml:space="preserve">Говеда </w:t>
            </w:r>
          </w:p>
        </w:tc>
        <w:tc>
          <w:tcPr>
            <w:tcW w:w="1163"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59.3</w:t>
            </w:r>
          </w:p>
        </w:tc>
        <w:tc>
          <w:tcPr>
            <w:tcW w:w="1288"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5.4</w:t>
            </w:r>
          </w:p>
        </w:tc>
        <w:tc>
          <w:tcPr>
            <w:tcW w:w="1288"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16.6</w:t>
            </w:r>
          </w:p>
        </w:tc>
        <w:tc>
          <w:tcPr>
            <w:tcW w:w="1288"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3.9</w:t>
            </w:r>
          </w:p>
        </w:tc>
        <w:tc>
          <w:tcPr>
            <w:tcW w:w="1288"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85.2</w:t>
            </w:r>
          </w:p>
        </w:tc>
        <w:tc>
          <w:tcPr>
            <w:tcW w:w="1288"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25.9</w:t>
            </w:r>
          </w:p>
        </w:tc>
      </w:tr>
      <w:tr w:rsidR="004A69E4" w:rsidRPr="00F0527F" w:rsidTr="00C91087">
        <w:tc>
          <w:tcPr>
            <w:tcW w:w="1413"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Свиње  </w:t>
            </w:r>
          </w:p>
        </w:tc>
        <w:tc>
          <w:tcPr>
            <w:tcW w:w="1163"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35.5</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1.1</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1.4</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3.7</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41.6</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6.2</w:t>
            </w:r>
          </w:p>
        </w:tc>
      </w:tr>
      <w:tr w:rsidR="004A69E4" w:rsidRPr="00F0527F" w:rsidTr="00C91087">
        <w:tc>
          <w:tcPr>
            <w:tcW w:w="1413"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Овце и козе</w:t>
            </w:r>
          </w:p>
        </w:tc>
        <w:tc>
          <w:tcPr>
            <w:tcW w:w="1163"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33.0</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1.1</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1.0</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0.1</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35.2</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2.2</w:t>
            </w:r>
          </w:p>
        </w:tc>
      </w:tr>
      <w:tr w:rsidR="004A69E4" w:rsidRPr="00F0527F" w:rsidTr="00C91087">
        <w:tc>
          <w:tcPr>
            <w:tcW w:w="1413"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Живина </w:t>
            </w:r>
          </w:p>
        </w:tc>
        <w:tc>
          <w:tcPr>
            <w:tcW w:w="1163"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1.0</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7.1</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8.1</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7.1</w:t>
            </w:r>
          </w:p>
        </w:tc>
      </w:tr>
      <w:tr w:rsidR="004A69E4" w:rsidRPr="00F0527F" w:rsidTr="00C91087">
        <w:tc>
          <w:tcPr>
            <w:tcW w:w="1413"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 xml:space="preserve">Укупно </w:t>
            </w:r>
          </w:p>
        </w:tc>
        <w:tc>
          <w:tcPr>
            <w:tcW w:w="1163"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128.7</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7.5</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26.2</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7.7</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170.1</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41.5</w:t>
            </w:r>
          </w:p>
        </w:tc>
      </w:tr>
      <w:tr w:rsidR="004A69E4" w:rsidRPr="00F0527F" w:rsidTr="00C91087">
        <w:tc>
          <w:tcPr>
            <w:tcW w:w="1413" w:type="dxa"/>
            <w:shd w:val="clear" w:color="auto" w:fill="auto"/>
            <w:vAlign w:val="bottom"/>
          </w:tcPr>
          <w:p w:rsidR="004A69E4" w:rsidRPr="00F0527F" w:rsidRDefault="004A69E4" w:rsidP="00C91087">
            <w:pP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w:t>
            </w:r>
          </w:p>
        </w:tc>
        <w:tc>
          <w:tcPr>
            <w:tcW w:w="1163"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75.6%</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4.4%</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15.4%</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4.6%</w:t>
            </w:r>
          </w:p>
        </w:tc>
        <w:tc>
          <w:tcPr>
            <w:tcW w:w="1288"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p>
        </w:tc>
        <w:tc>
          <w:tcPr>
            <w:tcW w:w="1288"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p>
        </w:tc>
      </w:tr>
    </w:tbl>
    <w:p w:rsidR="004A69E4" w:rsidRPr="00494758" w:rsidRDefault="004A69E4" w:rsidP="00C91087">
      <w:pPr>
        <w:spacing w:after="120"/>
        <w:rPr>
          <w:rFonts w:ascii="Times New Roman" w:hAnsi="Times New Roman"/>
          <w:i/>
        </w:rPr>
      </w:pPr>
      <w:r w:rsidRPr="00494758">
        <w:rPr>
          <w:rFonts w:ascii="Times New Roman" w:hAnsi="Times New Roman"/>
          <w:i/>
        </w:rPr>
        <w:t xml:space="preserve">Извор података: Израчунавања у EAS пројекту заснивају се на попису пољопривреде из 2012. године. </w:t>
      </w:r>
    </w:p>
    <w:p w:rsidR="004A69E4" w:rsidRPr="00F0527F" w:rsidRDefault="004A69E4" w:rsidP="00C91087">
      <w:pPr>
        <w:spacing w:before="120" w:after="120"/>
        <w:rPr>
          <w:rFonts w:ascii="Times New Roman" w:hAnsi="Times New Roman"/>
          <w:b/>
          <w:sz w:val="24"/>
          <w:szCs w:val="24"/>
        </w:rPr>
      </w:pPr>
      <w:r w:rsidRPr="00F0527F">
        <w:rPr>
          <w:rFonts w:ascii="Times New Roman" w:hAnsi="Times New Roman"/>
          <w:b/>
          <w:sz w:val="24"/>
          <w:szCs w:val="24"/>
        </w:rPr>
        <w:t>Укупни трошкови имплементације Нитратне директиве</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b/>
          <w:sz w:val="24"/>
          <w:szCs w:val="24"/>
        </w:rPr>
        <w:t xml:space="preserve">Укупни трошкови </w:t>
      </w:r>
      <w:r w:rsidRPr="00F0527F">
        <w:rPr>
          <w:rFonts w:ascii="Times New Roman" w:hAnsi="Times New Roman"/>
          <w:sz w:val="24"/>
          <w:szCs w:val="24"/>
        </w:rPr>
        <w:t xml:space="preserve">изградње објектаза за складиштење стајњака и куповине опреме за разастирање стајњака у предложеним нитратно рањивим подручјима износе око </w:t>
      </w:r>
      <w:r w:rsidRPr="00F0527F">
        <w:rPr>
          <w:rFonts w:ascii="Times New Roman" w:hAnsi="Times New Roman"/>
          <w:b/>
          <w:sz w:val="24"/>
          <w:szCs w:val="24"/>
        </w:rPr>
        <w:t xml:space="preserve">522 </w:t>
      </w:r>
      <w:r w:rsidR="00F90E8A" w:rsidRPr="00F0527F">
        <w:rPr>
          <w:rFonts w:ascii="Times New Roman" w:hAnsi="Times New Roman"/>
          <w:b/>
          <w:sz w:val="24"/>
          <w:szCs w:val="24"/>
        </w:rPr>
        <w:t>милиона</w:t>
      </w:r>
      <w:r w:rsidRPr="00F0527F">
        <w:rPr>
          <w:rFonts w:ascii="Times New Roman" w:hAnsi="Times New Roman"/>
          <w:b/>
          <w:sz w:val="24"/>
          <w:szCs w:val="24"/>
        </w:rPr>
        <w:t xml:space="preserve"> EUR</w:t>
      </w:r>
      <w:r w:rsidRPr="00F0527F">
        <w:rPr>
          <w:rFonts w:ascii="Times New Roman" w:hAnsi="Times New Roman"/>
          <w:sz w:val="24"/>
          <w:szCs w:val="24"/>
        </w:rPr>
        <w:t xml:space="preserve">, од чега је 79% потребно у величинској групи најмањих газдинстава са </w:t>
      </w:r>
      <w:r w:rsidRPr="00F0527F">
        <w:rPr>
          <w:rFonts w:ascii="Times New Roman" w:hAnsi="Times New Roman"/>
          <w:sz w:val="24"/>
          <w:szCs w:val="24"/>
        </w:rPr>
        <w:lastRenderedPageBreak/>
        <w:t xml:space="preserve">мање од 10 условних грла. (Табела 26, </w:t>
      </w:r>
      <w:r w:rsidR="000D639E">
        <w:rPr>
          <w:rFonts w:ascii="Times New Roman" w:hAnsi="Times New Roman"/>
          <w:sz w:val="24"/>
          <w:szCs w:val="24"/>
        </w:rPr>
        <w:t>С</w:t>
      </w:r>
      <w:r w:rsidRPr="00F0527F">
        <w:rPr>
          <w:rFonts w:ascii="Times New Roman" w:hAnsi="Times New Roman"/>
          <w:sz w:val="24"/>
          <w:szCs w:val="24"/>
        </w:rPr>
        <w:t>лика 20). Више од 60% укупних трошкова имплементације НД очекује се за газдинства за узгој говеда (Слика 21).</w:t>
      </w:r>
    </w:p>
    <w:p w:rsidR="004A69E4" w:rsidRPr="005065B6" w:rsidRDefault="004A69E4" w:rsidP="00C91087">
      <w:pPr>
        <w:keepNext/>
        <w:spacing w:before="240" w:after="60"/>
        <w:rPr>
          <w:rFonts w:ascii="Times New Roman" w:eastAsia="Times New Roman" w:hAnsi="Times New Roman"/>
          <w:b/>
          <w:bCs/>
          <w:i/>
          <w:iCs/>
        </w:rPr>
      </w:pPr>
      <w:bookmarkStart w:id="496" w:name="_Ref491018299"/>
      <w:bookmarkStart w:id="497" w:name="_Toc507916902"/>
      <w:bookmarkStart w:id="498" w:name="_Toc521629146"/>
      <w:r w:rsidRPr="005065B6">
        <w:rPr>
          <w:rFonts w:ascii="Times New Roman" w:eastAsia="Times New Roman" w:hAnsi="Times New Roman"/>
          <w:b/>
          <w:bCs/>
          <w:i/>
          <w:iCs/>
        </w:rPr>
        <w:t xml:space="preserve">Табела </w:t>
      </w:r>
      <w:r w:rsidR="00F3418D" w:rsidRPr="005065B6">
        <w:rPr>
          <w:rFonts w:ascii="Times New Roman" w:eastAsia="Times New Roman" w:hAnsi="Times New Roman"/>
          <w:b/>
          <w:bCs/>
          <w:i/>
          <w:iCs/>
        </w:rPr>
        <w:fldChar w:fldCharType="begin"/>
      </w:r>
      <w:r w:rsidRPr="005065B6">
        <w:rPr>
          <w:rFonts w:ascii="Times New Roman" w:eastAsia="Times New Roman" w:hAnsi="Times New Roman"/>
          <w:b/>
          <w:bCs/>
          <w:i/>
          <w:iCs/>
        </w:rPr>
        <w:instrText xml:space="preserve"> SEQ Table \* ARABIC </w:instrText>
      </w:r>
      <w:r w:rsidR="00F3418D" w:rsidRPr="005065B6">
        <w:rPr>
          <w:rFonts w:ascii="Times New Roman" w:eastAsia="Times New Roman" w:hAnsi="Times New Roman"/>
          <w:b/>
          <w:bCs/>
          <w:i/>
          <w:iCs/>
        </w:rPr>
        <w:fldChar w:fldCharType="separate"/>
      </w:r>
      <w:r w:rsidR="009B3FBB">
        <w:rPr>
          <w:rFonts w:ascii="Times New Roman" w:eastAsia="Times New Roman" w:hAnsi="Times New Roman"/>
          <w:b/>
          <w:bCs/>
          <w:i/>
          <w:iCs/>
          <w:noProof/>
        </w:rPr>
        <w:t>26</w:t>
      </w:r>
      <w:r w:rsidR="00F3418D" w:rsidRPr="005065B6">
        <w:rPr>
          <w:rFonts w:ascii="Times New Roman" w:eastAsia="Times New Roman" w:hAnsi="Times New Roman"/>
          <w:b/>
          <w:bCs/>
          <w:i/>
          <w:iCs/>
        </w:rPr>
        <w:fldChar w:fldCharType="end"/>
      </w:r>
      <w:bookmarkEnd w:id="496"/>
      <w:r w:rsidR="000D639E" w:rsidRPr="005065B6">
        <w:rPr>
          <w:rFonts w:ascii="Times New Roman" w:eastAsia="Times New Roman" w:hAnsi="Times New Roman"/>
          <w:b/>
          <w:bCs/>
          <w:i/>
          <w:iCs/>
        </w:rPr>
        <w:t>.</w:t>
      </w:r>
      <w:r w:rsidRPr="005065B6">
        <w:rPr>
          <w:rFonts w:ascii="Times New Roman" w:eastAsia="Times New Roman" w:hAnsi="Times New Roman"/>
          <w:b/>
          <w:bCs/>
          <w:i/>
          <w:iCs/>
        </w:rPr>
        <w:t xml:space="preserve"> Укупни инвестициони трошкови (складиште стајњака + растурачи) у нитратно рањивим подручјима, </w:t>
      </w:r>
      <w:r w:rsidR="000347FC" w:rsidRPr="005065B6">
        <w:rPr>
          <w:rFonts w:ascii="Times New Roman" w:eastAsia="Times New Roman" w:hAnsi="Times New Roman"/>
          <w:b/>
          <w:bCs/>
          <w:i/>
          <w:iCs/>
        </w:rPr>
        <w:t>милиона</w:t>
      </w:r>
      <w:r w:rsidR="00C91087" w:rsidRPr="005065B6">
        <w:rPr>
          <w:rFonts w:ascii="Times New Roman" w:eastAsia="Times New Roman" w:hAnsi="Times New Roman"/>
          <w:b/>
          <w:bCs/>
          <w:i/>
          <w:iCs/>
        </w:rPr>
        <w:t xml:space="preserve"> EUR</w:t>
      </w:r>
      <w:bookmarkEnd w:id="497"/>
      <w:bookmarkEnd w:id="498"/>
    </w:p>
    <w:tbl>
      <w:tblPr>
        <w:tblW w:w="9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1522"/>
        <w:gridCol w:w="1523"/>
        <w:gridCol w:w="1522"/>
        <w:gridCol w:w="1523"/>
      </w:tblGrid>
      <w:tr w:rsidR="004A69E4" w:rsidRPr="00F0527F" w:rsidTr="00EC3733">
        <w:tc>
          <w:tcPr>
            <w:tcW w:w="2925" w:type="dxa"/>
            <w:shd w:val="clear" w:color="auto" w:fill="auto"/>
            <w:vAlign w:val="bottom"/>
          </w:tcPr>
          <w:p w:rsidR="004A69E4" w:rsidRPr="00F0527F" w:rsidRDefault="004A69E4" w:rsidP="00C91087">
            <w:pPr>
              <w:jc w:val="center"/>
              <w:rPr>
                <w:rFonts w:ascii="Times New Roman" w:hAnsi="Times New Roman"/>
              </w:rPr>
            </w:pPr>
          </w:p>
        </w:tc>
        <w:tc>
          <w:tcPr>
            <w:tcW w:w="1522"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Сва газдинства</w:t>
            </w:r>
          </w:p>
        </w:tc>
        <w:tc>
          <w:tcPr>
            <w:tcW w:w="1523"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Газдинства са &gt;10 УГ</w:t>
            </w:r>
          </w:p>
        </w:tc>
        <w:tc>
          <w:tcPr>
            <w:tcW w:w="1522"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Газдинства са &gt;20 УГ</w:t>
            </w:r>
          </w:p>
        </w:tc>
        <w:tc>
          <w:tcPr>
            <w:tcW w:w="1523"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Газдинства са &gt;50 УГ</w:t>
            </w:r>
          </w:p>
        </w:tc>
      </w:tr>
      <w:tr w:rsidR="004A69E4" w:rsidRPr="00F0527F" w:rsidTr="00C91087">
        <w:tc>
          <w:tcPr>
            <w:tcW w:w="2925" w:type="dxa"/>
            <w:shd w:val="clear" w:color="auto" w:fill="auto"/>
            <w:vAlign w:val="bottom"/>
          </w:tcPr>
          <w:p w:rsidR="004A69E4" w:rsidRPr="00F0527F" w:rsidRDefault="004A69E4" w:rsidP="00C91087">
            <w:pPr>
              <w:rPr>
                <w:rFonts w:ascii="Times New Roman" w:hAnsi="Times New Roman"/>
              </w:rPr>
            </w:pPr>
            <w:r w:rsidRPr="00F0527F">
              <w:rPr>
                <w:rFonts w:ascii="Times New Roman" w:eastAsia="Times New Roman" w:hAnsi="Times New Roman"/>
                <w:color w:val="000000"/>
                <w:lang w:eastAsia="lt-LT"/>
              </w:rPr>
              <w:t>Израда објекта за складиштење стајњака</w:t>
            </w:r>
          </w:p>
        </w:tc>
        <w:tc>
          <w:tcPr>
            <w:tcW w:w="1522"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351.6</w:t>
            </w:r>
          </w:p>
        </w:tc>
        <w:tc>
          <w:tcPr>
            <w:tcW w:w="1523"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68.5</w:t>
            </w:r>
          </w:p>
        </w:tc>
        <w:tc>
          <w:tcPr>
            <w:tcW w:w="1522"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52.0</w:t>
            </w:r>
          </w:p>
        </w:tc>
        <w:tc>
          <w:tcPr>
            <w:tcW w:w="1523"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17.0</w:t>
            </w:r>
          </w:p>
        </w:tc>
      </w:tr>
      <w:tr w:rsidR="004A69E4" w:rsidRPr="00F0527F" w:rsidTr="00C91087">
        <w:tc>
          <w:tcPr>
            <w:tcW w:w="2925"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Растурачи стајњака</w:t>
            </w:r>
          </w:p>
        </w:tc>
        <w:tc>
          <w:tcPr>
            <w:tcW w:w="152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170.1</w:t>
            </w:r>
          </w:p>
        </w:tc>
        <w:tc>
          <w:tcPr>
            <w:tcW w:w="1523"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41.5</w:t>
            </w:r>
          </w:p>
        </w:tc>
        <w:tc>
          <w:tcPr>
            <w:tcW w:w="152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33.9</w:t>
            </w:r>
          </w:p>
        </w:tc>
        <w:tc>
          <w:tcPr>
            <w:tcW w:w="1523"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7.7</w:t>
            </w:r>
          </w:p>
        </w:tc>
      </w:tr>
      <w:tr w:rsidR="004A69E4" w:rsidRPr="00F0527F" w:rsidTr="00C91087">
        <w:tc>
          <w:tcPr>
            <w:tcW w:w="2925"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 xml:space="preserve">Укупно </w:t>
            </w:r>
          </w:p>
        </w:tc>
        <w:tc>
          <w:tcPr>
            <w:tcW w:w="152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521.8</w:t>
            </w:r>
          </w:p>
        </w:tc>
        <w:tc>
          <w:tcPr>
            <w:tcW w:w="1523"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110.0</w:t>
            </w:r>
          </w:p>
        </w:tc>
        <w:tc>
          <w:tcPr>
            <w:tcW w:w="1522"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85.9</w:t>
            </w:r>
          </w:p>
        </w:tc>
        <w:tc>
          <w:tcPr>
            <w:tcW w:w="1523"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b/>
                <w:color w:val="000000"/>
                <w:lang w:eastAsia="lt-LT"/>
              </w:rPr>
              <w:t>24.8</w:t>
            </w:r>
          </w:p>
        </w:tc>
      </w:tr>
      <w:tr w:rsidR="004A69E4" w:rsidRPr="00F0527F" w:rsidTr="00C91087">
        <w:tc>
          <w:tcPr>
            <w:tcW w:w="2925" w:type="dxa"/>
            <w:shd w:val="clear" w:color="auto" w:fill="auto"/>
            <w:vAlign w:val="bottom"/>
          </w:tcPr>
          <w:p w:rsidR="004A69E4" w:rsidRPr="00F0527F" w:rsidRDefault="004A69E4" w:rsidP="00C91087">
            <w:pP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Укупно %</w:t>
            </w:r>
          </w:p>
        </w:tc>
        <w:tc>
          <w:tcPr>
            <w:tcW w:w="1522"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p>
        </w:tc>
        <w:tc>
          <w:tcPr>
            <w:tcW w:w="1523"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21%</w:t>
            </w:r>
          </w:p>
        </w:tc>
        <w:tc>
          <w:tcPr>
            <w:tcW w:w="1522"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16%</w:t>
            </w:r>
          </w:p>
        </w:tc>
        <w:tc>
          <w:tcPr>
            <w:tcW w:w="1523"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color w:val="000000"/>
                <w:lang w:eastAsia="lt-LT"/>
              </w:rPr>
              <w:t>5%</w:t>
            </w:r>
          </w:p>
        </w:tc>
      </w:tr>
    </w:tbl>
    <w:p w:rsidR="004A69E4" w:rsidRPr="00F0527F" w:rsidRDefault="004A69E4" w:rsidP="00C91087">
      <w:pPr>
        <w:spacing w:after="120"/>
        <w:rPr>
          <w:rFonts w:ascii="Times New Roman" w:hAnsi="Times New Roman"/>
          <w:i/>
          <w:sz w:val="20"/>
          <w:szCs w:val="20"/>
        </w:rPr>
      </w:pPr>
      <w:r w:rsidRPr="00F0527F">
        <w:rPr>
          <w:rFonts w:ascii="Times New Roman" w:hAnsi="Times New Roman"/>
          <w:i/>
        </w:rPr>
        <w:t>Извор података: Израчунавања у EAS пројекту заснивају се на попису пољопривреде из 2012. године</w:t>
      </w:r>
      <w:r w:rsidRPr="00F0527F">
        <w:rPr>
          <w:rFonts w:ascii="Times New Roman" w:hAnsi="Times New Roman"/>
          <w:i/>
          <w:sz w:val="20"/>
          <w:szCs w:val="20"/>
        </w:rPr>
        <w:t xml:space="preserve">. </w:t>
      </w:r>
    </w:p>
    <w:p w:rsidR="004A69E4" w:rsidRPr="00F0527F" w:rsidRDefault="00A13EBF" w:rsidP="00C91087">
      <w:pPr>
        <w:jc w:val="center"/>
        <w:rPr>
          <w:rFonts w:ascii="Times New Roman" w:hAnsi="Times New Roman"/>
          <w:lang w:eastAsia="lt-LT"/>
        </w:rPr>
      </w:pPr>
      <w:r>
        <w:rPr>
          <w:rFonts w:ascii="Times New Roman" w:hAnsi="Times New Roman"/>
          <w:b/>
          <w:noProof/>
        </w:rPr>
        <w:pict>
          <v:shape id="Text Box 192" o:spid="_x0000_s1198" type="#_x0000_t202" style="position:absolute;left:0;text-align:left;margin-left:113.45pt;margin-top:227.5pt;width:223.75pt;height:23.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" fillcolor="white [3201]" strokeweight=".5pt">
            <v:textbox>
              <w:txbxContent>
                <w:p w:rsidR="00F64D03" w:rsidRPr="009A42E4" w:rsidRDefault="00F64D03">
                  <w:r>
                    <w:t>Складиште стајњака     растурачи стајњака</w:t>
                  </w:r>
                </w:p>
              </w:txbxContent>
            </v:textbox>
          </v:shape>
        </w:pict>
      </w:r>
      <w:r w:rsidR="004A69E4" w:rsidRPr="00F0527F">
        <w:rPr>
          <w:rFonts w:ascii="Times New Roman" w:hAnsi="Times New Roman"/>
          <w:noProof/>
        </w:rPr>
        <w:drawing>
          <wp:inline distT="0" distB="0" distL="0" distR="0">
            <wp:extent cx="4435475" cy="2890520"/>
            <wp:effectExtent l="0" t="0" r="3175" b="5080"/>
            <wp:docPr id="204" name="Chart 27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4A69E4" w:rsidRPr="00F0527F" w:rsidRDefault="004A69E4" w:rsidP="00C91087">
      <w:pPr>
        <w:jc w:val="center"/>
        <w:rPr>
          <w:rFonts w:ascii="Times New Roman" w:hAnsi="Times New Roman"/>
          <w:b/>
        </w:rPr>
      </w:pPr>
      <w:bookmarkStart w:id="499" w:name="_Ref491018388"/>
      <w:bookmarkStart w:id="500" w:name="_Toc507916932"/>
      <w:bookmarkStart w:id="501" w:name="_Toc521629176"/>
    </w:p>
    <w:p w:rsidR="004A69E4" w:rsidRPr="00F0527F" w:rsidRDefault="004A69E4" w:rsidP="00C91087">
      <w:pPr>
        <w:jc w:val="center"/>
        <w:rPr>
          <w:rFonts w:ascii="Times New Roman" w:hAnsi="Times New Roman"/>
          <w:b/>
        </w:rPr>
      </w:pPr>
    </w:p>
    <w:p w:rsidR="004A69E4" w:rsidRPr="005065B6" w:rsidRDefault="004A69E4" w:rsidP="00C91087">
      <w:pPr>
        <w:jc w:val="center"/>
        <w:rPr>
          <w:rFonts w:ascii="Times New Roman" w:hAnsi="Times New Roman"/>
          <w:b/>
          <w:i/>
          <w:iCs/>
        </w:rPr>
      </w:pPr>
      <w:r w:rsidRPr="005065B6">
        <w:rPr>
          <w:rFonts w:ascii="Times New Roman" w:hAnsi="Times New Roman"/>
          <w:b/>
          <w:i/>
          <w:iCs/>
        </w:rPr>
        <w:t xml:space="preserve">Слика </w:t>
      </w:r>
      <w:r w:rsidR="00F3418D" w:rsidRPr="005065B6">
        <w:rPr>
          <w:rFonts w:ascii="Times New Roman" w:hAnsi="Times New Roman"/>
          <w:b/>
          <w:i/>
          <w:iCs/>
        </w:rPr>
        <w:fldChar w:fldCharType="begin"/>
      </w:r>
      <w:r w:rsidRPr="005065B6">
        <w:rPr>
          <w:rFonts w:ascii="Times New Roman" w:hAnsi="Times New Roman"/>
          <w:b/>
          <w:i/>
          <w:iCs/>
        </w:rPr>
        <w:instrText xml:space="preserve"> SEQ Figure \* ARABIC </w:instrText>
      </w:r>
      <w:r w:rsidR="00F3418D" w:rsidRPr="005065B6">
        <w:rPr>
          <w:rFonts w:ascii="Times New Roman" w:hAnsi="Times New Roman"/>
          <w:b/>
          <w:i/>
          <w:iCs/>
        </w:rPr>
        <w:fldChar w:fldCharType="separate"/>
      </w:r>
      <w:r w:rsidR="009B3FBB">
        <w:rPr>
          <w:rFonts w:ascii="Times New Roman" w:hAnsi="Times New Roman"/>
          <w:b/>
          <w:i/>
          <w:iCs/>
          <w:noProof/>
        </w:rPr>
        <w:t>20</w:t>
      </w:r>
      <w:r w:rsidR="00F3418D" w:rsidRPr="005065B6">
        <w:rPr>
          <w:rFonts w:ascii="Times New Roman" w:hAnsi="Times New Roman"/>
          <w:b/>
          <w:i/>
          <w:iCs/>
        </w:rPr>
        <w:fldChar w:fldCharType="end"/>
      </w:r>
      <w:bookmarkEnd w:id="499"/>
      <w:r w:rsidR="000D639E" w:rsidRPr="005065B6">
        <w:rPr>
          <w:rFonts w:ascii="Times New Roman" w:hAnsi="Times New Roman"/>
          <w:b/>
          <w:i/>
          <w:iCs/>
        </w:rPr>
        <w:t>.</w:t>
      </w:r>
      <w:r w:rsidRPr="005065B6">
        <w:rPr>
          <w:rFonts w:ascii="Times New Roman" w:hAnsi="Times New Roman"/>
          <w:b/>
          <w:i/>
          <w:iCs/>
        </w:rPr>
        <w:t xml:space="preserve">  Укупни трошкови имплементације НД у нитратно рањивим подручјима</w:t>
      </w:r>
      <w:bookmarkEnd w:id="500"/>
      <w:bookmarkEnd w:id="501"/>
    </w:p>
    <w:p w:rsidR="004A69E4" w:rsidRPr="005065B6" w:rsidRDefault="004A69E4" w:rsidP="00C91087">
      <w:pPr>
        <w:rPr>
          <w:rFonts w:ascii="Times New Roman" w:hAnsi="Times New Roman"/>
          <w:i/>
          <w:iCs/>
          <w:lang w:eastAsia="lt-LT"/>
        </w:rPr>
      </w:pPr>
    </w:p>
    <w:p w:rsidR="004A69E4" w:rsidRPr="00F0527F" w:rsidRDefault="00A13EBF" w:rsidP="00C91087">
      <w:pPr>
        <w:jc w:val="center"/>
        <w:rPr>
          <w:rFonts w:ascii="Times New Roman" w:hAnsi="Times New Roman"/>
          <w:lang w:eastAsia="lt-LT"/>
        </w:rPr>
      </w:pPr>
      <w:r>
        <w:rPr>
          <w:rFonts w:ascii="Times New Roman" w:hAnsi="Times New Roman"/>
          <w:noProof/>
        </w:rPr>
        <w:lastRenderedPageBreak/>
        <w:pict>
          <v:shape id="Text Box 1" o:spid="_x0000_s1199" type="#_x0000_t202" style="position:absolute;left:0;text-align:left;margin-left:294.25pt;margin-top:100.55pt;width:52.05pt;height:28.8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" filled="f" stroked="f">
            <v:textbox>
              <w:txbxContent>
                <w:p w:rsidR="00F64D03" w:rsidRDefault="00F64D03" w:rsidP="00C91087">
                  <w:pPr>
                    <w:pStyle w:val="NormalWeb"/>
                    <w:spacing w:before="0" w:beforeAutospacing="0" w:after="0" w:afterAutospacing="0"/>
                  </w:pPr>
                  <w:r>
                    <w:rPr>
                      <w:rFonts w:ascii="Calibri" w:eastAsia="+mn-ea" w:hAnsi="Calibri" w:cs="+mn-cs"/>
                      <w:sz w:val="18"/>
                      <w:szCs w:val="18"/>
                    </w:rPr>
                    <w:t>Говеда</w:t>
                  </w:r>
                </w:p>
                <w:p w:rsidR="00F64D03" w:rsidRDefault="00F64D03" w:rsidP="00C91087">
                  <w:pPr>
                    <w:pStyle w:val="NormalWeb"/>
                    <w:spacing w:before="0" w:beforeAutospacing="0" w:after="0" w:afterAutospacing="0"/>
                  </w:pPr>
                  <w:r>
                    <w:rPr>
                      <w:rFonts w:ascii="Calibri" w:eastAsia="+mn-ea" w:hAnsi="Calibri" w:cs="+mn-cs"/>
                      <w:sz w:val="18"/>
                      <w:szCs w:val="18"/>
                    </w:rPr>
                    <w:t>62%</w:t>
                  </w:r>
                </w:p>
              </w:txbxContent>
            </v:textbox>
          </v:shape>
        </w:pict>
      </w:r>
      <w:r>
        <w:rPr>
          <w:rFonts w:ascii="Times New Roman" w:hAnsi="Times New Roman"/>
          <w:noProof/>
        </w:rPr>
        <w:pict>
          <v:shape id="_x0000_s1200" type="#_x0000_t202" style="position:absolute;left:0;text-align:left;margin-left:135.55pt;margin-top:120.95pt;width:52.05pt;height:28.8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" filled="f" stroked="f">
            <v:textbox>
              <w:txbxContent>
                <w:p w:rsidR="00F64D03" w:rsidRDefault="00F64D03" w:rsidP="00C91087">
                  <w:pPr>
                    <w:pStyle w:val="NormalWeb"/>
                    <w:spacing w:before="0" w:beforeAutospacing="0" w:after="0" w:afterAutospacing="0"/>
                  </w:pPr>
                  <w:r>
                    <w:rPr>
                      <w:rFonts w:ascii="Calibri" w:eastAsia="+mn-ea" w:hAnsi="Calibri" w:cs="+mn-cs"/>
                      <w:sz w:val="18"/>
                      <w:szCs w:val="18"/>
                    </w:rPr>
                    <w:t>Свиње</w:t>
                  </w:r>
                </w:p>
                <w:p w:rsidR="00F64D03" w:rsidRDefault="00F64D03" w:rsidP="00C91087">
                  <w:pPr>
                    <w:pStyle w:val="NormalWeb"/>
                    <w:spacing w:before="0" w:beforeAutospacing="0" w:after="0" w:afterAutospacing="0"/>
                  </w:pPr>
                  <w:r>
                    <w:rPr>
                      <w:rFonts w:ascii="Calibri" w:eastAsia="+mn-ea" w:hAnsi="Calibri" w:cs="+mn-cs"/>
                      <w:sz w:val="18"/>
                      <w:szCs w:val="18"/>
                    </w:rPr>
                    <w:t>17%</w:t>
                  </w:r>
                </w:p>
              </w:txbxContent>
            </v:textbox>
          </v:shape>
        </w:pict>
      </w:r>
      <w:r>
        <w:rPr>
          <w:rFonts w:ascii="Times New Roman" w:hAnsi="Times New Roman"/>
          <w:noProof/>
        </w:rPr>
        <w:pict>
          <v:shape id="_x0000_s1201" type="#_x0000_t202" style="position:absolute;left:0;text-align:left;margin-left:140.05pt;margin-top:49.55pt;width:64.8pt;height:27.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" filled="f" stroked="f">
            <v:textbox>
              <w:txbxContent>
                <w:p w:rsidR="00F64D03" w:rsidRDefault="00F64D03" w:rsidP="00C91087">
                  <w:pPr>
                    <w:pStyle w:val="NormalWeb"/>
                    <w:spacing w:before="0" w:beforeAutospacing="0" w:after="0" w:afterAutospacing="0"/>
                  </w:pPr>
                  <w:r>
                    <w:rPr>
                      <w:rFonts w:ascii="Calibri" w:eastAsia="+mn-ea" w:hAnsi="Calibri" w:cs="+mn-cs"/>
                      <w:sz w:val="18"/>
                      <w:szCs w:val="18"/>
                    </w:rPr>
                    <w:t>Овце и козе</w:t>
                  </w:r>
                </w:p>
                <w:p w:rsidR="00F64D03" w:rsidRDefault="00F64D03" w:rsidP="00C91087">
                  <w:pPr>
                    <w:pStyle w:val="NormalWeb"/>
                    <w:spacing w:before="0" w:beforeAutospacing="0" w:after="0" w:afterAutospacing="0"/>
                  </w:pPr>
                  <w:r>
                    <w:rPr>
                      <w:rFonts w:ascii="Calibri" w:eastAsia="+mn-ea" w:hAnsi="Calibri" w:cs="+mn-cs"/>
                      <w:sz w:val="18"/>
                      <w:szCs w:val="18"/>
                    </w:rPr>
                    <w:t>6%</w:t>
                  </w:r>
                </w:p>
              </w:txbxContent>
            </v:textbox>
          </v:shape>
        </w:pict>
      </w:r>
      <w:r w:rsidR="004A69E4" w:rsidRPr="00F0527F">
        <w:rPr>
          <w:rFonts w:ascii="Times New Roman" w:hAnsi="Times New Roman"/>
          <w:noProof/>
        </w:rPr>
        <w:drawing>
          <wp:inline distT="0" distB="0" distL="0" distR="0">
            <wp:extent cx="4456430" cy="2646045"/>
            <wp:effectExtent l="0" t="0" r="20320" b="20955"/>
            <wp:docPr id="205" name="Chart 4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4E185B" w:rsidRPr="005065B6" w:rsidRDefault="004E185B" w:rsidP="00C91087">
      <w:pPr>
        <w:jc w:val="center"/>
        <w:rPr>
          <w:rFonts w:ascii="Times New Roman" w:hAnsi="Times New Roman"/>
          <w:b/>
          <w:i/>
          <w:iCs/>
        </w:rPr>
      </w:pPr>
      <w:bookmarkStart w:id="502" w:name="_Ref491018406"/>
      <w:bookmarkStart w:id="503" w:name="_Toc507916933"/>
      <w:bookmarkStart w:id="504" w:name="_Toc521629177"/>
      <w:r w:rsidRPr="005065B6">
        <w:rPr>
          <w:rFonts w:ascii="Times New Roman" w:hAnsi="Times New Roman"/>
          <w:b/>
          <w:i/>
          <w:iCs/>
        </w:rPr>
        <w:t xml:space="preserve">Слика </w:t>
      </w:r>
      <w:r w:rsidR="00F3418D" w:rsidRPr="005065B6">
        <w:rPr>
          <w:rFonts w:ascii="Times New Roman" w:hAnsi="Times New Roman"/>
          <w:b/>
          <w:i/>
          <w:iCs/>
        </w:rPr>
        <w:fldChar w:fldCharType="begin"/>
      </w:r>
      <w:r w:rsidR="004A69E4" w:rsidRPr="005065B6">
        <w:rPr>
          <w:rFonts w:ascii="Times New Roman" w:hAnsi="Times New Roman"/>
          <w:b/>
          <w:i/>
          <w:iCs/>
        </w:rPr>
        <w:instrText xml:space="preserve"> SEQ Figure \* ARABIC </w:instrText>
      </w:r>
      <w:r w:rsidR="00F3418D" w:rsidRPr="005065B6">
        <w:rPr>
          <w:rFonts w:ascii="Times New Roman" w:hAnsi="Times New Roman"/>
          <w:b/>
          <w:i/>
          <w:iCs/>
        </w:rPr>
        <w:fldChar w:fldCharType="separate"/>
      </w:r>
      <w:r w:rsidR="009B3FBB">
        <w:rPr>
          <w:rFonts w:ascii="Times New Roman" w:hAnsi="Times New Roman"/>
          <w:b/>
          <w:i/>
          <w:iCs/>
          <w:noProof/>
        </w:rPr>
        <w:t>21</w:t>
      </w:r>
      <w:r w:rsidR="00F3418D" w:rsidRPr="005065B6">
        <w:rPr>
          <w:rFonts w:ascii="Times New Roman" w:hAnsi="Times New Roman"/>
          <w:b/>
          <w:i/>
          <w:iCs/>
        </w:rPr>
        <w:fldChar w:fldCharType="end"/>
      </w:r>
      <w:bookmarkEnd w:id="502"/>
      <w:r w:rsidR="000D639E" w:rsidRPr="005065B6">
        <w:rPr>
          <w:rFonts w:ascii="Times New Roman" w:hAnsi="Times New Roman"/>
          <w:b/>
          <w:i/>
          <w:iCs/>
        </w:rPr>
        <w:t>.</w:t>
      </w:r>
      <w:r w:rsidR="004A69E4" w:rsidRPr="005065B6">
        <w:rPr>
          <w:rFonts w:ascii="Times New Roman" w:hAnsi="Times New Roman"/>
          <w:b/>
          <w:i/>
          <w:iCs/>
        </w:rPr>
        <w:t xml:space="preserve">  Удео </w:t>
      </w:r>
      <w:r w:rsidRPr="005065B6">
        <w:rPr>
          <w:rFonts w:ascii="Times New Roman" w:hAnsi="Times New Roman"/>
          <w:b/>
          <w:i/>
          <w:iCs/>
        </w:rPr>
        <w:t>према врст</w:t>
      </w:r>
      <w:r w:rsidR="00385460" w:rsidRPr="005065B6">
        <w:rPr>
          <w:rFonts w:ascii="Times New Roman" w:hAnsi="Times New Roman"/>
          <w:b/>
          <w:i/>
          <w:iCs/>
        </w:rPr>
        <w:t>и</w:t>
      </w:r>
      <w:r w:rsidRPr="005065B6">
        <w:rPr>
          <w:rFonts w:ascii="Times New Roman" w:hAnsi="Times New Roman"/>
          <w:b/>
          <w:i/>
          <w:iCs/>
        </w:rPr>
        <w:t xml:space="preserve"> </w:t>
      </w:r>
      <w:r w:rsidR="00385460" w:rsidRPr="005065B6">
        <w:rPr>
          <w:rFonts w:ascii="Times New Roman" w:hAnsi="Times New Roman"/>
          <w:b/>
          <w:i/>
          <w:iCs/>
        </w:rPr>
        <w:t xml:space="preserve">домаћих </w:t>
      </w:r>
      <w:r w:rsidR="004A69E4" w:rsidRPr="005065B6">
        <w:rPr>
          <w:rFonts w:ascii="Times New Roman" w:hAnsi="Times New Roman"/>
          <w:b/>
          <w:i/>
          <w:iCs/>
        </w:rPr>
        <w:t>животињ</w:t>
      </w:r>
      <w:r w:rsidRPr="005065B6">
        <w:rPr>
          <w:rFonts w:ascii="Times New Roman" w:hAnsi="Times New Roman"/>
          <w:b/>
          <w:i/>
          <w:iCs/>
        </w:rPr>
        <w:t>а</w:t>
      </w:r>
      <w:r w:rsidR="004A69E4" w:rsidRPr="005065B6">
        <w:rPr>
          <w:rFonts w:ascii="Times New Roman" w:hAnsi="Times New Roman"/>
          <w:b/>
          <w:i/>
          <w:iCs/>
        </w:rPr>
        <w:t xml:space="preserve"> у укупним трошковима имплементације </w:t>
      </w:r>
    </w:p>
    <w:p w:rsidR="004A69E4" w:rsidRPr="005065B6" w:rsidRDefault="004A69E4" w:rsidP="00C91087">
      <w:pPr>
        <w:jc w:val="center"/>
        <w:rPr>
          <w:rFonts w:ascii="Times New Roman" w:hAnsi="Times New Roman"/>
          <w:b/>
          <w:i/>
          <w:iCs/>
          <w:sz w:val="24"/>
          <w:szCs w:val="24"/>
        </w:rPr>
      </w:pPr>
      <w:r w:rsidRPr="005065B6">
        <w:rPr>
          <w:rFonts w:ascii="Times New Roman" w:hAnsi="Times New Roman"/>
          <w:b/>
          <w:i/>
          <w:iCs/>
          <w:sz w:val="24"/>
          <w:szCs w:val="24"/>
        </w:rPr>
        <w:t xml:space="preserve">НД у нитратно рањивим подручјима </w:t>
      </w:r>
      <w:bookmarkEnd w:id="503"/>
      <w:bookmarkEnd w:id="504"/>
    </w:p>
    <w:p w:rsidR="004A69E4" w:rsidRPr="00F0527F" w:rsidRDefault="004A69E4" w:rsidP="00C91087">
      <w:pPr>
        <w:rPr>
          <w:rFonts w:ascii="Times New Roman" w:hAnsi="Times New Roman"/>
          <w:color w:val="000000" w:themeColor="text1"/>
          <w:sz w:val="24"/>
          <w:szCs w:val="24"/>
        </w:rPr>
      </w:pPr>
    </w:p>
    <w:p w:rsidR="004A69E4" w:rsidRPr="00F0527F" w:rsidRDefault="004A69E4" w:rsidP="000347FC">
      <w:pPr>
        <w:rPr>
          <w:rFonts w:ascii="Times New Roman" w:hAnsi="Times New Roman"/>
          <w:b/>
          <w:color w:val="000000" w:themeColor="text1"/>
          <w:sz w:val="24"/>
          <w:szCs w:val="24"/>
        </w:rPr>
      </w:pPr>
      <w:r w:rsidRPr="00F0527F">
        <w:rPr>
          <w:rFonts w:ascii="Times New Roman" w:hAnsi="Times New Roman"/>
          <w:b/>
          <w:color w:val="000000" w:themeColor="text1"/>
          <w:sz w:val="24"/>
          <w:szCs w:val="24"/>
        </w:rPr>
        <w:t>5.5. Критеријуми за постављање инвестиционих приоритета</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rsidR="004A69E4" w:rsidRPr="00F0527F" w:rsidRDefault="004A69E4" w:rsidP="00C91087">
      <w:pPr>
        <w:spacing w:before="120" w:after="120"/>
        <w:rPr>
          <w:rFonts w:ascii="Times New Roman" w:hAnsi="Times New Roman"/>
          <w:color w:val="000000" w:themeColor="text1"/>
          <w:sz w:val="24"/>
          <w:szCs w:val="24"/>
        </w:rPr>
      </w:pPr>
      <w:r w:rsidRPr="00F0527F">
        <w:rPr>
          <w:rFonts w:ascii="Times New Roman" w:hAnsi="Times New Roman"/>
          <w:color w:val="000000" w:themeColor="text1"/>
          <w:sz w:val="24"/>
          <w:szCs w:val="24"/>
        </w:rPr>
        <w:t>Пољопривредним сектором у Републици Србији доминирају породична газдинства која су мала по површини земљишта и броју грла</w:t>
      </w:r>
      <w:r w:rsidR="005B22EC" w:rsidRPr="00F0527F">
        <w:rPr>
          <w:rFonts w:ascii="Times New Roman" w:hAnsi="Times New Roman"/>
          <w:color w:val="000000" w:themeColor="text1"/>
          <w:sz w:val="24"/>
          <w:szCs w:val="24"/>
        </w:rPr>
        <w:t xml:space="preserve"> стоке</w:t>
      </w:r>
      <w:r w:rsidRPr="00F0527F">
        <w:rPr>
          <w:rFonts w:ascii="Times New Roman" w:hAnsi="Times New Roman"/>
          <w:color w:val="000000" w:themeColor="text1"/>
          <w:sz w:val="24"/>
          <w:szCs w:val="24"/>
        </w:rPr>
        <w:t xml:space="preserve">. Највећа газдинства (преко 100 ha) обрађују око 24% пољопривредног коришћеног земљишта у Србији, док у 27 земаља Европске Уније оваква газдинства чине преко 50% </w:t>
      </w:r>
      <w:r w:rsidR="00A224EF" w:rsidRPr="00F0527F">
        <w:rPr>
          <w:rFonts w:ascii="Times New Roman" w:hAnsi="Times New Roman"/>
          <w:color w:val="000000" w:themeColor="text1"/>
          <w:sz w:val="24"/>
          <w:szCs w:val="24"/>
        </w:rPr>
        <w:t>коришћен</w:t>
      </w:r>
      <w:r w:rsidR="005B22EC" w:rsidRPr="00F0527F">
        <w:rPr>
          <w:rFonts w:ascii="Times New Roman" w:hAnsi="Times New Roman"/>
          <w:color w:val="000000" w:themeColor="text1"/>
          <w:sz w:val="24"/>
          <w:szCs w:val="24"/>
        </w:rPr>
        <w:t>ог</w:t>
      </w:r>
      <w:r w:rsidR="00A224EF" w:rsidRPr="00F0527F">
        <w:rPr>
          <w:rFonts w:ascii="Times New Roman" w:hAnsi="Times New Roman"/>
          <w:color w:val="000000" w:themeColor="text1"/>
          <w:sz w:val="24"/>
          <w:szCs w:val="24"/>
        </w:rPr>
        <w:t xml:space="preserve"> пољопривредн</w:t>
      </w:r>
      <w:r w:rsidR="005B22EC" w:rsidRPr="00F0527F">
        <w:rPr>
          <w:rFonts w:ascii="Times New Roman" w:hAnsi="Times New Roman"/>
          <w:color w:val="000000" w:themeColor="text1"/>
          <w:sz w:val="24"/>
          <w:szCs w:val="24"/>
        </w:rPr>
        <w:t>ог земљишта</w:t>
      </w:r>
      <w:r w:rsidRPr="00F0527F">
        <w:rPr>
          <w:rFonts w:ascii="Times New Roman" w:hAnsi="Times New Roman"/>
          <w:color w:val="000000" w:themeColor="text1"/>
          <w:sz w:val="24"/>
          <w:szCs w:val="24"/>
        </w:rPr>
        <w:t>. Не изненађује што с</w:t>
      </w:r>
      <w:r w:rsidR="000B1EF3" w:rsidRPr="00F0527F">
        <w:rPr>
          <w:rFonts w:ascii="Times New Roman" w:hAnsi="Times New Roman"/>
          <w:color w:val="000000" w:themeColor="text1"/>
          <w:sz w:val="24"/>
          <w:szCs w:val="24"/>
        </w:rPr>
        <w:t xml:space="preserve">у оваква </w:t>
      </w:r>
      <w:r w:rsidR="00525AF3" w:rsidRPr="00F0527F">
        <w:rPr>
          <w:rFonts w:ascii="Times New Roman" w:hAnsi="Times New Roman"/>
          <w:color w:val="000000" w:themeColor="text1"/>
          <w:sz w:val="24"/>
          <w:szCs w:val="24"/>
        </w:rPr>
        <w:t>газдинств</w:t>
      </w:r>
      <w:r w:rsidRPr="00F0527F">
        <w:rPr>
          <w:rFonts w:ascii="Times New Roman" w:hAnsi="Times New Roman"/>
          <w:color w:val="000000" w:themeColor="text1"/>
          <w:sz w:val="24"/>
          <w:szCs w:val="24"/>
        </w:rPr>
        <w:t>а у Србији мала</w:t>
      </w:r>
      <w:r w:rsidR="000B1EF3" w:rsidRPr="00F0527F">
        <w:rPr>
          <w:rFonts w:ascii="Times New Roman" w:hAnsi="Times New Roman"/>
          <w:color w:val="000000" w:themeColor="text1"/>
          <w:sz w:val="24"/>
          <w:szCs w:val="24"/>
        </w:rPr>
        <w:t xml:space="preserve"> и</w:t>
      </w:r>
      <w:r w:rsidRPr="00F0527F">
        <w:rPr>
          <w:rFonts w:ascii="Times New Roman" w:hAnsi="Times New Roman"/>
          <w:color w:val="000000" w:themeColor="text1"/>
          <w:sz w:val="24"/>
          <w:szCs w:val="24"/>
        </w:rPr>
        <w:t xml:space="preserve"> по економској величини. Бруто пољопривредна производња </w:t>
      </w:r>
      <w:r w:rsidR="00525AF3" w:rsidRPr="00F0527F">
        <w:rPr>
          <w:rFonts w:ascii="Times New Roman" w:hAnsi="Times New Roman"/>
          <w:color w:val="000000" w:themeColor="text1"/>
          <w:sz w:val="24"/>
          <w:szCs w:val="24"/>
        </w:rPr>
        <w:t>на газдинств</w:t>
      </w:r>
      <w:r w:rsidRPr="00F0527F">
        <w:rPr>
          <w:rFonts w:ascii="Times New Roman" w:hAnsi="Times New Roman"/>
          <w:color w:val="000000" w:themeColor="text1"/>
          <w:sz w:val="24"/>
          <w:szCs w:val="24"/>
        </w:rPr>
        <w:t xml:space="preserve">у, коју пољопривредник може евентуално да очекује од своје земље, је испод 2000 EUR годишње у 46% свих газдинстава у Републици Србији. Као што је приказано у поглављу 3.3, пољопривредни сектор у Србији је у фази стуктурних промена и суочава се са изазовима који се могу илустровати неким трендовима: </w:t>
      </w:r>
    </w:p>
    <w:p w:rsidR="004A69E4" w:rsidRPr="00F0527F" w:rsidRDefault="004A69E4" w:rsidP="004A69E4">
      <w:pPr>
        <w:numPr>
          <w:ilvl w:val="0"/>
          <w:numId w:val="30"/>
        </w:numPr>
        <w:spacing w:before="120" w:after="120"/>
        <w:contextualSpacing/>
        <w:rPr>
          <w:rFonts w:ascii="Times New Roman" w:hAnsi="Times New Roman"/>
          <w:color w:val="000000" w:themeColor="text1"/>
          <w:sz w:val="24"/>
          <w:szCs w:val="24"/>
        </w:rPr>
      </w:pPr>
      <w:r w:rsidRPr="00F0527F">
        <w:rPr>
          <w:rFonts w:ascii="Times New Roman" w:hAnsi="Times New Roman"/>
          <w:color w:val="000000" w:themeColor="text1"/>
          <w:sz w:val="24"/>
          <w:szCs w:val="24"/>
        </w:rPr>
        <w:t xml:space="preserve">Током протекле деценије, скоро  20% породичних газдинстава је престало са радом (150580 газдинстава). Број </w:t>
      </w:r>
      <w:r w:rsidR="000B1EF3" w:rsidRPr="00F0527F">
        <w:rPr>
          <w:rFonts w:ascii="Times New Roman" w:hAnsi="Times New Roman"/>
          <w:color w:val="000000" w:themeColor="text1"/>
          <w:sz w:val="24"/>
          <w:szCs w:val="24"/>
        </w:rPr>
        <w:t xml:space="preserve">газдинстава која се баве </w:t>
      </w:r>
      <w:r w:rsidRPr="00F0527F">
        <w:rPr>
          <w:rFonts w:ascii="Times New Roman" w:hAnsi="Times New Roman"/>
          <w:color w:val="000000" w:themeColor="text1"/>
          <w:sz w:val="24"/>
          <w:szCs w:val="24"/>
        </w:rPr>
        <w:t>сточарс</w:t>
      </w:r>
      <w:r w:rsidR="000B1EF3" w:rsidRPr="00F0527F">
        <w:rPr>
          <w:rFonts w:ascii="Times New Roman" w:hAnsi="Times New Roman"/>
          <w:color w:val="000000" w:themeColor="text1"/>
          <w:sz w:val="24"/>
          <w:szCs w:val="24"/>
        </w:rPr>
        <w:t>твом</w:t>
      </w:r>
      <w:r w:rsidRPr="00F0527F">
        <w:rPr>
          <w:rFonts w:ascii="Times New Roman" w:hAnsi="Times New Roman"/>
          <w:color w:val="000000" w:themeColor="text1"/>
          <w:sz w:val="24"/>
          <w:szCs w:val="24"/>
        </w:rPr>
        <w:t xml:space="preserve"> се смањивао брже од укупног броја газдинстава;</w:t>
      </w:r>
    </w:p>
    <w:p w:rsidR="004A69E4" w:rsidRPr="00F0527F" w:rsidRDefault="004A69E4" w:rsidP="004A69E4">
      <w:pPr>
        <w:numPr>
          <w:ilvl w:val="0"/>
          <w:numId w:val="30"/>
        </w:numPr>
        <w:spacing w:before="120" w:after="120"/>
        <w:contextualSpacing/>
        <w:rPr>
          <w:rFonts w:ascii="Times New Roman" w:hAnsi="Times New Roman"/>
          <w:color w:val="000000" w:themeColor="text1"/>
          <w:sz w:val="24"/>
          <w:szCs w:val="24"/>
        </w:rPr>
      </w:pPr>
      <w:r w:rsidRPr="00F0527F">
        <w:rPr>
          <w:rFonts w:ascii="Times New Roman" w:hAnsi="Times New Roman"/>
          <w:color w:val="000000" w:themeColor="text1"/>
          <w:sz w:val="24"/>
          <w:szCs w:val="24"/>
        </w:rPr>
        <w:t xml:space="preserve">Између 2002. и 2009. </w:t>
      </w:r>
      <w:r w:rsidR="000B1EF3" w:rsidRPr="00F0527F">
        <w:rPr>
          <w:rFonts w:ascii="Times New Roman" w:hAnsi="Times New Roman"/>
          <w:color w:val="000000" w:themeColor="text1"/>
          <w:sz w:val="24"/>
          <w:szCs w:val="24"/>
        </w:rPr>
        <w:t>р</w:t>
      </w:r>
      <w:r w:rsidR="00C91087" w:rsidRPr="00F0527F">
        <w:rPr>
          <w:rFonts w:ascii="Times New Roman" w:hAnsi="Times New Roman"/>
          <w:color w:val="000000" w:themeColor="text1"/>
          <w:sz w:val="24"/>
          <w:szCs w:val="24"/>
        </w:rPr>
        <w:t>уралн</w:t>
      </w:r>
      <w:r w:rsidRPr="00F0527F">
        <w:rPr>
          <w:rFonts w:ascii="Times New Roman" w:hAnsi="Times New Roman"/>
          <w:color w:val="000000" w:themeColor="text1"/>
          <w:sz w:val="24"/>
          <w:szCs w:val="24"/>
        </w:rPr>
        <w:t>о становништво се смањило за 10.9% (у неким областима и до 19%);</w:t>
      </w:r>
    </w:p>
    <w:p w:rsidR="004A69E4" w:rsidRPr="00F0527F" w:rsidRDefault="00C91087" w:rsidP="004A69E4">
      <w:pPr>
        <w:numPr>
          <w:ilvl w:val="0"/>
          <w:numId w:val="30"/>
        </w:numPr>
        <w:spacing w:before="120" w:after="120"/>
        <w:contextualSpacing/>
        <w:rPr>
          <w:rFonts w:ascii="Times New Roman" w:hAnsi="Times New Roman"/>
          <w:color w:val="000000" w:themeColor="text1"/>
          <w:sz w:val="24"/>
          <w:szCs w:val="24"/>
        </w:rPr>
      </w:pPr>
      <w:r w:rsidRPr="00F0527F">
        <w:rPr>
          <w:rFonts w:ascii="Times New Roman" w:hAnsi="Times New Roman"/>
          <w:color w:val="000000" w:themeColor="text1"/>
          <w:sz w:val="24"/>
          <w:szCs w:val="24"/>
        </w:rPr>
        <w:t>Руралн</w:t>
      </w:r>
      <w:r w:rsidR="004A69E4" w:rsidRPr="00F0527F">
        <w:rPr>
          <w:rFonts w:ascii="Times New Roman" w:hAnsi="Times New Roman"/>
          <w:color w:val="000000" w:themeColor="text1"/>
          <w:sz w:val="24"/>
          <w:szCs w:val="24"/>
        </w:rPr>
        <w:t>о становништво</w:t>
      </w:r>
      <w:r w:rsidR="000B1EF3" w:rsidRPr="00F0527F">
        <w:rPr>
          <w:rFonts w:ascii="Times New Roman" w:hAnsi="Times New Roman"/>
          <w:color w:val="000000" w:themeColor="text1"/>
          <w:sz w:val="24"/>
          <w:szCs w:val="24"/>
        </w:rPr>
        <w:t>,</w:t>
      </w:r>
      <w:r w:rsidR="004A69E4" w:rsidRPr="00F0527F">
        <w:rPr>
          <w:rFonts w:ascii="Times New Roman" w:hAnsi="Times New Roman"/>
          <w:color w:val="000000" w:themeColor="text1"/>
          <w:sz w:val="24"/>
          <w:szCs w:val="24"/>
        </w:rPr>
        <w:t xml:space="preserve"> дечјег и узраста младе радне снаге</w:t>
      </w:r>
      <w:r w:rsidR="000B1EF3" w:rsidRPr="00F0527F">
        <w:rPr>
          <w:rFonts w:ascii="Times New Roman" w:hAnsi="Times New Roman"/>
          <w:color w:val="000000" w:themeColor="text1"/>
          <w:sz w:val="24"/>
          <w:szCs w:val="24"/>
        </w:rPr>
        <w:t>,</w:t>
      </w:r>
      <w:r w:rsidR="004A69E4" w:rsidRPr="00F0527F">
        <w:rPr>
          <w:rFonts w:ascii="Times New Roman" w:hAnsi="Times New Roman"/>
          <w:color w:val="000000" w:themeColor="text1"/>
          <w:sz w:val="24"/>
          <w:szCs w:val="24"/>
        </w:rPr>
        <w:t xml:space="preserve"> смањивало се брже него исте категорије градског становништва;</w:t>
      </w:r>
    </w:p>
    <w:p w:rsidR="004A69E4" w:rsidRPr="00F0527F" w:rsidRDefault="004A69E4" w:rsidP="004A69E4">
      <w:pPr>
        <w:numPr>
          <w:ilvl w:val="0"/>
          <w:numId w:val="30"/>
        </w:numPr>
        <w:spacing w:before="120" w:after="120"/>
        <w:contextualSpacing/>
        <w:rPr>
          <w:rFonts w:ascii="Times New Roman" w:hAnsi="Times New Roman"/>
          <w:color w:val="000000" w:themeColor="text1"/>
          <w:sz w:val="24"/>
          <w:szCs w:val="24"/>
        </w:rPr>
      </w:pPr>
      <w:r w:rsidRPr="00F0527F">
        <w:rPr>
          <w:rFonts w:ascii="Times New Roman" w:hAnsi="Times New Roman"/>
          <w:color w:val="000000" w:themeColor="text1"/>
          <w:sz w:val="24"/>
          <w:szCs w:val="24"/>
        </w:rPr>
        <w:t>Просечна величина породичног газдинства повећала се за 21.8% у последњој деценији (са 3.7 на 4.6 ha).</w:t>
      </w:r>
    </w:p>
    <w:p w:rsidR="004A69E4" w:rsidRPr="00F0527F" w:rsidRDefault="004A69E4" w:rsidP="00C91087">
      <w:pPr>
        <w:spacing w:before="120" w:after="120"/>
        <w:rPr>
          <w:rFonts w:ascii="Times New Roman" w:hAnsi="Times New Roman"/>
          <w:color w:val="000000" w:themeColor="text1"/>
          <w:sz w:val="24"/>
          <w:szCs w:val="24"/>
        </w:rPr>
      </w:pPr>
      <w:r w:rsidRPr="00F0527F">
        <w:rPr>
          <w:rFonts w:ascii="Times New Roman" w:hAnsi="Times New Roman"/>
          <w:color w:val="000000" w:themeColor="text1"/>
          <w:sz w:val="24"/>
          <w:szCs w:val="24"/>
        </w:rPr>
        <w:t>Да би се узеле у обзир ове промене и оптимизовале користи од улагања, Нитратна директива ће се у Републици Србији уводити по фазама:</w:t>
      </w:r>
    </w:p>
    <w:p w:rsidR="004A69E4" w:rsidRPr="00F0527F" w:rsidRDefault="004A69E4" w:rsidP="004A69E4">
      <w:pPr>
        <w:numPr>
          <w:ilvl w:val="0"/>
          <w:numId w:val="35"/>
        </w:numPr>
        <w:spacing w:before="120" w:after="120"/>
        <w:contextualSpacing/>
        <w:rPr>
          <w:rFonts w:ascii="Times New Roman" w:hAnsi="Times New Roman"/>
          <w:color w:val="000000" w:themeColor="text1"/>
          <w:sz w:val="24"/>
          <w:szCs w:val="24"/>
          <w:lang w:eastAsia="en-GB"/>
        </w:rPr>
      </w:pPr>
      <w:r w:rsidRPr="00F0527F">
        <w:rPr>
          <w:rFonts w:ascii="Times New Roman" w:hAnsi="Times New Roman"/>
          <w:color w:val="000000" w:themeColor="text1"/>
          <w:sz w:val="24"/>
          <w:szCs w:val="24"/>
          <w:lang w:eastAsia="en-GB"/>
        </w:rPr>
        <w:t>За време првог акционог програма, све мере које се односе на праксе које не захтевају велика улагања биће обавезне за сва газдинства (нова и постојећа);</w:t>
      </w:r>
    </w:p>
    <w:p w:rsidR="004A69E4" w:rsidRPr="00F0527F" w:rsidRDefault="004A69E4" w:rsidP="004A69E4">
      <w:pPr>
        <w:numPr>
          <w:ilvl w:val="0"/>
          <w:numId w:val="35"/>
        </w:numPr>
        <w:spacing w:before="120" w:after="120"/>
        <w:contextualSpacing/>
        <w:rPr>
          <w:rFonts w:ascii="Times New Roman" w:hAnsi="Times New Roman"/>
          <w:color w:val="000000" w:themeColor="text1"/>
          <w:sz w:val="24"/>
          <w:szCs w:val="24"/>
          <w:lang w:eastAsia="en-GB"/>
        </w:rPr>
      </w:pPr>
      <w:r w:rsidRPr="00F0527F">
        <w:rPr>
          <w:rFonts w:ascii="Times New Roman" w:hAnsi="Times New Roman"/>
          <w:color w:val="000000" w:themeColor="text1"/>
          <w:sz w:val="24"/>
          <w:szCs w:val="24"/>
          <w:lang w:eastAsia="en-GB"/>
        </w:rPr>
        <w:t xml:space="preserve">Први акциони програм ће захтевати прогресивно испуњавање захтева Директиве за сва велика постојећа газдинства (изнад 50 УГ), газдинства са </w:t>
      </w:r>
      <w:r w:rsidR="003202C8" w:rsidRPr="00F0527F">
        <w:rPr>
          <w:rFonts w:ascii="Times New Roman" w:hAnsi="Times New Roman"/>
          <w:color w:val="000000" w:themeColor="text1"/>
          <w:sz w:val="24"/>
          <w:szCs w:val="24"/>
          <w:lang w:eastAsia="en-GB"/>
        </w:rPr>
        <w:t xml:space="preserve">постојећим </w:t>
      </w:r>
      <w:r w:rsidRPr="00F0527F">
        <w:rPr>
          <w:rFonts w:ascii="Times New Roman" w:hAnsi="Times New Roman"/>
          <w:color w:val="000000" w:themeColor="text1"/>
          <w:sz w:val="24"/>
          <w:szCs w:val="24"/>
          <w:lang w:eastAsia="en-GB"/>
        </w:rPr>
        <w:t xml:space="preserve">проблемима загађења и сва газдинства са новим улагањима; </w:t>
      </w:r>
    </w:p>
    <w:p w:rsidR="004A69E4" w:rsidRPr="00F0527F" w:rsidRDefault="004A69E4" w:rsidP="004A69E4">
      <w:pPr>
        <w:numPr>
          <w:ilvl w:val="0"/>
          <w:numId w:val="35"/>
        </w:numPr>
        <w:spacing w:before="120" w:after="120"/>
        <w:contextualSpacing/>
        <w:rPr>
          <w:rFonts w:ascii="Times New Roman" w:hAnsi="Times New Roman"/>
          <w:color w:val="000000" w:themeColor="text1"/>
          <w:sz w:val="24"/>
          <w:szCs w:val="24"/>
        </w:rPr>
      </w:pPr>
      <w:r w:rsidRPr="00F0527F">
        <w:rPr>
          <w:rFonts w:ascii="Times New Roman" w:hAnsi="Times New Roman"/>
          <w:color w:val="000000" w:themeColor="text1"/>
          <w:sz w:val="24"/>
          <w:szCs w:val="24"/>
          <w:lang w:eastAsia="en-GB"/>
        </w:rPr>
        <w:lastRenderedPageBreak/>
        <w:t>За време другог акционог програма, постепено ће се рехабилитовати мања газдинства (са преко 20 УГ);</w:t>
      </w:r>
    </w:p>
    <w:p w:rsidR="004A69E4" w:rsidRPr="00F0527F" w:rsidRDefault="004A69E4" w:rsidP="004A69E4">
      <w:pPr>
        <w:numPr>
          <w:ilvl w:val="0"/>
          <w:numId w:val="35"/>
        </w:numPr>
        <w:spacing w:before="120" w:after="120"/>
        <w:contextualSpacing/>
        <w:rPr>
          <w:rFonts w:ascii="Times New Roman" w:hAnsi="Times New Roman"/>
          <w:color w:val="000000" w:themeColor="text1"/>
          <w:sz w:val="24"/>
          <w:szCs w:val="24"/>
        </w:rPr>
      </w:pPr>
      <w:r w:rsidRPr="00F0527F">
        <w:rPr>
          <w:rFonts w:ascii="Times New Roman" w:hAnsi="Times New Roman"/>
          <w:color w:val="000000" w:themeColor="text1"/>
          <w:sz w:val="24"/>
          <w:szCs w:val="24"/>
          <w:lang w:eastAsia="en-GB"/>
        </w:rPr>
        <w:t>За време трећег акционог програма, постепено ће се рехабилитовати мања газдинства (са преко 10 УГ).</w:t>
      </w:r>
    </w:p>
    <w:p w:rsidR="004A69E4" w:rsidRPr="00F0527F" w:rsidRDefault="004A69E4" w:rsidP="004A69E4">
      <w:pPr>
        <w:numPr>
          <w:ilvl w:val="0"/>
          <w:numId w:val="35"/>
        </w:numPr>
        <w:spacing w:before="120" w:after="120"/>
        <w:contextualSpacing/>
        <w:rPr>
          <w:rFonts w:ascii="Times New Roman" w:hAnsi="Times New Roman"/>
          <w:color w:val="000000" w:themeColor="text1"/>
          <w:sz w:val="24"/>
          <w:szCs w:val="24"/>
        </w:rPr>
      </w:pPr>
      <w:r w:rsidRPr="00F0527F">
        <w:rPr>
          <w:rFonts w:ascii="Times New Roman" w:hAnsi="Times New Roman"/>
          <w:color w:val="000000" w:themeColor="text1"/>
          <w:sz w:val="24"/>
          <w:szCs w:val="24"/>
          <w:lang w:eastAsia="en-GB"/>
        </w:rPr>
        <w:t>За време четвртог акционог програма, постепено ће се рехабилитовати мања газдинства (испод 10 УГ).</w:t>
      </w:r>
    </w:p>
    <w:p w:rsidR="004A69E4" w:rsidRPr="00F0527F" w:rsidRDefault="004A69E4" w:rsidP="00C91087">
      <w:pPr>
        <w:spacing w:before="120" w:after="120"/>
        <w:rPr>
          <w:rFonts w:ascii="Times New Roman" w:hAnsi="Times New Roman"/>
          <w:color w:val="000000"/>
        </w:rPr>
      </w:pPr>
    </w:p>
    <w:p w:rsidR="004A69E4" w:rsidRPr="00F0527F" w:rsidRDefault="004A69E4" w:rsidP="00C91087">
      <w:pPr>
        <w:spacing w:before="120" w:after="120"/>
        <w:rPr>
          <w:rFonts w:ascii="Times New Roman" w:hAnsi="Times New Roman"/>
          <w:color w:val="000000"/>
        </w:rPr>
      </w:pPr>
    </w:p>
    <w:p w:rsidR="004A69E4" w:rsidRPr="00F0527F" w:rsidRDefault="004A69E4" w:rsidP="00C91087">
      <w:pPr>
        <w:spacing w:before="120" w:after="120"/>
        <w:rPr>
          <w:rFonts w:ascii="Times New Roman" w:hAnsi="Times New Roman"/>
          <w:color w:val="000000"/>
        </w:rPr>
      </w:pPr>
    </w:p>
    <w:p w:rsidR="004A69E4" w:rsidRPr="00F0527F" w:rsidRDefault="00A13EBF" w:rsidP="00C91087">
      <w:pPr>
        <w:jc w:val="center"/>
        <w:rPr>
          <w:rFonts w:ascii="Times New Roman" w:hAnsi="Times New Roman"/>
          <w:highlight w:val="yellow"/>
        </w:rPr>
      </w:pPr>
      <w:r>
        <w:rPr>
          <w:rFonts w:ascii="Times New Roman" w:hAnsi="Times New Roman"/>
          <w:noProof/>
        </w:rPr>
        <w:lastRenderedPageBreak/>
        <w:pict>
          <v:shape id="Text Box 196" o:spid="_x0000_s1202" type="#_x0000_t202" style="position:absolute;left:0;text-align:left;margin-left:297.85pt;margin-top:556.5pt;width:112.45pt;height:43.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" fillcolor="window" strokeweight=".5pt">
            <v:textbox>
              <w:txbxContent>
                <w:p w:rsidR="00F64D03" w:rsidRPr="00EF66F9" w:rsidRDefault="00F64D03" w:rsidP="00C91087">
                  <w:pPr>
                    <w:rPr>
                      <w:rFonts w:ascii="Times New Roman" w:hAnsi="Times New Roman"/>
                      <w:sz w:val="18"/>
                      <w:szCs w:val="18"/>
                    </w:rPr>
                  </w:pPr>
                  <w:r>
                    <w:rPr>
                      <w:sz w:val="18"/>
                      <w:szCs w:val="18"/>
                    </w:rPr>
                    <w:t xml:space="preserve">             </w:t>
                  </w:r>
                  <w:r w:rsidRPr="00EF66F9">
                    <w:rPr>
                      <w:rFonts w:ascii="Times New Roman" w:hAnsi="Times New Roman"/>
                      <w:sz w:val="18"/>
                      <w:szCs w:val="18"/>
                    </w:rPr>
                    <w:t>Граница Србије</w:t>
                  </w:r>
                </w:p>
                <w:p w:rsidR="00F64D03" w:rsidRPr="00EF66F9" w:rsidRDefault="00F64D03" w:rsidP="00C91087">
                  <w:pPr>
                    <w:rPr>
                      <w:rFonts w:ascii="Times New Roman" w:hAnsi="Times New Roman"/>
                      <w:sz w:val="18"/>
                      <w:szCs w:val="18"/>
                    </w:rPr>
                  </w:pPr>
                  <w:r w:rsidRPr="00EF66F9">
                    <w:rPr>
                      <w:rFonts w:ascii="Times New Roman" w:hAnsi="Times New Roman"/>
                      <w:sz w:val="18"/>
                      <w:szCs w:val="18"/>
                    </w:rPr>
                    <w:t xml:space="preserve">             Предложене NVZ</w:t>
                  </w:r>
                </w:p>
                <w:p w:rsidR="00F64D03" w:rsidRPr="00AC7440" w:rsidRDefault="00F64D03" w:rsidP="00C91087">
                  <w:pPr>
                    <w:rPr>
                      <w:sz w:val="18"/>
                      <w:szCs w:val="18"/>
                    </w:rPr>
                  </w:pPr>
                  <w:r w:rsidRPr="00EF66F9">
                    <w:rPr>
                      <w:rFonts w:ascii="Times New Roman" w:hAnsi="Times New Roman"/>
                      <w:sz w:val="18"/>
                      <w:szCs w:val="18"/>
                    </w:rPr>
                    <w:t xml:space="preserve">             Нема података</w:t>
                  </w:r>
                </w:p>
              </w:txbxContent>
            </v:textbox>
          </v:shape>
        </w:pict>
      </w:r>
      <w:r>
        <w:rPr>
          <w:rFonts w:ascii="Times New Roman" w:hAnsi="Times New Roman"/>
          <w:noProof/>
        </w:rPr>
        <w:pict>
          <v:shape id="Text Box 197" o:spid="_x0000_s1203" type="#_x0000_t202" style="position:absolute;left:0;text-align:left;margin-left:187.65pt;margin-top:538.25pt;width:88.05pt;height:18.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" fillcolor="window" strokeweight=".5pt">
            <v:textbox>
              <w:txbxContent>
                <w:p w:rsidR="00F64D03" w:rsidRDefault="00F64D03" w:rsidP="00C91087">
                  <w:pPr>
                    <w:rPr>
                      <w:b/>
                      <w:sz w:val="18"/>
                      <w:szCs w:val="18"/>
                    </w:rPr>
                  </w:pPr>
                  <w:r>
                    <w:rPr>
                      <w:b/>
                      <w:sz w:val="18"/>
                      <w:szCs w:val="18"/>
                    </w:rPr>
                    <w:t>Легенда</w:t>
                  </w:r>
                </w:p>
              </w:txbxContent>
            </v:textbox>
          </v:shape>
        </w:pict>
      </w:r>
      <w:r>
        <w:rPr>
          <w:rFonts w:ascii="Times New Roman" w:hAnsi="Times New Roman"/>
          <w:noProof/>
        </w:rPr>
        <w:pict>
          <v:shape id="Text Box 198" o:spid="_x0000_s1204" type="#_x0000_t202" style="position:absolute;left:0;text-align:left;margin-left:121.3pt;margin-top:311.25pt;width:91.9pt;height:50.9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" fillcolor="window" strokeweight=".5pt">
            <v:textbox>
              <w:txbxContent>
                <w:p w:rsidR="00F64D03" w:rsidRDefault="00F64D03" w:rsidP="00C91087">
                  <w:pPr>
                    <w:rPr>
                      <w:sz w:val="18"/>
                      <w:szCs w:val="18"/>
                    </w:rPr>
                  </w:pPr>
                  <w:r>
                    <w:rPr>
                      <w:sz w:val="18"/>
                      <w:szCs w:val="18"/>
                    </w:rPr>
                    <w:t xml:space="preserve">Сточни фонд на газдинствима </w:t>
                  </w:r>
                  <w:r>
                    <w:rPr>
                      <w:sz w:val="18"/>
                      <w:szCs w:val="18"/>
                    </w:rPr>
                    <w:sym w:font="Symbol" w:char="F03E"/>
                  </w:r>
                  <w:r>
                    <w:rPr>
                      <w:sz w:val="18"/>
                      <w:szCs w:val="18"/>
                    </w:rPr>
                    <w:t xml:space="preserve"> 20 УГ</w:t>
                  </w:r>
                </w:p>
                <w:p w:rsidR="00F64D03" w:rsidRPr="00A16C4E" w:rsidRDefault="00F64D03" w:rsidP="00C91087">
                  <w:pPr>
                    <w:rPr>
                      <w:sz w:val="18"/>
                      <w:szCs w:val="18"/>
                    </w:rPr>
                  </w:pPr>
                  <w:r>
                    <w:rPr>
                      <w:sz w:val="18"/>
                      <w:szCs w:val="18"/>
                    </w:rPr>
                    <w:t>1 тачкица = 100 УГ</w:t>
                  </w:r>
                </w:p>
              </w:txbxContent>
            </v:textbox>
          </v:shape>
        </w:pict>
      </w:r>
      <w:r>
        <w:rPr>
          <w:rFonts w:ascii="Times New Roman" w:hAnsi="Times New Roman"/>
          <w:noProof/>
        </w:rPr>
        <w:pict>
          <v:shape id="Text Box 199" o:spid="_x0000_s1205" type="#_x0000_t202" style="position:absolute;left:0;text-align:left;margin-left:335.85pt;margin-top:310.9pt;width:91.9pt;height:50.9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" fillcolor="window" strokeweight=".5pt">
            <v:textbox>
              <w:txbxContent>
                <w:p w:rsidR="00F64D03" w:rsidRDefault="00F64D03" w:rsidP="00C91087">
                  <w:pPr>
                    <w:rPr>
                      <w:sz w:val="18"/>
                      <w:szCs w:val="18"/>
                    </w:rPr>
                  </w:pPr>
                  <w:r>
                    <w:rPr>
                      <w:sz w:val="18"/>
                      <w:szCs w:val="18"/>
                    </w:rPr>
                    <w:t xml:space="preserve">Сточни фонд на газдинствима </w:t>
                  </w:r>
                  <w:r>
                    <w:rPr>
                      <w:sz w:val="18"/>
                      <w:szCs w:val="18"/>
                    </w:rPr>
                    <w:sym w:font="Symbol" w:char="F03E"/>
                  </w:r>
                  <w:r>
                    <w:rPr>
                      <w:sz w:val="18"/>
                      <w:szCs w:val="18"/>
                    </w:rPr>
                    <w:t xml:space="preserve"> 50 УГ</w:t>
                  </w:r>
                </w:p>
                <w:p w:rsidR="00F64D03" w:rsidRPr="00A16C4E" w:rsidRDefault="00F64D03" w:rsidP="00C91087">
                  <w:pPr>
                    <w:rPr>
                      <w:sz w:val="18"/>
                      <w:szCs w:val="18"/>
                    </w:rPr>
                  </w:pPr>
                  <w:r>
                    <w:rPr>
                      <w:sz w:val="18"/>
                      <w:szCs w:val="18"/>
                    </w:rPr>
                    <w:t>1 тачкица = 100 УГ</w:t>
                  </w:r>
                </w:p>
              </w:txbxContent>
            </v:textbox>
          </v:shape>
        </w:pict>
      </w:r>
      <w:r>
        <w:rPr>
          <w:rFonts w:ascii="Times New Roman" w:hAnsi="Times New Roman"/>
          <w:noProof/>
        </w:rPr>
        <w:pict>
          <v:shape id="Text Box 200" o:spid="_x0000_s1206" type="#_x0000_t202" style="position:absolute;left:0;text-align:left;margin-left:336.05pt;margin-top:9.3pt;width:91.95pt;height:50.9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" fillcolor="white [3201]" strokeweight=".5pt">
            <v:textbox>
              <w:txbxContent>
                <w:p w:rsidR="00F64D03" w:rsidRDefault="00F64D03" w:rsidP="00C91087">
                  <w:pPr>
                    <w:rPr>
                      <w:sz w:val="18"/>
                      <w:szCs w:val="18"/>
                    </w:rPr>
                  </w:pPr>
                  <w:r>
                    <w:rPr>
                      <w:sz w:val="18"/>
                      <w:szCs w:val="18"/>
                    </w:rPr>
                    <w:t xml:space="preserve">Сточни фонд на газдинствима </w:t>
                  </w:r>
                  <w:r>
                    <w:rPr>
                      <w:sz w:val="18"/>
                      <w:szCs w:val="18"/>
                    </w:rPr>
                    <w:sym w:font="Symbol" w:char="F03E"/>
                  </w:r>
                  <w:r>
                    <w:rPr>
                      <w:sz w:val="18"/>
                      <w:szCs w:val="18"/>
                    </w:rPr>
                    <w:t xml:space="preserve"> 10 УГ</w:t>
                  </w:r>
                </w:p>
                <w:p w:rsidR="00F64D03" w:rsidRPr="00A16C4E" w:rsidRDefault="00F64D03" w:rsidP="00C91087">
                  <w:pPr>
                    <w:rPr>
                      <w:sz w:val="18"/>
                      <w:szCs w:val="18"/>
                    </w:rPr>
                  </w:pPr>
                  <w:r>
                    <w:rPr>
                      <w:sz w:val="18"/>
                      <w:szCs w:val="18"/>
                    </w:rPr>
                    <w:t>1 тачкица = 100 УГ</w:t>
                  </w:r>
                </w:p>
              </w:txbxContent>
            </v:textbox>
          </v:shape>
        </w:pict>
      </w:r>
      <w:r>
        <w:rPr>
          <w:rFonts w:ascii="Times New Roman" w:hAnsi="Times New Roman"/>
          <w:noProof/>
        </w:rPr>
        <w:pict>
          <v:shape id="Text Box 4" o:spid="_x0000_s1207" type="#_x0000_t202" style="position:absolute;left:0;text-align:left;margin-left:118.4pt;margin-top:8.75pt;width:86.4pt;height:38.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" fillcolor="white [3201]" strokeweight=".5pt">
            <v:textbox>
              <w:txbxContent>
                <w:p w:rsidR="00F64D03" w:rsidRPr="00A16C4E" w:rsidRDefault="00F64D03" w:rsidP="00C91087">
                  <w:pPr>
                    <w:rPr>
                      <w:sz w:val="18"/>
                      <w:szCs w:val="18"/>
                    </w:rPr>
                  </w:pPr>
                  <w:r w:rsidRPr="00A16C4E">
                    <w:rPr>
                      <w:sz w:val="18"/>
                      <w:szCs w:val="18"/>
                    </w:rPr>
                    <w:t>Св</w:t>
                  </w:r>
                  <w:r>
                    <w:rPr>
                      <w:sz w:val="18"/>
                      <w:szCs w:val="18"/>
                    </w:rPr>
                    <w:t>е газдинства</w:t>
                  </w:r>
                </w:p>
                <w:p w:rsidR="00F64D03" w:rsidRPr="00A16C4E" w:rsidRDefault="00F64D03" w:rsidP="00C91087">
                  <w:pPr>
                    <w:rPr>
                      <w:sz w:val="18"/>
                      <w:szCs w:val="18"/>
                    </w:rPr>
                  </w:pPr>
                  <w:r w:rsidRPr="00A16C4E">
                    <w:rPr>
                      <w:sz w:val="18"/>
                      <w:szCs w:val="18"/>
                    </w:rPr>
                    <w:t>1</w:t>
                  </w:r>
                  <w:r>
                    <w:t xml:space="preserve"> </w:t>
                  </w:r>
                  <w:r>
                    <w:rPr>
                      <w:sz w:val="18"/>
                      <w:szCs w:val="18"/>
                    </w:rPr>
                    <w:t>тачкица = 100 УГ</w:t>
                  </w:r>
                </w:p>
                <w:p w:rsidR="00F64D03" w:rsidRPr="00A16C4E" w:rsidRDefault="00F64D03"/>
              </w:txbxContent>
            </v:textbox>
          </v:shape>
        </w:pict>
      </w:r>
      <w:r w:rsidR="004A69E4" w:rsidRPr="00F0527F">
        <w:rPr>
          <w:rFonts w:ascii="Times New Roman" w:hAnsi="Times New Roman"/>
          <w:noProof/>
          <w:highlight w:val="yellow"/>
        </w:rPr>
        <w:drawing>
          <wp:inline distT="0" distB="0" distL="0" distR="0">
            <wp:extent cx="5476875" cy="7743825"/>
            <wp:effectExtent l="0" t="0" r="9525" b="9525"/>
            <wp:docPr id="206"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76875" cy="7743825"/>
                    </a:xfrm>
                    <a:prstGeom prst="rect">
                      <a:avLst/>
                    </a:prstGeom>
                    <a:noFill/>
                    <a:ln>
                      <a:noFill/>
                    </a:ln>
                  </pic:spPr>
                </pic:pic>
              </a:graphicData>
            </a:graphic>
          </wp:inline>
        </w:drawing>
      </w:r>
    </w:p>
    <w:p w:rsidR="004A69E4" w:rsidRPr="005065B6" w:rsidRDefault="004A69E4" w:rsidP="00C91087">
      <w:pPr>
        <w:jc w:val="center"/>
        <w:rPr>
          <w:rFonts w:ascii="Times New Roman" w:hAnsi="Times New Roman"/>
          <w:b/>
          <w:i/>
          <w:iCs/>
        </w:rPr>
      </w:pPr>
      <w:bookmarkStart w:id="505" w:name="_Ref491192510"/>
      <w:bookmarkStart w:id="506" w:name="_Toc507916934"/>
      <w:bookmarkStart w:id="507" w:name="_Toc521629178"/>
      <w:r w:rsidRPr="005065B6">
        <w:rPr>
          <w:rFonts w:ascii="Times New Roman" w:hAnsi="Times New Roman"/>
          <w:b/>
          <w:i/>
          <w:iCs/>
        </w:rPr>
        <w:t xml:space="preserve">Слика </w:t>
      </w:r>
      <w:r w:rsidR="00F3418D" w:rsidRPr="005065B6">
        <w:rPr>
          <w:rFonts w:ascii="Times New Roman" w:hAnsi="Times New Roman"/>
          <w:b/>
          <w:i/>
          <w:iCs/>
        </w:rPr>
        <w:fldChar w:fldCharType="begin"/>
      </w:r>
      <w:r w:rsidRPr="005065B6">
        <w:rPr>
          <w:rFonts w:ascii="Times New Roman" w:hAnsi="Times New Roman"/>
          <w:b/>
          <w:i/>
          <w:iCs/>
        </w:rPr>
        <w:instrText xml:space="preserve"> SEQ Figure \* ARABIC </w:instrText>
      </w:r>
      <w:r w:rsidR="00F3418D" w:rsidRPr="005065B6">
        <w:rPr>
          <w:rFonts w:ascii="Times New Roman" w:hAnsi="Times New Roman"/>
          <w:b/>
          <w:i/>
          <w:iCs/>
        </w:rPr>
        <w:fldChar w:fldCharType="separate"/>
      </w:r>
      <w:r w:rsidR="009B3FBB">
        <w:rPr>
          <w:rFonts w:ascii="Times New Roman" w:hAnsi="Times New Roman"/>
          <w:b/>
          <w:i/>
          <w:iCs/>
          <w:noProof/>
        </w:rPr>
        <w:t>22</w:t>
      </w:r>
      <w:r w:rsidR="00F3418D" w:rsidRPr="005065B6">
        <w:rPr>
          <w:rFonts w:ascii="Times New Roman" w:hAnsi="Times New Roman"/>
          <w:b/>
          <w:i/>
          <w:iCs/>
        </w:rPr>
        <w:fldChar w:fldCharType="end"/>
      </w:r>
      <w:bookmarkEnd w:id="505"/>
      <w:r w:rsidR="001D5477" w:rsidRPr="005065B6">
        <w:rPr>
          <w:rFonts w:ascii="Times New Roman" w:hAnsi="Times New Roman"/>
          <w:b/>
          <w:i/>
          <w:iCs/>
        </w:rPr>
        <w:t>.</w:t>
      </w:r>
      <w:r w:rsidRPr="005065B6">
        <w:rPr>
          <w:rFonts w:ascii="Times New Roman" w:hAnsi="Times New Roman"/>
          <w:b/>
          <w:i/>
          <w:iCs/>
        </w:rPr>
        <w:t xml:space="preserve"> Густина сточног фонда у Републици Србији по величини газдинства</w:t>
      </w:r>
      <w:bookmarkEnd w:id="506"/>
      <w:bookmarkEnd w:id="507"/>
      <w:r w:rsidRPr="005065B6">
        <w:rPr>
          <w:rFonts w:ascii="Times New Roman" w:hAnsi="Times New Roman"/>
          <w:b/>
          <w:i/>
          <w:iCs/>
        </w:rPr>
        <w:br w:type="page"/>
      </w:r>
    </w:p>
    <w:p w:rsidR="004A69E4" w:rsidRPr="00F0527F" w:rsidRDefault="004A69E4" w:rsidP="00C91087">
      <w:pPr>
        <w:spacing w:before="480"/>
        <w:outlineLvl w:val="0"/>
        <w:rPr>
          <w:rFonts w:ascii="Times New Roman" w:hAnsi="Times New Roman"/>
          <w:b/>
          <w:color w:val="000000" w:themeColor="text1"/>
          <w:sz w:val="24"/>
          <w:szCs w:val="24"/>
        </w:rPr>
      </w:pPr>
      <w:bookmarkStart w:id="508" w:name="_Toc12891399"/>
      <w:bookmarkStart w:id="509" w:name="_Toc474415900"/>
      <w:bookmarkStart w:id="510" w:name="_Toc474581885"/>
      <w:bookmarkStart w:id="511" w:name="_Toc474581944"/>
      <w:bookmarkStart w:id="512" w:name="_Toc474665399"/>
      <w:bookmarkStart w:id="513" w:name="_Toc474666583"/>
      <w:bookmarkStart w:id="514" w:name="_Toc475096599"/>
      <w:bookmarkStart w:id="515" w:name="_Toc475096638"/>
      <w:bookmarkStart w:id="516" w:name="_Toc475356562"/>
      <w:bookmarkStart w:id="517" w:name="_Toc476247629"/>
      <w:bookmarkStart w:id="518" w:name="_Toc476247704"/>
      <w:bookmarkStart w:id="519" w:name="_Toc479770451"/>
      <w:bookmarkStart w:id="520" w:name="_Toc480920334"/>
      <w:bookmarkStart w:id="521" w:name="_Toc480920434"/>
      <w:bookmarkStart w:id="522" w:name="_Toc507916867"/>
      <w:r w:rsidRPr="00F0527F">
        <w:rPr>
          <w:rFonts w:ascii="Times New Roman" w:hAnsi="Times New Roman"/>
          <w:b/>
          <w:color w:val="000000" w:themeColor="text1"/>
          <w:sz w:val="24"/>
          <w:szCs w:val="24"/>
        </w:rPr>
        <w:lastRenderedPageBreak/>
        <w:t>6. План</w:t>
      </w:r>
      <w:r w:rsidR="00B269EF" w:rsidRPr="00F0527F">
        <w:rPr>
          <w:rFonts w:ascii="Times New Roman" w:hAnsi="Times New Roman"/>
          <w:b/>
          <w:color w:val="000000" w:themeColor="text1"/>
          <w:sz w:val="24"/>
          <w:szCs w:val="24"/>
        </w:rPr>
        <w:t xml:space="preserve"> спровођења и</w:t>
      </w:r>
      <w:r w:rsidRPr="00F0527F">
        <w:rPr>
          <w:rFonts w:ascii="Times New Roman" w:hAnsi="Times New Roman"/>
          <w:b/>
          <w:color w:val="000000" w:themeColor="text1"/>
          <w:sz w:val="24"/>
          <w:szCs w:val="24"/>
        </w:rPr>
        <w:t xml:space="preserve"> извори финансирања</w:t>
      </w:r>
      <w:bookmarkEnd w:id="508"/>
      <w:r w:rsidRPr="00F0527F">
        <w:rPr>
          <w:rFonts w:ascii="Times New Roman" w:hAnsi="Times New Roman"/>
          <w:b/>
          <w:color w:val="000000" w:themeColor="text1"/>
          <w:sz w:val="24"/>
          <w:szCs w:val="24"/>
        </w:rPr>
        <w:t xml:space="preserve"> </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rsidR="004A69E4" w:rsidRPr="00F0527F" w:rsidRDefault="004A69E4" w:rsidP="00C91087">
      <w:pPr>
        <w:rPr>
          <w:rFonts w:ascii="Times New Roman" w:hAnsi="Times New Roman"/>
          <w:color w:val="000000" w:themeColor="text1"/>
          <w:sz w:val="24"/>
          <w:szCs w:val="24"/>
        </w:rPr>
      </w:pPr>
    </w:p>
    <w:p w:rsidR="004A69E4" w:rsidRPr="00F0527F" w:rsidRDefault="00B269EF" w:rsidP="00C91087">
      <w:pPr>
        <w:spacing w:before="120" w:after="120"/>
        <w:rPr>
          <w:rFonts w:ascii="Times New Roman" w:hAnsi="Times New Roman"/>
          <w:color w:val="000000" w:themeColor="text1"/>
          <w:sz w:val="24"/>
          <w:szCs w:val="24"/>
        </w:rPr>
      </w:pPr>
      <w:r w:rsidRPr="00F0527F">
        <w:rPr>
          <w:rFonts w:ascii="Times New Roman" w:hAnsi="Times New Roman"/>
          <w:color w:val="000000" w:themeColor="text1"/>
          <w:sz w:val="24"/>
          <w:szCs w:val="24"/>
        </w:rPr>
        <w:t xml:space="preserve">Спровођење </w:t>
      </w:r>
      <w:r w:rsidR="004A69E4" w:rsidRPr="00F0527F">
        <w:rPr>
          <w:rFonts w:ascii="Times New Roman" w:hAnsi="Times New Roman"/>
          <w:color w:val="000000" w:themeColor="text1"/>
          <w:sz w:val="24"/>
          <w:szCs w:val="24"/>
        </w:rPr>
        <w:t>Нитратне директиве је текући процес који захтева планирање. Временски рок за имплементацију дат је у оригиналном тексту Директиве. Овај пут је започео усвајањем Директиве 1992. године и више није релевантан за нове чланице ЕУ. Међутим, редослед и релативни временски распоред корака планирања и имплементације ипак треба да се поштују.</w:t>
      </w:r>
    </w:p>
    <w:p w:rsidR="004A69E4" w:rsidRPr="00F0527F" w:rsidRDefault="004A69E4" w:rsidP="00C91087">
      <w:pPr>
        <w:spacing w:before="120" w:after="120"/>
        <w:rPr>
          <w:rFonts w:ascii="Times New Roman" w:hAnsi="Times New Roman"/>
          <w:color w:val="000000" w:themeColor="text1"/>
          <w:sz w:val="24"/>
          <w:szCs w:val="24"/>
        </w:rPr>
      </w:pPr>
      <w:r w:rsidRPr="00F0527F">
        <w:rPr>
          <w:rFonts w:ascii="Times New Roman" w:hAnsi="Times New Roman"/>
          <w:color w:val="000000" w:themeColor="text1"/>
          <w:sz w:val="24"/>
          <w:szCs w:val="24"/>
        </w:rPr>
        <w:t>Искуство нових држава чланица које су приступиле ЕУ 2004. и 2007. године је да су земље кандидати обавезне да испуне три основна услова пре приступања</w:t>
      </w:r>
      <w:r w:rsidR="001C51E5">
        <w:rPr>
          <w:rFonts w:ascii="Times New Roman" w:hAnsi="Times New Roman"/>
          <w:color w:val="000000" w:themeColor="text1"/>
          <w:sz w:val="24"/>
          <w:szCs w:val="24"/>
        </w:rPr>
        <w:t>:</w:t>
      </w:r>
      <w:r w:rsidR="00D070E4" w:rsidRPr="00F0527F">
        <w:rPr>
          <w:rStyle w:val="FootnoteReference"/>
          <w:rFonts w:ascii="Times New Roman" w:hAnsi="Times New Roman"/>
          <w:color w:val="000000" w:themeColor="text1"/>
          <w:sz w:val="24"/>
          <w:szCs w:val="24"/>
        </w:rPr>
        <w:footnoteReference w:id="24"/>
      </w:r>
    </w:p>
    <w:p w:rsidR="004A69E4" w:rsidRPr="00F0527F" w:rsidRDefault="000D639E" w:rsidP="004A69E4">
      <w:pPr>
        <w:numPr>
          <w:ilvl w:val="0"/>
          <w:numId w:val="26"/>
        </w:numPr>
        <w:spacing w:before="120" w:after="120"/>
        <w:contextualSpacing/>
        <w:rPr>
          <w:rFonts w:ascii="Times New Roman" w:hAnsi="Times New Roman"/>
          <w:color w:val="000000" w:themeColor="text1"/>
          <w:sz w:val="24"/>
          <w:szCs w:val="24"/>
        </w:rPr>
      </w:pPr>
      <w:r>
        <w:rPr>
          <w:rFonts w:ascii="Times New Roman" w:hAnsi="Times New Roman"/>
          <w:color w:val="000000" w:themeColor="text1"/>
          <w:sz w:val="24"/>
          <w:szCs w:val="24"/>
        </w:rPr>
        <w:t>д</w:t>
      </w:r>
      <w:r w:rsidR="004A69E4" w:rsidRPr="00F0527F">
        <w:rPr>
          <w:rFonts w:ascii="Times New Roman" w:hAnsi="Times New Roman"/>
          <w:color w:val="000000" w:themeColor="text1"/>
          <w:sz w:val="24"/>
          <w:szCs w:val="24"/>
        </w:rPr>
        <w:t>а се Директива пренесе у национално законодавство;</w:t>
      </w:r>
    </w:p>
    <w:p w:rsidR="004A69E4" w:rsidRPr="00F0527F" w:rsidRDefault="000D639E" w:rsidP="004A69E4">
      <w:pPr>
        <w:numPr>
          <w:ilvl w:val="0"/>
          <w:numId w:val="26"/>
        </w:numPr>
        <w:spacing w:before="120" w:after="120"/>
        <w:contextualSpacing/>
        <w:rPr>
          <w:rFonts w:ascii="Times New Roman" w:hAnsi="Times New Roman"/>
          <w:color w:val="000000" w:themeColor="text1"/>
          <w:sz w:val="24"/>
          <w:szCs w:val="24"/>
        </w:rPr>
      </w:pPr>
      <w:r>
        <w:rPr>
          <w:rFonts w:ascii="Times New Roman" w:hAnsi="Times New Roman"/>
          <w:color w:val="000000" w:themeColor="text1"/>
          <w:sz w:val="24"/>
          <w:szCs w:val="24"/>
        </w:rPr>
        <w:t>д</w:t>
      </w:r>
      <w:r w:rsidR="004A69E4" w:rsidRPr="00F0527F">
        <w:rPr>
          <w:rFonts w:ascii="Times New Roman" w:hAnsi="Times New Roman"/>
          <w:color w:val="000000" w:themeColor="text1"/>
          <w:sz w:val="24"/>
          <w:szCs w:val="24"/>
        </w:rPr>
        <w:t>а се успостави мрежа за мониторинг вода;</w:t>
      </w:r>
    </w:p>
    <w:p w:rsidR="004A69E4" w:rsidRPr="00F0527F" w:rsidRDefault="000D639E" w:rsidP="004A69E4">
      <w:pPr>
        <w:numPr>
          <w:ilvl w:val="0"/>
          <w:numId w:val="26"/>
        </w:numPr>
        <w:rPr>
          <w:rFonts w:ascii="Times New Roman" w:hAnsi="Times New Roman"/>
          <w:color w:val="000000" w:themeColor="text1"/>
          <w:sz w:val="24"/>
          <w:szCs w:val="24"/>
        </w:rPr>
      </w:pPr>
      <w:r>
        <w:rPr>
          <w:rFonts w:ascii="Times New Roman" w:hAnsi="Times New Roman"/>
          <w:color w:val="000000" w:themeColor="text1"/>
          <w:sz w:val="24"/>
          <w:szCs w:val="24"/>
        </w:rPr>
        <w:t>д</w:t>
      </w:r>
      <w:r w:rsidR="004A69E4" w:rsidRPr="00F0527F">
        <w:rPr>
          <w:rFonts w:ascii="Times New Roman" w:hAnsi="Times New Roman"/>
          <w:color w:val="000000" w:themeColor="text1"/>
          <w:sz w:val="24"/>
          <w:szCs w:val="24"/>
        </w:rPr>
        <w:t xml:space="preserve">а су означена нитратно рањива подручја или да се усвоји приступ </w:t>
      </w:r>
      <w:r>
        <w:rPr>
          <w:rFonts w:ascii="Times New Roman" w:hAnsi="Times New Roman"/>
          <w:color w:val="000000" w:themeColor="text1"/>
          <w:sz w:val="24"/>
          <w:szCs w:val="24"/>
        </w:rPr>
        <w:t>„</w:t>
      </w:r>
      <w:r w:rsidR="004A69E4" w:rsidRPr="00F0527F">
        <w:rPr>
          <w:rFonts w:ascii="Times New Roman" w:hAnsi="Times New Roman"/>
          <w:color w:val="000000" w:themeColor="text1"/>
          <w:sz w:val="24"/>
          <w:szCs w:val="24"/>
        </w:rPr>
        <w:t>територија у целости”.</w:t>
      </w:r>
    </w:p>
    <w:p w:rsidR="004A69E4" w:rsidRPr="00F0527F" w:rsidRDefault="004A69E4" w:rsidP="00C91087">
      <w:pPr>
        <w:spacing w:before="120"/>
        <w:rPr>
          <w:rFonts w:ascii="Times New Roman" w:hAnsi="Times New Roman"/>
          <w:color w:val="000000" w:themeColor="text1"/>
          <w:sz w:val="24"/>
          <w:szCs w:val="24"/>
        </w:rPr>
      </w:pPr>
      <w:r w:rsidRPr="00F0527F">
        <w:rPr>
          <w:rFonts w:ascii="Times New Roman" w:hAnsi="Times New Roman"/>
          <w:color w:val="000000" w:themeColor="text1"/>
          <w:sz w:val="24"/>
          <w:szCs w:val="24"/>
        </w:rPr>
        <w:t xml:space="preserve">Већина нових држава чланица је такође, у време приступања, развијала </w:t>
      </w:r>
      <w:r w:rsidR="00F55FE8" w:rsidRPr="00F0527F">
        <w:rPr>
          <w:rFonts w:ascii="Times New Roman" w:hAnsi="Times New Roman"/>
          <w:color w:val="000000" w:themeColor="text1"/>
          <w:sz w:val="24"/>
          <w:szCs w:val="24"/>
        </w:rPr>
        <w:t xml:space="preserve">Правило </w:t>
      </w:r>
      <w:r w:rsidRPr="00F0527F">
        <w:rPr>
          <w:rFonts w:ascii="Times New Roman" w:hAnsi="Times New Roman"/>
          <w:color w:val="000000" w:themeColor="text1"/>
          <w:sz w:val="24"/>
          <w:szCs w:val="24"/>
        </w:rPr>
        <w:t>добре пољопривредне праксе (или су већ били готови), а успостављала акционе програме у року од две (2) наредне године, према потреби. Означена нитратно рањива подручја и акциони програми су затим подвргнути анализи од стране Европске Комисије у циљу процене њихове усаглашености са Директивом.</w:t>
      </w:r>
    </w:p>
    <w:p w:rsidR="004A69E4" w:rsidRPr="00F0527F" w:rsidRDefault="004A69E4" w:rsidP="00C91087">
      <w:pPr>
        <w:spacing w:before="120"/>
        <w:rPr>
          <w:rFonts w:ascii="Times New Roman" w:hAnsi="Times New Roman"/>
          <w:color w:val="000000" w:themeColor="text1"/>
          <w:sz w:val="24"/>
          <w:szCs w:val="24"/>
        </w:rPr>
      </w:pPr>
      <w:r w:rsidRPr="00F0527F">
        <w:rPr>
          <w:rFonts w:ascii="Times New Roman" w:hAnsi="Times New Roman"/>
          <w:color w:val="000000" w:themeColor="text1"/>
          <w:sz w:val="24"/>
          <w:szCs w:val="24"/>
        </w:rPr>
        <w:t>У складу са чланом 5 (4) Директиве, акциони програми се морају спровести у року од четири (4) године од њиховог успостављања.</w:t>
      </w:r>
    </w:p>
    <w:p w:rsidR="004A69E4" w:rsidRPr="00F0527F" w:rsidRDefault="004A69E4" w:rsidP="00C91087">
      <w:pPr>
        <w:keepNext/>
        <w:spacing w:before="240" w:after="240"/>
        <w:outlineLvl w:val="1"/>
        <w:rPr>
          <w:rFonts w:ascii="Times New Roman" w:hAnsi="Times New Roman"/>
          <w:b/>
          <w:color w:val="000000" w:themeColor="text1"/>
          <w:sz w:val="24"/>
          <w:szCs w:val="24"/>
        </w:rPr>
      </w:pPr>
      <w:bookmarkStart w:id="523" w:name="_Toc474415901"/>
      <w:bookmarkStart w:id="524" w:name="_Toc474581886"/>
      <w:bookmarkStart w:id="525" w:name="_Toc474581945"/>
      <w:bookmarkStart w:id="526" w:name="_Toc474665400"/>
      <w:bookmarkStart w:id="527" w:name="_Toc474666584"/>
      <w:bookmarkStart w:id="528" w:name="_Toc475096600"/>
      <w:bookmarkStart w:id="529" w:name="_Toc475096639"/>
      <w:bookmarkStart w:id="530" w:name="_Toc475356563"/>
      <w:bookmarkStart w:id="531" w:name="_Toc476247630"/>
      <w:bookmarkStart w:id="532" w:name="_Toc476247705"/>
      <w:bookmarkStart w:id="533" w:name="_Toc479770452"/>
      <w:bookmarkStart w:id="534" w:name="_Toc480920335"/>
      <w:bookmarkStart w:id="535" w:name="_Toc480920435"/>
      <w:bookmarkStart w:id="536" w:name="_Toc507916868"/>
      <w:bookmarkStart w:id="537" w:name="_Toc12891400"/>
      <w:r w:rsidRPr="00F0527F">
        <w:rPr>
          <w:rFonts w:ascii="Times New Roman" w:hAnsi="Times New Roman"/>
          <w:b/>
          <w:color w:val="000000" w:themeColor="text1"/>
          <w:sz w:val="24"/>
          <w:szCs w:val="24"/>
        </w:rPr>
        <w:t>6.1. Aкциони програм</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rsidR="004A69E4" w:rsidRPr="00F0527F" w:rsidRDefault="004A69E4" w:rsidP="00C91087">
      <w:pPr>
        <w:spacing w:before="120" w:after="120"/>
        <w:rPr>
          <w:rFonts w:ascii="Times New Roman" w:hAnsi="Times New Roman"/>
          <w:color w:val="000000" w:themeColor="text1"/>
          <w:sz w:val="24"/>
          <w:szCs w:val="24"/>
        </w:rPr>
      </w:pPr>
      <w:r w:rsidRPr="00F0527F">
        <w:rPr>
          <w:rFonts w:ascii="Times New Roman" w:hAnsi="Times New Roman"/>
          <w:color w:val="000000" w:themeColor="text1"/>
          <w:sz w:val="24"/>
          <w:szCs w:val="24"/>
        </w:rPr>
        <w:t>Акциони програм за смањење загађења нитратима из пољопривредних извора је главни механизам за имплементацију Нитратне директиве. Акциони програми се спроводе у четворогодишњим циклусима и државе чланице су обавезне да прате делотворност сваког акционог програма. Све акционе програме анализира и Европска Комисија и, ако се сматра да су „неадекватни</w:t>
      </w:r>
      <w:r w:rsidR="000D639E" w:rsidRPr="009B3FBB">
        <w:rPr>
          <w:rFonts w:ascii="Times New Roman" w:hAnsi="Times New Roman"/>
          <w:color w:val="000000" w:themeColor="text1"/>
          <w:sz w:val="24"/>
          <w:szCs w:val="24"/>
          <w:lang w:val="ru-RU"/>
        </w:rPr>
        <w:t>”</w:t>
      </w:r>
      <w:r w:rsidRPr="00F0527F">
        <w:rPr>
          <w:rFonts w:ascii="Times New Roman" w:hAnsi="Times New Roman"/>
          <w:color w:val="000000" w:themeColor="text1"/>
          <w:sz w:val="24"/>
          <w:szCs w:val="24"/>
        </w:rPr>
        <w:t>, морају се мењати.</w:t>
      </w:r>
    </w:p>
    <w:p w:rsidR="004A69E4" w:rsidRPr="00F0527F" w:rsidRDefault="004A69E4" w:rsidP="00C91087">
      <w:pPr>
        <w:spacing w:before="120" w:after="120"/>
        <w:rPr>
          <w:rFonts w:ascii="Times New Roman" w:hAnsi="Times New Roman"/>
          <w:color w:val="000000" w:themeColor="text1"/>
          <w:sz w:val="24"/>
          <w:szCs w:val="24"/>
        </w:rPr>
      </w:pPr>
      <w:r w:rsidRPr="00F0527F">
        <w:rPr>
          <w:rFonts w:ascii="Times New Roman" w:hAnsi="Times New Roman"/>
          <w:color w:val="000000" w:themeColor="text1"/>
          <w:sz w:val="24"/>
          <w:szCs w:val="24"/>
        </w:rPr>
        <w:t xml:space="preserve">Акциони програм пољопривредницима намеће обавезе и ограничења и присиљава их да мењају своју свакодневну пољопривредну праксу у циљу испуњења циљева Нитратне директиве. Текст </w:t>
      </w:r>
      <w:r w:rsidR="000D639E">
        <w:rPr>
          <w:rFonts w:ascii="Times New Roman" w:hAnsi="Times New Roman"/>
          <w:color w:val="000000" w:themeColor="text1"/>
          <w:sz w:val="24"/>
          <w:szCs w:val="24"/>
        </w:rPr>
        <w:t xml:space="preserve">Прилога </w:t>
      </w:r>
      <w:r w:rsidRPr="00F0527F">
        <w:rPr>
          <w:rFonts w:ascii="Times New Roman" w:hAnsi="Times New Roman"/>
          <w:color w:val="000000" w:themeColor="text1"/>
          <w:sz w:val="24"/>
          <w:szCs w:val="24"/>
        </w:rPr>
        <w:t xml:space="preserve"> II и III Нитратне директиве који је од важности за израду акционог програма наведен је у Табели 27</w:t>
      </w:r>
      <w:r w:rsidR="000D639E">
        <w:rPr>
          <w:rFonts w:ascii="Times New Roman" w:hAnsi="Times New Roman"/>
          <w:color w:val="000000" w:themeColor="text1"/>
          <w:sz w:val="24"/>
          <w:szCs w:val="24"/>
        </w:rPr>
        <w:t>.</w:t>
      </w:r>
      <w:r w:rsidRPr="00F0527F">
        <w:rPr>
          <w:rFonts w:ascii="Times New Roman" w:hAnsi="Times New Roman"/>
          <w:color w:val="000000" w:themeColor="text1"/>
          <w:sz w:val="24"/>
          <w:szCs w:val="24"/>
        </w:rPr>
        <w:t xml:space="preserve"> са неким примерима мера акционог програма одабраних из различитих држава чланица:</w:t>
      </w:r>
    </w:p>
    <w:p w:rsidR="004A69E4" w:rsidRPr="00F0527F" w:rsidRDefault="004A69E4" w:rsidP="00C91087">
      <w:pPr>
        <w:spacing w:before="120" w:after="120"/>
        <w:ind w:left="720" w:hanging="360"/>
        <w:rPr>
          <w:rFonts w:ascii="Times New Roman" w:hAnsi="Times New Roman"/>
          <w:color w:val="000000" w:themeColor="text1"/>
          <w:sz w:val="24"/>
          <w:szCs w:val="24"/>
        </w:rPr>
      </w:pPr>
      <w:r w:rsidRPr="00F0527F">
        <w:rPr>
          <w:rFonts w:ascii="Times New Roman" w:hAnsi="Times New Roman"/>
          <w:color w:val="000000" w:themeColor="text1"/>
          <w:sz w:val="24"/>
          <w:szCs w:val="24"/>
        </w:rPr>
        <w:t xml:space="preserve">• Обавезне мере из </w:t>
      </w:r>
      <w:r w:rsidR="000D639E">
        <w:rPr>
          <w:rFonts w:ascii="Times New Roman" w:hAnsi="Times New Roman"/>
          <w:color w:val="000000" w:themeColor="text1"/>
          <w:sz w:val="24"/>
          <w:szCs w:val="24"/>
        </w:rPr>
        <w:t xml:space="preserve">Прилога </w:t>
      </w:r>
      <w:r w:rsidRPr="00F0527F">
        <w:rPr>
          <w:rFonts w:ascii="Times New Roman" w:hAnsi="Times New Roman"/>
          <w:color w:val="000000" w:themeColor="text1"/>
          <w:sz w:val="24"/>
          <w:szCs w:val="24"/>
        </w:rPr>
        <w:t xml:space="preserve"> III; </w:t>
      </w:r>
    </w:p>
    <w:p w:rsidR="004A69E4" w:rsidRPr="00F0527F" w:rsidRDefault="004A69E4" w:rsidP="00C91087">
      <w:pPr>
        <w:spacing w:before="120" w:after="120"/>
        <w:ind w:left="720" w:hanging="360"/>
        <w:rPr>
          <w:rFonts w:ascii="Times New Roman" w:hAnsi="Times New Roman"/>
          <w:color w:val="000000" w:themeColor="text1"/>
          <w:sz w:val="24"/>
          <w:szCs w:val="24"/>
        </w:rPr>
      </w:pPr>
      <w:r w:rsidRPr="00F0527F">
        <w:rPr>
          <w:rFonts w:ascii="Times New Roman" w:hAnsi="Times New Roman"/>
          <w:color w:val="000000" w:themeColor="text1"/>
          <w:sz w:val="24"/>
          <w:szCs w:val="24"/>
        </w:rPr>
        <w:t xml:space="preserve">• Обавезне мере из </w:t>
      </w:r>
      <w:r w:rsidR="000D639E">
        <w:rPr>
          <w:rFonts w:ascii="Times New Roman" w:hAnsi="Times New Roman"/>
          <w:color w:val="000000" w:themeColor="text1"/>
          <w:sz w:val="24"/>
          <w:szCs w:val="24"/>
        </w:rPr>
        <w:t xml:space="preserve">Прилога </w:t>
      </w:r>
      <w:r w:rsidRPr="00F0527F">
        <w:rPr>
          <w:rFonts w:ascii="Times New Roman" w:hAnsi="Times New Roman"/>
          <w:color w:val="000000" w:themeColor="text1"/>
          <w:sz w:val="24"/>
          <w:szCs w:val="24"/>
        </w:rPr>
        <w:t xml:space="preserve"> II.А; </w:t>
      </w:r>
    </w:p>
    <w:p w:rsidR="004A69E4" w:rsidRPr="00F0527F" w:rsidRDefault="004A69E4" w:rsidP="00C91087">
      <w:pPr>
        <w:spacing w:before="120" w:after="120"/>
        <w:ind w:left="720" w:hanging="360"/>
        <w:rPr>
          <w:rFonts w:ascii="Times New Roman" w:hAnsi="Times New Roman"/>
          <w:color w:val="000000" w:themeColor="text1"/>
          <w:sz w:val="24"/>
          <w:szCs w:val="24"/>
        </w:rPr>
      </w:pPr>
      <w:r w:rsidRPr="00F0527F">
        <w:rPr>
          <w:rFonts w:ascii="Times New Roman" w:hAnsi="Times New Roman"/>
          <w:color w:val="000000" w:themeColor="text1"/>
          <w:sz w:val="24"/>
          <w:szCs w:val="24"/>
        </w:rPr>
        <w:t xml:space="preserve">• Остале обавезе - укључујући и добровољне мере из </w:t>
      </w:r>
      <w:r w:rsidR="000D639E">
        <w:rPr>
          <w:rFonts w:ascii="Times New Roman" w:hAnsi="Times New Roman"/>
          <w:color w:val="000000" w:themeColor="text1"/>
          <w:sz w:val="24"/>
          <w:szCs w:val="24"/>
        </w:rPr>
        <w:t xml:space="preserve">Прилога </w:t>
      </w:r>
      <w:r w:rsidRPr="00F0527F">
        <w:rPr>
          <w:rFonts w:ascii="Times New Roman" w:hAnsi="Times New Roman"/>
          <w:color w:val="000000" w:themeColor="text1"/>
          <w:sz w:val="24"/>
          <w:szCs w:val="24"/>
        </w:rPr>
        <w:t xml:space="preserve"> II.B.</w:t>
      </w:r>
    </w:p>
    <w:p w:rsidR="004A69E4" w:rsidRPr="00F0527F" w:rsidRDefault="004A69E4" w:rsidP="00C91087">
      <w:pPr>
        <w:spacing w:before="120" w:after="120"/>
        <w:rPr>
          <w:rFonts w:ascii="Times New Roman" w:hAnsi="Times New Roman"/>
          <w:color w:val="000000" w:themeColor="text1"/>
          <w:sz w:val="24"/>
          <w:szCs w:val="24"/>
        </w:rPr>
      </w:pPr>
      <w:r w:rsidRPr="00F0527F">
        <w:rPr>
          <w:rFonts w:ascii="Times New Roman" w:hAnsi="Times New Roman"/>
          <w:color w:val="000000" w:themeColor="text1"/>
          <w:sz w:val="24"/>
          <w:szCs w:val="24"/>
        </w:rPr>
        <w:t xml:space="preserve">Остале мере из </w:t>
      </w:r>
      <w:r w:rsidR="00F55FE8" w:rsidRPr="00F0527F">
        <w:rPr>
          <w:rFonts w:ascii="Times New Roman" w:hAnsi="Times New Roman"/>
          <w:color w:val="000000" w:themeColor="text1"/>
          <w:sz w:val="24"/>
          <w:szCs w:val="24"/>
        </w:rPr>
        <w:t xml:space="preserve">Правила </w:t>
      </w:r>
      <w:r w:rsidRPr="00F0527F">
        <w:rPr>
          <w:rFonts w:ascii="Times New Roman" w:hAnsi="Times New Roman"/>
          <w:color w:val="000000" w:themeColor="text1"/>
          <w:sz w:val="24"/>
          <w:szCs w:val="24"/>
        </w:rPr>
        <w:t xml:space="preserve">добре пољопривредне праксе могу такође бити укључене у акциони програм, на пример оне које одговарају добровољним мерама из </w:t>
      </w:r>
      <w:r w:rsidR="000D639E">
        <w:rPr>
          <w:rFonts w:ascii="Times New Roman" w:hAnsi="Times New Roman"/>
          <w:color w:val="000000" w:themeColor="text1"/>
          <w:sz w:val="24"/>
          <w:szCs w:val="24"/>
        </w:rPr>
        <w:t xml:space="preserve">Прилога </w:t>
      </w:r>
      <w:r w:rsidRPr="00F0527F">
        <w:rPr>
          <w:rFonts w:ascii="Times New Roman" w:hAnsi="Times New Roman"/>
          <w:color w:val="000000" w:themeColor="text1"/>
          <w:sz w:val="24"/>
          <w:szCs w:val="24"/>
        </w:rPr>
        <w:t xml:space="preserve"> II. B. Добри примери добровољних мера из </w:t>
      </w:r>
      <w:r w:rsidR="000D639E">
        <w:rPr>
          <w:rFonts w:ascii="Times New Roman" w:hAnsi="Times New Roman"/>
          <w:color w:val="000000" w:themeColor="text1"/>
          <w:sz w:val="24"/>
          <w:szCs w:val="24"/>
        </w:rPr>
        <w:t xml:space="preserve">Прилога </w:t>
      </w:r>
      <w:r w:rsidRPr="00F0527F">
        <w:rPr>
          <w:rFonts w:ascii="Times New Roman" w:hAnsi="Times New Roman"/>
          <w:color w:val="000000" w:themeColor="text1"/>
          <w:sz w:val="24"/>
          <w:szCs w:val="24"/>
        </w:rPr>
        <w:t xml:space="preserve"> II. B су захтеви за </w:t>
      </w:r>
      <w:r w:rsidR="00F55FE8" w:rsidRPr="00F0527F">
        <w:rPr>
          <w:rFonts w:ascii="Times New Roman" w:hAnsi="Times New Roman"/>
          <w:color w:val="000000" w:themeColor="text1"/>
          <w:sz w:val="24"/>
          <w:szCs w:val="24"/>
        </w:rPr>
        <w:t xml:space="preserve">успостављање </w:t>
      </w:r>
      <w:r w:rsidR="00F55FE8" w:rsidRPr="00F0527F">
        <w:rPr>
          <w:rFonts w:ascii="Times New Roman" w:hAnsi="Times New Roman"/>
          <w:color w:val="000000" w:themeColor="text1"/>
          <w:sz w:val="24"/>
          <w:szCs w:val="24"/>
        </w:rPr>
        <w:lastRenderedPageBreak/>
        <w:t xml:space="preserve">земљишта које је зими покривено </w:t>
      </w:r>
      <w:r w:rsidRPr="00F0527F">
        <w:rPr>
          <w:rFonts w:ascii="Times New Roman" w:hAnsi="Times New Roman"/>
          <w:color w:val="000000" w:themeColor="text1"/>
          <w:sz w:val="24"/>
          <w:szCs w:val="24"/>
        </w:rPr>
        <w:t>усев</w:t>
      </w:r>
      <w:r w:rsidR="00F55FE8" w:rsidRPr="00F0527F">
        <w:rPr>
          <w:rFonts w:ascii="Times New Roman" w:hAnsi="Times New Roman"/>
          <w:color w:val="000000" w:themeColor="text1"/>
          <w:sz w:val="24"/>
          <w:szCs w:val="24"/>
        </w:rPr>
        <w:t>им</w:t>
      </w:r>
      <w:r w:rsidRPr="00F0527F">
        <w:rPr>
          <w:rFonts w:ascii="Times New Roman" w:hAnsi="Times New Roman"/>
          <w:color w:val="000000" w:themeColor="text1"/>
          <w:sz w:val="24"/>
          <w:szCs w:val="24"/>
        </w:rPr>
        <w:t>а и / или за припрему планова управљања хранљивим материјама, од којих оба могу бити веома делотворне мере за смањење ризика од исп</w:t>
      </w:r>
      <w:r w:rsidR="001816B6" w:rsidRPr="00F0527F">
        <w:rPr>
          <w:rFonts w:ascii="Times New Roman" w:hAnsi="Times New Roman"/>
          <w:color w:val="000000" w:themeColor="text1"/>
          <w:sz w:val="24"/>
          <w:szCs w:val="24"/>
        </w:rPr>
        <w:t>ушта</w:t>
      </w:r>
      <w:r w:rsidRPr="00F0527F">
        <w:rPr>
          <w:rFonts w:ascii="Times New Roman" w:hAnsi="Times New Roman"/>
          <w:color w:val="000000" w:themeColor="text1"/>
          <w:sz w:val="24"/>
          <w:szCs w:val="24"/>
        </w:rPr>
        <w:t xml:space="preserve">ња нитрата. </w:t>
      </w:r>
    </w:p>
    <w:p w:rsidR="004A69E4" w:rsidRPr="00F0527F" w:rsidRDefault="004A69E4" w:rsidP="00C91087">
      <w:pPr>
        <w:spacing w:before="120" w:after="120"/>
        <w:rPr>
          <w:rFonts w:ascii="Times New Roman" w:eastAsia="Times New Roman" w:hAnsi="Times New Roman"/>
          <w:b/>
          <w:bCs/>
        </w:rPr>
      </w:pPr>
      <w:bookmarkStart w:id="538" w:name="_Ref491091972"/>
      <w:bookmarkStart w:id="539" w:name="_Toc507916903"/>
      <w:bookmarkStart w:id="540" w:name="_Toc521629147"/>
      <w:r w:rsidRPr="00F0527F">
        <w:rPr>
          <w:rFonts w:ascii="Times New Roman" w:eastAsia="Times New Roman" w:hAnsi="Times New Roman"/>
          <w:b/>
          <w:bCs/>
        </w:rPr>
        <w:t xml:space="preserve">Табела </w:t>
      </w:r>
      <w:r w:rsidR="00F3418D" w:rsidRPr="00F0527F">
        <w:rPr>
          <w:rFonts w:ascii="Times New Roman" w:eastAsia="Times New Roman" w:hAnsi="Times New Roman"/>
          <w:b/>
          <w:bCs/>
        </w:rPr>
        <w:fldChar w:fldCharType="begin"/>
      </w:r>
      <w:r w:rsidRPr="00F0527F">
        <w:rPr>
          <w:rFonts w:ascii="Times New Roman" w:eastAsia="Times New Roman" w:hAnsi="Times New Roman"/>
          <w:b/>
          <w:bCs/>
        </w:rPr>
        <w:instrText xml:space="preserve"> SEQ Table \* ARABIC </w:instrText>
      </w:r>
      <w:r w:rsidR="00F3418D" w:rsidRPr="00F0527F">
        <w:rPr>
          <w:rFonts w:ascii="Times New Roman" w:eastAsia="Times New Roman" w:hAnsi="Times New Roman"/>
          <w:b/>
          <w:bCs/>
        </w:rPr>
        <w:fldChar w:fldCharType="separate"/>
      </w:r>
      <w:r w:rsidR="009B3FBB">
        <w:rPr>
          <w:rFonts w:ascii="Times New Roman" w:eastAsia="Times New Roman" w:hAnsi="Times New Roman"/>
          <w:b/>
          <w:bCs/>
          <w:noProof/>
        </w:rPr>
        <w:t>27</w:t>
      </w:r>
      <w:r w:rsidR="00F3418D" w:rsidRPr="00F0527F">
        <w:rPr>
          <w:rFonts w:ascii="Times New Roman" w:eastAsia="Times New Roman" w:hAnsi="Times New Roman"/>
          <w:b/>
          <w:bCs/>
        </w:rPr>
        <w:fldChar w:fldCharType="end"/>
      </w:r>
      <w:bookmarkEnd w:id="538"/>
      <w:r w:rsidR="000D639E">
        <w:rPr>
          <w:rFonts w:ascii="Times New Roman" w:eastAsia="Times New Roman" w:hAnsi="Times New Roman"/>
          <w:b/>
          <w:bCs/>
        </w:rPr>
        <w:t>.</w:t>
      </w:r>
      <w:r w:rsidRPr="00F0527F">
        <w:rPr>
          <w:rFonts w:ascii="Times New Roman" w:eastAsia="Times New Roman" w:hAnsi="Times New Roman"/>
          <w:b/>
          <w:bCs/>
        </w:rPr>
        <w:t xml:space="preserve"> Основни оквир акционог програма заснован на тексту </w:t>
      </w:r>
      <w:r w:rsidR="000D639E">
        <w:rPr>
          <w:rFonts w:ascii="Times New Roman" w:eastAsia="Times New Roman" w:hAnsi="Times New Roman"/>
          <w:b/>
          <w:bCs/>
        </w:rPr>
        <w:t xml:space="preserve">Прилога </w:t>
      </w:r>
      <w:r w:rsidRPr="00F0527F">
        <w:rPr>
          <w:rFonts w:ascii="Times New Roman" w:eastAsia="Times New Roman" w:hAnsi="Times New Roman"/>
          <w:b/>
          <w:bCs/>
        </w:rPr>
        <w:t xml:space="preserve"> II и III Нитратне директиве</w:t>
      </w:r>
      <w:bookmarkEnd w:id="539"/>
      <w:bookmarkEnd w:id="540"/>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8"/>
        <w:gridCol w:w="5181"/>
      </w:tblGrid>
      <w:tr w:rsidR="004A69E4" w:rsidRPr="0056005E" w:rsidTr="00EC3733">
        <w:tc>
          <w:tcPr>
            <w:tcW w:w="92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23FCE">
            <w:pPr>
              <w:jc w:val="center"/>
              <w:rPr>
                <w:rFonts w:ascii="Times New Roman" w:hAnsi="Times New Roman"/>
                <w:b/>
                <w:bCs/>
                <w:color w:val="000000"/>
              </w:rPr>
            </w:pPr>
            <w:r w:rsidRPr="00F0527F">
              <w:rPr>
                <w:rFonts w:ascii="Times New Roman" w:hAnsi="Times New Roman"/>
                <w:b/>
                <w:bCs/>
                <w:color w:val="000000"/>
              </w:rPr>
              <w:t xml:space="preserve">Обавезне мере из </w:t>
            </w:r>
            <w:r w:rsidR="00C23FCE">
              <w:rPr>
                <w:rFonts w:ascii="Times New Roman" w:hAnsi="Times New Roman"/>
                <w:b/>
                <w:bCs/>
                <w:color w:val="000000"/>
              </w:rPr>
              <w:t xml:space="preserve">Прилога </w:t>
            </w:r>
            <w:r w:rsidRPr="00F0527F">
              <w:rPr>
                <w:rFonts w:ascii="Times New Roman" w:hAnsi="Times New Roman"/>
                <w:b/>
                <w:bCs/>
                <w:color w:val="000000"/>
              </w:rPr>
              <w:t xml:space="preserve"> III</w:t>
            </w:r>
          </w:p>
        </w:tc>
      </w:tr>
      <w:tr w:rsidR="004A69E4" w:rsidRPr="00F0527F" w:rsidTr="00EC3733">
        <w:tc>
          <w:tcPr>
            <w:tcW w:w="4028" w:type="dxa"/>
            <w:tcBorders>
              <w:left w:val="single" w:sz="4" w:space="0" w:color="auto"/>
              <w:bottom w:val="single" w:sz="4" w:space="0" w:color="auto"/>
            </w:tcBorders>
            <w:shd w:val="clear" w:color="auto" w:fill="auto"/>
          </w:tcPr>
          <w:p w:rsidR="004A69E4" w:rsidRPr="00F0527F" w:rsidRDefault="004A69E4" w:rsidP="00C91087">
            <w:pPr>
              <w:rPr>
                <w:rFonts w:ascii="Times New Roman" w:hAnsi="Times New Roman"/>
                <w:b/>
                <w:bCs/>
                <w:color w:val="000000"/>
              </w:rPr>
            </w:pPr>
            <w:r w:rsidRPr="00F0527F">
              <w:rPr>
                <w:rFonts w:ascii="Times New Roman" w:hAnsi="Times New Roman"/>
                <w:b/>
                <w:bCs/>
                <w:color w:val="000000"/>
              </w:rPr>
              <w:t>Обавезне обавезе</w:t>
            </w:r>
          </w:p>
        </w:tc>
        <w:tc>
          <w:tcPr>
            <w:tcW w:w="5181" w:type="dxa"/>
            <w:tcBorders>
              <w:bottom w:val="single" w:sz="4" w:space="0" w:color="auto"/>
              <w:right w:val="single" w:sz="4" w:space="0" w:color="auto"/>
            </w:tcBorders>
            <w:shd w:val="clear" w:color="auto" w:fill="auto"/>
          </w:tcPr>
          <w:p w:rsidR="004A69E4" w:rsidRPr="00F0527F" w:rsidRDefault="004A69E4" w:rsidP="00C91087">
            <w:pPr>
              <w:rPr>
                <w:rFonts w:ascii="Times New Roman" w:hAnsi="Times New Roman"/>
                <w:b/>
                <w:bCs/>
                <w:color w:val="000000"/>
              </w:rPr>
            </w:pPr>
            <w:r w:rsidRPr="00F0527F">
              <w:rPr>
                <w:rFonts w:ascii="Times New Roman" w:hAnsi="Times New Roman"/>
                <w:b/>
                <w:bCs/>
                <w:color w:val="000000"/>
              </w:rPr>
              <w:t>Примери мера акционог програма</w:t>
            </w:r>
            <w:r w:rsidRPr="00F0527F">
              <w:rPr>
                <w:rFonts w:ascii="Times New Roman" w:hAnsi="Times New Roman"/>
                <w:color w:val="000000"/>
                <w:vertAlign w:val="superscript"/>
              </w:rPr>
              <w:footnoteReference w:id="25"/>
            </w:r>
          </w:p>
        </w:tc>
      </w:tr>
      <w:tr w:rsidR="004A69E4" w:rsidRPr="0056005E" w:rsidTr="00C91087">
        <w:tc>
          <w:tcPr>
            <w:tcW w:w="4028" w:type="dxa"/>
            <w:tcBorders>
              <w:left w:val="single" w:sz="4" w:space="0" w:color="auto"/>
            </w:tcBorders>
            <w:shd w:val="clear" w:color="auto" w:fill="auto"/>
          </w:tcPr>
          <w:p w:rsidR="004A69E4" w:rsidRPr="00F0527F" w:rsidRDefault="004A69E4" w:rsidP="00C91087">
            <w:pPr>
              <w:spacing w:after="120"/>
              <w:rPr>
                <w:rFonts w:ascii="Times New Roman" w:hAnsi="Times New Roman"/>
                <w:color w:val="000000"/>
              </w:rPr>
            </w:pPr>
            <w:r w:rsidRPr="00F0527F">
              <w:rPr>
                <w:rFonts w:ascii="Times New Roman" w:hAnsi="Times New Roman"/>
                <w:color w:val="000000"/>
              </w:rPr>
              <w:t xml:space="preserve">Периоди када је примена </w:t>
            </w:r>
            <w:r w:rsidR="000162B3" w:rsidRPr="00F0527F">
              <w:rPr>
                <w:rFonts w:ascii="Times New Roman" w:hAnsi="Times New Roman"/>
                <w:color w:val="000000"/>
              </w:rPr>
              <w:t xml:space="preserve">минералних </w:t>
            </w:r>
            <w:r w:rsidRPr="00F0527F">
              <w:rPr>
                <w:rFonts w:ascii="Times New Roman" w:hAnsi="Times New Roman"/>
                <w:color w:val="000000"/>
              </w:rPr>
              <w:t>ђубрива, чврстог стајњака и осоке на земљишту забрањена.</w:t>
            </w:r>
          </w:p>
          <w:p w:rsidR="004A69E4" w:rsidRPr="00F0527F" w:rsidRDefault="004A69E4" w:rsidP="00C91087">
            <w:pPr>
              <w:spacing w:after="120"/>
              <w:rPr>
                <w:rFonts w:ascii="Times New Roman" w:hAnsi="Times New Roman"/>
                <w:color w:val="000000"/>
              </w:rPr>
            </w:pPr>
          </w:p>
        </w:tc>
        <w:tc>
          <w:tcPr>
            <w:tcW w:w="5181" w:type="dxa"/>
            <w:tcBorders>
              <w:right w:val="single" w:sz="4" w:space="0" w:color="auto"/>
            </w:tcBorders>
            <w:shd w:val="clear" w:color="auto" w:fill="auto"/>
          </w:tcPr>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Забрана примене азотних ђубрива, чврстог стајњака и осоке током периода од [… месеци] [од… до…]. Додатна забрана примене осоке од [… до…] осим ако је на земљишту које ће се преорати за јесе</w:t>
            </w:r>
            <w:r w:rsidR="000162B3" w:rsidRPr="00F0527F">
              <w:rPr>
                <w:rFonts w:ascii="Times New Roman" w:hAnsi="Times New Roman"/>
                <w:i/>
                <w:iCs/>
                <w:color w:val="000000"/>
              </w:rPr>
              <w:t>њ</w:t>
            </w:r>
            <w:r w:rsidRPr="00F0527F">
              <w:rPr>
                <w:rFonts w:ascii="Times New Roman" w:hAnsi="Times New Roman"/>
                <w:i/>
                <w:iCs/>
                <w:color w:val="000000"/>
              </w:rPr>
              <w:t>у сетву.</w:t>
            </w:r>
          </w:p>
        </w:tc>
      </w:tr>
      <w:tr w:rsidR="004A69E4" w:rsidRPr="0056005E" w:rsidTr="00C91087">
        <w:tc>
          <w:tcPr>
            <w:tcW w:w="4028" w:type="dxa"/>
            <w:tcBorders>
              <w:left w:val="single" w:sz="4" w:space="0" w:color="auto"/>
            </w:tcBorders>
            <w:shd w:val="clear" w:color="auto" w:fill="auto"/>
          </w:tcPr>
          <w:p w:rsidR="004A69E4" w:rsidRPr="00F0527F" w:rsidRDefault="004A69E4" w:rsidP="00C91087">
            <w:pPr>
              <w:spacing w:after="120"/>
              <w:rPr>
                <w:rFonts w:ascii="Times New Roman" w:hAnsi="Times New Roman"/>
                <w:color w:val="000000"/>
              </w:rPr>
            </w:pPr>
            <w:r w:rsidRPr="00F0527F">
              <w:rPr>
                <w:rFonts w:ascii="Times New Roman" w:hAnsi="Times New Roman"/>
                <w:color w:val="000000"/>
              </w:rPr>
              <w:t xml:space="preserve">Минимални капацитет складиштења стајњака како би се осигурало складиштење целокупног стајњака и осоке током најдужег периода током којег је забрањена примена на земљишту. </w:t>
            </w:r>
          </w:p>
          <w:p w:rsidR="004A69E4" w:rsidRPr="00F0527F" w:rsidRDefault="004A69E4" w:rsidP="00C91087">
            <w:pPr>
              <w:spacing w:after="120"/>
              <w:rPr>
                <w:rFonts w:ascii="Times New Roman" w:hAnsi="Times New Roman"/>
                <w:color w:val="000000"/>
              </w:rPr>
            </w:pPr>
          </w:p>
        </w:tc>
        <w:tc>
          <w:tcPr>
            <w:tcW w:w="5181" w:type="dxa"/>
            <w:tcBorders>
              <w:right w:val="single" w:sz="4" w:space="0" w:color="auto"/>
            </w:tcBorders>
            <w:shd w:val="clear" w:color="auto" w:fill="auto"/>
          </w:tcPr>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Сва газдинства са више од [одређеног броја] условних грла морају изградити објекте за складиштење чврстог стајњака месечног капацитета […] и осоке месечног капацитета […].</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 xml:space="preserve">Капацитет објекта за складиштење стајњака треба да буде најмање за месец дана већи од потребног за складиштење стајњака током периода забране примене. </w:t>
            </w:r>
          </w:p>
        </w:tc>
      </w:tr>
      <w:tr w:rsidR="004A69E4" w:rsidRPr="0056005E" w:rsidTr="00C91087">
        <w:tc>
          <w:tcPr>
            <w:tcW w:w="4028" w:type="dxa"/>
            <w:tcBorders>
              <w:left w:val="single" w:sz="4" w:space="0" w:color="auto"/>
            </w:tcBorders>
            <w:shd w:val="clear" w:color="auto" w:fill="auto"/>
          </w:tcPr>
          <w:p w:rsidR="004A69E4" w:rsidRPr="00F0527F" w:rsidRDefault="004A69E4" w:rsidP="00C91087">
            <w:pPr>
              <w:spacing w:after="120"/>
              <w:rPr>
                <w:rFonts w:ascii="Times New Roman" w:hAnsi="Times New Roman"/>
                <w:color w:val="000000"/>
              </w:rPr>
            </w:pPr>
            <w:r w:rsidRPr="00F0527F">
              <w:rPr>
                <w:rFonts w:ascii="Times New Roman" w:hAnsi="Times New Roman"/>
                <w:color w:val="000000"/>
              </w:rPr>
              <w:t>Ограничења на примену азотних ђубрива у складу са балансом између потреба усева за азотом и понуде азота из земљишта и ђубрива. За ово је потребно размотрити факторе као што су карактеристике земљишта, климатски услови, коришћење земљишта и типичне пољопривредне праксе итд.</w:t>
            </w:r>
          </w:p>
        </w:tc>
        <w:tc>
          <w:tcPr>
            <w:tcW w:w="5181" w:type="dxa"/>
            <w:tcBorders>
              <w:right w:val="single" w:sz="4" w:space="0" w:color="auto"/>
            </w:tcBorders>
            <w:shd w:val="clear" w:color="auto" w:fill="auto"/>
          </w:tcPr>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 xml:space="preserve">Укупна количина азота који се примењује као </w:t>
            </w:r>
            <w:r w:rsidR="009F163F" w:rsidRPr="00F0527F">
              <w:rPr>
                <w:rFonts w:ascii="Times New Roman" w:hAnsi="Times New Roman"/>
                <w:i/>
                <w:iCs/>
                <w:color w:val="000000"/>
              </w:rPr>
              <w:t xml:space="preserve">минерално </w:t>
            </w:r>
            <w:r w:rsidRPr="00F0527F">
              <w:rPr>
                <w:rFonts w:ascii="Times New Roman" w:hAnsi="Times New Roman"/>
                <w:i/>
                <w:iCs/>
                <w:color w:val="000000"/>
              </w:rPr>
              <w:t>ђубриво и органск</w:t>
            </w:r>
            <w:r w:rsidR="009F163F" w:rsidRPr="00F0527F">
              <w:rPr>
                <w:rFonts w:ascii="Times New Roman" w:hAnsi="Times New Roman"/>
                <w:i/>
                <w:iCs/>
                <w:color w:val="000000"/>
              </w:rPr>
              <w:t>о ђубриво или</w:t>
            </w:r>
            <w:r w:rsidRPr="00F0527F">
              <w:rPr>
                <w:rFonts w:ascii="Times New Roman" w:hAnsi="Times New Roman"/>
                <w:i/>
                <w:iCs/>
                <w:color w:val="000000"/>
              </w:rPr>
              <w:t xml:space="preserve"> стајњак (чврст стајњак и осока) не сме да пређе оптималну количину дефинисану референцом према објављеним препорукама за ђубриво и предвиђеним потребама усева за азотом.</w:t>
            </w:r>
          </w:p>
          <w:p w:rsidR="004A69E4" w:rsidRPr="00F0527F" w:rsidRDefault="004A69E4" w:rsidP="00C91087">
            <w:pPr>
              <w:spacing w:after="120"/>
              <w:rPr>
                <w:rFonts w:ascii="Times New Roman" w:hAnsi="Times New Roman"/>
                <w:i/>
                <w:iCs/>
                <w:color w:val="000000"/>
              </w:rPr>
            </w:pPr>
          </w:p>
        </w:tc>
      </w:tr>
      <w:tr w:rsidR="004A69E4" w:rsidRPr="0056005E" w:rsidTr="00C91087">
        <w:tc>
          <w:tcPr>
            <w:tcW w:w="4028" w:type="dxa"/>
            <w:tcBorders>
              <w:left w:val="single" w:sz="4" w:space="0" w:color="auto"/>
              <w:bottom w:val="single" w:sz="4" w:space="0" w:color="auto"/>
            </w:tcBorders>
            <w:shd w:val="clear" w:color="auto" w:fill="auto"/>
          </w:tcPr>
          <w:p w:rsidR="004A69E4" w:rsidRPr="00F0527F" w:rsidRDefault="004A69E4" w:rsidP="00C91087">
            <w:pPr>
              <w:spacing w:after="120"/>
              <w:rPr>
                <w:rFonts w:ascii="Times New Roman" w:hAnsi="Times New Roman"/>
                <w:color w:val="000000"/>
              </w:rPr>
            </w:pPr>
            <w:r w:rsidRPr="00F0527F">
              <w:rPr>
                <w:rFonts w:ascii="Times New Roman" w:hAnsi="Times New Roman"/>
                <w:color w:val="000000"/>
              </w:rPr>
              <w:t xml:space="preserve">Ограничење од 170 kg азота по хектару годишње које се може применити на земљиште у облику стајњака. </w:t>
            </w:r>
          </w:p>
          <w:p w:rsidR="004A69E4" w:rsidRPr="00F0527F" w:rsidRDefault="004A69E4" w:rsidP="00C91087">
            <w:pPr>
              <w:spacing w:after="120"/>
              <w:rPr>
                <w:rFonts w:ascii="Times New Roman" w:hAnsi="Times New Roman"/>
                <w:color w:val="000000"/>
              </w:rPr>
            </w:pPr>
            <w:r w:rsidRPr="00F0527F">
              <w:rPr>
                <w:rFonts w:ascii="Times New Roman" w:hAnsi="Times New Roman"/>
                <w:i/>
                <w:color w:val="000000"/>
              </w:rPr>
              <w:t xml:space="preserve">Треба </w:t>
            </w:r>
            <w:r w:rsidRPr="00F0527F">
              <w:rPr>
                <w:rFonts w:ascii="Times New Roman" w:hAnsi="Times New Roman"/>
                <w:iCs/>
                <w:color w:val="000000"/>
              </w:rPr>
              <w:t>имати у виду</w:t>
            </w:r>
            <w:r w:rsidRPr="00F0527F">
              <w:rPr>
                <w:rFonts w:ascii="Times New Roman" w:hAnsi="Times New Roman"/>
                <w:color w:val="000000"/>
              </w:rPr>
              <w:t xml:space="preserve"> да су „одступања</w:t>
            </w:r>
            <w:r w:rsidR="000D639E" w:rsidRPr="009B3FBB">
              <w:rPr>
                <w:rFonts w:ascii="Times New Roman" w:hAnsi="Times New Roman"/>
                <w:color w:val="000000"/>
                <w:lang w:val="ru-RU"/>
              </w:rPr>
              <w:t>”</w:t>
            </w:r>
            <w:r w:rsidRPr="00F0527F">
              <w:rPr>
                <w:rFonts w:ascii="Times New Roman" w:hAnsi="Times New Roman"/>
                <w:color w:val="000000"/>
              </w:rPr>
              <w:t xml:space="preserve"> од ове обавезе могућа, али само ако су оправдана на основу објективних критеријума и не претпостављају </w:t>
            </w:r>
            <w:r w:rsidR="009F163F" w:rsidRPr="00F0527F">
              <w:rPr>
                <w:rFonts w:ascii="Times New Roman" w:hAnsi="Times New Roman"/>
                <w:color w:val="000000"/>
              </w:rPr>
              <w:t xml:space="preserve">одступање од </w:t>
            </w:r>
            <w:r w:rsidRPr="00F0527F">
              <w:rPr>
                <w:rFonts w:ascii="Times New Roman" w:hAnsi="Times New Roman"/>
                <w:color w:val="000000"/>
              </w:rPr>
              <w:t xml:space="preserve">циљева Директиве. </w:t>
            </w:r>
          </w:p>
          <w:p w:rsidR="004A69E4" w:rsidRPr="00F0527F" w:rsidRDefault="004A69E4" w:rsidP="00C91087">
            <w:pPr>
              <w:spacing w:after="120"/>
              <w:rPr>
                <w:rFonts w:ascii="Times New Roman" w:hAnsi="Times New Roman"/>
                <w:color w:val="000000"/>
              </w:rPr>
            </w:pPr>
          </w:p>
        </w:tc>
        <w:tc>
          <w:tcPr>
            <w:tcW w:w="5181" w:type="dxa"/>
            <w:tcBorders>
              <w:bottom w:val="single" w:sz="4" w:space="0" w:color="auto"/>
              <w:right w:val="single" w:sz="4" w:space="0" w:color="auto"/>
            </w:tcBorders>
            <w:shd w:val="clear" w:color="auto" w:fill="auto"/>
          </w:tcPr>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Количина чврстог стајњака и / или течне осоке која се примењује на земљишту у једној години не би требало да пређе еквивалент од 170 kg азота по хектару.</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 xml:space="preserve">Напомена: Да би се поштовало ограничење од 170 kg N по ha годишње, пољопривредници морају да обрачунају укупну количину азота коју излучују све животиње на газдинству и да коригују тај износ за губитке азота у облику </w:t>
            </w:r>
            <w:r w:rsidR="009F163F" w:rsidRPr="00F0527F">
              <w:rPr>
                <w:rFonts w:ascii="Times New Roman" w:hAnsi="Times New Roman"/>
                <w:i/>
                <w:iCs/>
                <w:color w:val="000000"/>
              </w:rPr>
              <w:t xml:space="preserve">емисије </w:t>
            </w:r>
            <w:r w:rsidRPr="00F0527F">
              <w:rPr>
                <w:rFonts w:ascii="Times New Roman" w:hAnsi="Times New Roman"/>
                <w:i/>
                <w:iCs/>
                <w:color w:val="000000"/>
              </w:rPr>
              <w:t>гас</w:t>
            </w:r>
            <w:r w:rsidR="009F163F" w:rsidRPr="00F0527F">
              <w:rPr>
                <w:rFonts w:ascii="Times New Roman" w:hAnsi="Times New Roman"/>
                <w:i/>
                <w:iCs/>
                <w:color w:val="000000"/>
              </w:rPr>
              <w:t>ова</w:t>
            </w:r>
            <w:r w:rsidRPr="00F0527F">
              <w:rPr>
                <w:rFonts w:ascii="Times New Roman" w:hAnsi="Times New Roman"/>
                <w:i/>
                <w:iCs/>
                <w:color w:val="000000"/>
              </w:rPr>
              <w:t xml:space="preserve"> из стаја и складишта стајњака. Количине тако добијеног азота и фосфора зависе од животињских врста, продуктивности животиња и садржаја протеина у исхрани и количине N која се губи током боравка животиња / чувања стајњака. Пољопривредници треба да имају приступ таквим информацијама, које би требало да буду укључене у акциони програм </w:t>
            </w:r>
            <w:r w:rsidRPr="00F0527F">
              <w:rPr>
                <w:rFonts w:ascii="Times New Roman" w:hAnsi="Times New Roman"/>
                <w:i/>
                <w:iCs/>
                <w:color w:val="000000"/>
              </w:rPr>
              <w:lastRenderedPageBreak/>
              <w:t xml:space="preserve">на основу података специфичних за земљу. </w:t>
            </w:r>
          </w:p>
        </w:tc>
      </w:tr>
      <w:tr w:rsidR="004A69E4" w:rsidRPr="0056005E" w:rsidTr="00EC3733">
        <w:tc>
          <w:tcPr>
            <w:tcW w:w="92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0D639E">
            <w:pPr>
              <w:jc w:val="center"/>
              <w:rPr>
                <w:rFonts w:ascii="Times New Roman" w:hAnsi="Times New Roman"/>
                <w:b/>
                <w:bCs/>
                <w:color w:val="000000"/>
              </w:rPr>
            </w:pPr>
            <w:r w:rsidRPr="00F0527F">
              <w:rPr>
                <w:rFonts w:ascii="Times New Roman" w:hAnsi="Times New Roman"/>
                <w:b/>
                <w:bCs/>
                <w:color w:val="000000"/>
              </w:rPr>
              <w:lastRenderedPageBreak/>
              <w:t xml:space="preserve">Обавезне мере из </w:t>
            </w:r>
            <w:r w:rsidR="000D639E">
              <w:rPr>
                <w:rFonts w:ascii="Times New Roman" w:hAnsi="Times New Roman"/>
                <w:b/>
                <w:bCs/>
                <w:color w:val="000000"/>
              </w:rPr>
              <w:t>Прилога</w:t>
            </w:r>
            <w:r w:rsidR="000D639E" w:rsidRPr="009B3FBB">
              <w:rPr>
                <w:rFonts w:ascii="Times New Roman" w:hAnsi="Times New Roman"/>
                <w:b/>
                <w:bCs/>
                <w:color w:val="000000"/>
                <w:lang w:val="ru-RU"/>
              </w:rPr>
              <w:t xml:space="preserve"> </w:t>
            </w:r>
            <w:r w:rsidRPr="00F0527F">
              <w:rPr>
                <w:rFonts w:ascii="Times New Roman" w:hAnsi="Times New Roman"/>
                <w:b/>
                <w:bCs/>
                <w:color w:val="000000"/>
              </w:rPr>
              <w:t xml:space="preserve"> II А</w:t>
            </w:r>
          </w:p>
        </w:tc>
      </w:tr>
      <w:tr w:rsidR="004A69E4" w:rsidRPr="00F0527F" w:rsidTr="00EC3733">
        <w:tc>
          <w:tcPr>
            <w:tcW w:w="4028" w:type="dxa"/>
            <w:tcBorders>
              <w:left w:val="single" w:sz="4" w:space="0" w:color="auto"/>
              <w:bottom w:val="single" w:sz="4" w:space="0" w:color="auto"/>
            </w:tcBorders>
            <w:shd w:val="clear" w:color="auto" w:fill="auto"/>
          </w:tcPr>
          <w:p w:rsidR="004A69E4" w:rsidRPr="00F0527F" w:rsidRDefault="004A69E4" w:rsidP="00C91087">
            <w:pPr>
              <w:rPr>
                <w:rFonts w:ascii="Times New Roman" w:hAnsi="Times New Roman"/>
                <w:b/>
                <w:bCs/>
                <w:color w:val="000000"/>
              </w:rPr>
            </w:pPr>
            <w:r w:rsidRPr="00F0527F">
              <w:rPr>
                <w:rFonts w:ascii="Times New Roman" w:hAnsi="Times New Roman"/>
                <w:b/>
                <w:bCs/>
                <w:color w:val="000000"/>
              </w:rPr>
              <w:t>Обавезне обавезе</w:t>
            </w:r>
          </w:p>
        </w:tc>
        <w:tc>
          <w:tcPr>
            <w:tcW w:w="5181" w:type="dxa"/>
            <w:tcBorders>
              <w:bottom w:val="single" w:sz="4" w:space="0" w:color="auto"/>
              <w:right w:val="single" w:sz="4" w:space="0" w:color="auto"/>
            </w:tcBorders>
            <w:shd w:val="clear" w:color="auto" w:fill="auto"/>
          </w:tcPr>
          <w:p w:rsidR="004A69E4" w:rsidRPr="00F0527F" w:rsidRDefault="004A69E4" w:rsidP="00C91087">
            <w:pPr>
              <w:rPr>
                <w:rFonts w:ascii="Times New Roman" w:hAnsi="Times New Roman"/>
                <w:b/>
                <w:bCs/>
                <w:color w:val="000000"/>
              </w:rPr>
            </w:pPr>
            <w:r w:rsidRPr="00F0527F">
              <w:rPr>
                <w:rFonts w:ascii="Times New Roman" w:hAnsi="Times New Roman"/>
                <w:b/>
                <w:bCs/>
                <w:color w:val="000000"/>
              </w:rPr>
              <w:t>Примери мера акционог програма</w:t>
            </w:r>
          </w:p>
        </w:tc>
      </w:tr>
      <w:tr w:rsidR="004A69E4" w:rsidRPr="0056005E" w:rsidTr="00C91087">
        <w:tc>
          <w:tcPr>
            <w:tcW w:w="4028" w:type="dxa"/>
            <w:tcBorders>
              <w:left w:val="single" w:sz="4" w:space="0" w:color="auto"/>
            </w:tcBorders>
            <w:shd w:val="clear" w:color="auto" w:fill="auto"/>
          </w:tcPr>
          <w:p w:rsidR="004A69E4" w:rsidRPr="00F0527F" w:rsidRDefault="004A69E4" w:rsidP="00C91087">
            <w:pPr>
              <w:spacing w:after="120"/>
              <w:rPr>
                <w:rFonts w:ascii="Times New Roman" w:hAnsi="Times New Roman"/>
                <w:color w:val="000000"/>
              </w:rPr>
            </w:pPr>
            <w:r w:rsidRPr="00F0527F">
              <w:rPr>
                <w:rFonts w:ascii="Times New Roman" w:hAnsi="Times New Roman"/>
                <w:color w:val="000000"/>
              </w:rPr>
              <w:t xml:space="preserve">Примена стајњака, осоке и хемијских ђубрива на стрмим падинама. </w:t>
            </w:r>
          </w:p>
        </w:tc>
        <w:tc>
          <w:tcPr>
            <w:tcW w:w="5181" w:type="dxa"/>
            <w:tcBorders>
              <w:right w:val="single" w:sz="4" w:space="0" w:color="auto"/>
            </w:tcBorders>
            <w:shd w:val="clear" w:color="auto" w:fill="auto"/>
          </w:tcPr>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 xml:space="preserve">Стајњак, као и </w:t>
            </w:r>
            <w:r w:rsidR="002324F1" w:rsidRPr="00F0527F">
              <w:rPr>
                <w:rFonts w:ascii="Times New Roman" w:hAnsi="Times New Roman"/>
                <w:i/>
                <w:iCs/>
                <w:color w:val="000000"/>
              </w:rPr>
              <w:t xml:space="preserve">минерално </w:t>
            </w:r>
            <w:r w:rsidRPr="00F0527F">
              <w:rPr>
                <w:rFonts w:ascii="Times New Roman" w:hAnsi="Times New Roman"/>
                <w:i/>
                <w:iCs/>
                <w:color w:val="000000"/>
              </w:rPr>
              <w:t xml:space="preserve">ђубрива не треба примењивати на земљишту које </w:t>
            </w:r>
            <w:r w:rsidR="002324F1" w:rsidRPr="00F0527F">
              <w:rPr>
                <w:rFonts w:ascii="Times New Roman" w:hAnsi="Times New Roman"/>
                <w:i/>
                <w:iCs/>
                <w:color w:val="000000"/>
              </w:rPr>
              <w:t>има наги</w:t>
            </w:r>
            <w:r w:rsidR="000932E8" w:rsidRPr="00F0527F">
              <w:rPr>
                <w:rFonts w:ascii="Times New Roman" w:hAnsi="Times New Roman"/>
                <w:i/>
                <w:iCs/>
                <w:color w:val="000000"/>
              </w:rPr>
              <w:t>б</w:t>
            </w:r>
            <w:r w:rsidR="002324F1" w:rsidRPr="00F0527F">
              <w:rPr>
                <w:rFonts w:ascii="Times New Roman" w:hAnsi="Times New Roman"/>
                <w:i/>
                <w:iCs/>
                <w:color w:val="000000"/>
              </w:rPr>
              <w:t xml:space="preserve"> </w:t>
            </w:r>
            <w:r w:rsidRPr="00F0527F">
              <w:rPr>
                <w:rFonts w:ascii="Times New Roman" w:hAnsi="Times New Roman"/>
                <w:i/>
                <w:iCs/>
                <w:color w:val="000000"/>
              </w:rPr>
              <w:t>према водотоцима.</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Забранити површинску примену стајског, као и азотног и фосфорног ђубрива на угару са падинама под нагибом већим од 8%, а нарочито с косинама дужине преко 100 m.</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 xml:space="preserve">Забранити површинску и подземну примену (убризгавање, уградњу) стајског, као и азотног и фосфорног ђубрива на свим површинама под нагибом већим од 15%, а посебно на таквим падинама дужим од  100 m (забрана примене стајњака и минералних ђубрива).  </w:t>
            </w:r>
          </w:p>
        </w:tc>
      </w:tr>
      <w:tr w:rsidR="004A69E4" w:rsidRPr="0056005E" w:rsidTr="00C91087">
        <w:tc>
          <w:tcPr>
            <w:tcW w:w="4028" w:type="dxa"/>
            <w:tcBorders>
              <w:left w:val="single" w:sz="4" w:space="0" w:color="auto"/>
            </w:tcBorders>
            <w:shd w:val="clear" w:color="auto" w:fill="auto"/>
          </w:tcPr>
          <w:p w:rsidR="004A69E4" w:rsidRPr="00F0527F" w:rsidRDefault="004A69E4" w:rsidP="00C91087">
            <w:pPr>
              <w:spacing w:after="120"/>
              <w:rPr>
                <w:rFonts w:ascii="Times New Roman" w:hAnsi="Times New Roman"/>
                <w:color w:val="000000"/>
              </w:rPr>
            </w:pPr>
            <w:r w:rsidRPr="00F0527F">
              <w:rPr>
                <w:rFonts w:ascii="Times New Roman" w:hAnsi="Times New Roman"/>
                <w:color w:val="000000"/>
              </w:rPr>
              <w:t xml:space="preserve">Наношење чврстог стајњака и осоке и </w:t>
            </w:r>
            <w:r w:rsidR="00845649" w:rsidRPr="00F0527F">
              <w:rPr>
                <w:rFonts w:ascii="Times New Roman" w:hAnsi="Times New Roman"/>
                <w:color w:val="000000"/>
              </w:rPr>
              <w:t xml:space="preserve">минералних </w:t>
            </w:r>
            <w:r w:rsidRPr="00F0527F">
              <w:rPr>
                <w:rFonts w:ascii="Times New Roman" w:hAnsi="Times New Roman"/>
                <w:color w:val="000000"/>
              </w:rPr>
              <w:t>ђубрива на водом засићено, поплављено, замрзнуто или снегом покривено земљиште.</w:t>
            </w:r>
          </w:p>
        </w:tc>
        <w:tc>
          <w:tcPr>
            <w:tcW w:w="5181" w:type="dxa"/>
            <w:tcBorders>
              <w:right w:val="single" w:sz="4" w:space="0" w:color="auto"/>
            </w:tcBorders>
            <w:shd w:val="clear" w:color="auto" w:fill="auto"/>
          </w:tcPr>
          <w:p w:rsidR="004A69E4" w:rsidRPr="00F0527F" w:rsidRDefault="004A69E4" w:rsidP="00C91087">
            <w:pPr>
              <w:tabs>
                <w:tab w:val="left" w:pos="360"/>
                <w:tab w:val="left" w:pos="426"/>
              </w:tabs>
              <w:autoSpaceDE w:val="0"/>
              <w:autoSpaceDN w:val="0"/>
              <w:spacing w:after="120"/>
              <w:rPr>
                <w:rFonts w:ascii="Times New Roman" w:eastAsia="Times New Roman" w:hAnsi="Times New Roman"/>
                <w:i/>
                <w:iCs/>
                <w:color w:val="000000"/>
              </w:rPr>
            </w:pPr>
            <w:r w:rsidRPr="00F0527F">
              <w:rPr>
                <w:rFonts w:ascii="Times New Roman" w:eastAsia="Times New Roman" w:hAnsi="Times New Roman"/>
                <w:i/>
                <w:iCs/>
                <w:color w:val="000000"/>
              </w:rPr>
              <w:t>Стајњак и осока, као и минерално ђубриво не смеју се наносити:</w:t>
            </w:r>
          </w:p>
          <w:p w:rsidR="004A69E4" w:rsidRPr="00F0527F" w:rsidRDefault="004A69E4" w:rsidP="00C91087">
            <w:pPr>
              <w:tabs>
                <w:tab w:val="left" w:pos="360"/>
                <w:tab w:val="left" w:pos="426"/>
              </w:tabs>
              <w:autoSpaceDE w:val="0"/>
              <w:autoSpaceDN w:val="0"/>
              <w:spacing w:after="120"/>
              <w:rPr>
                <w:rFonts w:ascii="Times New Roman" w:eastAsia="Times New Roman" w:hAnsi="Times New Roman"/>
                <w:i/>
                <w:iCs/>
                <w:color w:val="000000"/>
              </w:rPr>
            </w:pPr>
            <w:r w:rsidRPr="00F0527F">
              <w:rPr>
                <w:rFonts w:ascii="Times New Roman" w:eastAsia="Times New Roman" w:hAnsi="Times New Roman"/>
                <w:i/>
                <w:iCs/>
                <w:color w:val="000000"/>
              </w:rPr>
              <w:t xml:space="preserve">• на снегом прекривено или замрзнуто </w:t>
            </w:r>
            <w:r w:rsidR="00845649" w:rsidRPr="00F0527F">
              <w:rPr>
                <w:rFonts w:ascii="Times New Roman" w:eastAsia="Times New Roman" w:hAnsi="Times New Roman"/>
                <w:i/>
                <w:iCs/>
                <w:color w:val="000000"/>
              </w:rPr>
              <w:t>земљиште</w:t>
            </w:r>
            <w:r w:rsidRPr="00F0527F">
              <w:rPr>
                <w:rFonts w:ascii="Times New Roman" w:eastAsia="Times New Roman" w:hAnsi="Times New Roman"/>
                <w:i/>
                <w:iCs/>
                <w:color w:val="000000"/>
              </w:rPr>
              <w:t xml:space="preserve">; снегом прекривено </w:t>
            </w:r>
            <w:r w:rsidR="00845649" w:rsidRPr="00F0527F">
              <w:rPr>
                <w:rFonts w:ascii="Times New Roman" w:eastAsia="Times New Roman" w:hAnsi="Times New Roman"/>
                <w:i/>
                <w:iCs/>
                <w:color w:val="000000"/>
              </w:rPr>
              <w:t xml:space="preserve">земљиште </w:t>
            </w:r>
            <w:r w:rsidRPr="00F0527F">
              <w:rPr>
                <w:rFonts w:ascii="Times New Roman" w:eastAsia="Times New Roman" w:hAnsi="Times New Roman"/>
                <w:i/>
                <w:iCs/>
                <w:color w:val="000000"/>
              </w:rPr>
              <w:t xml:space="preserve">је земља на којој има више од 10 цм снега дуже од 24 сата. Замрзнуто земљиште је земљиште које је замрзнуто у дибини већој од 5 cm дуже од </w:t>
            </w:r>
            <w:r w:rsidR="00845649" w:rsidRPr="00F0527F">
              <w:rPr>
                <w:rFonts w:ascii="Times New Roman" w:eastAsia="Times New Roman" w:hAnsi="Times New Roman"/>
                <w:i/>
                <w:iCs/>
                <w:color w:val="000000"/>
              </w:rPr>
              <w:t xml:space="preserve">24 </w:t>
            </w:r>
            <w:r w:rsidRPr="00F0527F">
              <w:rPr>
                <w:rFonts w:ascii="Times New Roman" w:eastAsia="Times New Roman" w:hAnsi="Times New Roman"/>
                <w:i/>
                <w:iCs/>
                <w:color w:val="000000"/>
              </w:rPr>
              <w:t>сата.</w:t>
            </w:r>
          </w:p>
          <w:p w:rsidR="004A69E4" w:rsidRPr="00F0527F" w:rsidRDefault="004A69E4" w:rsidP="00C91087">
            <w:pPr>
              <w:tabs>
                <w:tab w:val="left" w:pos="360"/>
                <w:tab w:val="left" w:pos="426"/>
              </w:tabs>
              <w:autoSpaceDE w:val="0"/>
              <w:autoSpaceDN w:val="0"/>
              <w:spacing w:after="120"/>
              <w:rPr>
                <w:rFonts w:ascii="Times New Roman" w:eastAsia="Times New Roman" w:hAnsi="Times New Roman"/>
                <w:i/>
                <w:iCs/>
                <w:color w:val="000000"/>
              </w:rPr>
            </w:pPr>
            <w:r w:rsidRPr="00F0527F">
              <w:rPr>
                <w:rFonts w:ascii="Times New Roman" w:eastAsia="Times New Roman" w:hAnsi="Times New Roman"/>
                <w:i/>
                <w:iCs/>
                <w:color w:val="000000"/>
              </w:rPr>
              <w:t>• када се прогнозира јака киша у року од 48 сати</w:t>
            </w:r>
            <w:r w:rsidR="00845649" w:rsidRPr="00F0527F">
              <w:rPr>
                <w:rFonts w:ascii="Times New Roman" w:eastAsia="Times New Roman" w:hAnsi="Times New Roman"/>
                <w:i/>
                <w:iCs/>
                <w:color w:val="000000"/>
              </w:rPr>
              <w:t>;</w:t>
            </w:r>
          </w:p>
          <w:p w:rsidR="004A69E4" w:rsidRPr="00F0527F" w:rsidRDefault="004A69E4" w:rsidP="00C91087">
            <w:pPr>
              <w:tabs>
                <w:tab w:val="left" w:pos="360"/>
                <w:tab w:val="left" w:pos="426"/>
              </w:tabs>
              <w:autoSpaceDE w:val="0"/>
              <w:autoSpaceDN w:val="0"/>
              <w:spacing w:after="120"/>
              <w:rPr>
                <w:rFonts w:ascii="Times New Roman" w:eastAsia="Times New Roman" w:hAnsi="Times New Roman"/>
                <w:i/>
                <w:iCs/>
                <w:color w:val="000000"/>
              </w:rPr>
            </w:pPr>
            <w:r w:rsidRPr="00F0527F">
              <w:rPr>
                <w:rFonts w:ascii="Times New Roman" w:eastAsia="Times New Roman" w:hAnsi="Times New Roman"/>
                <w:i/>
                <w:iCs/>
                <w:color w:val="000000"/>
              </w:rPr>
              <w:t>• на земљиште које се периодично плави.</w:t>
            </w:r>
          </w:p>
        </w:tc>
      </w:tr>
      <w:tr w:rsidR="004A69E4" w:rsidRPr="0056005E" w:rsidTr="00C91087">
        <w:tc>
          <w:tcPr>
            <w:tcW w:w="4028" w:type="dxa"/>
            <w:tcBorders>
              <w:left w:val="single" w:sz="4" w:space="0" w:color="auto"/>
            </w:tcBorders>
            <w:shd w:val="clear" w:color="auto" w:fill="auto"/>
          </w:tcPr>
          <w:p w:rsidR="004A69E4" w:rsidRPr="00F0527F" w:rsidRDefault="004A69E4" w:rsidP="00C91087">
            <w:pPr>
              <w:spacing w:after="120"/>
              <w:rPr>
                <w:rFonts w:ascii="Times New Roman" w:hAnsi="Times New Roman"/>
                <w:color w:val="000000"/>
              </w:rPr>
            </w:pPr>
            <w:r w:rsidRPr="00F0527F">
              <w:rPr>
                <w:rFonts w:ascii="Times New Roman" w:hAnsi="Times New Roman"/>
                <w:color w:val="000000"/>
              </w:rPr>
              <w:t>Услови за складиштење и примену чврстог стајњака и осоке и хемијских ђубрива у близини водотокова.</w:t>
            </w:r>
          </w:p>
        </w:tc>
        <w:tc>
          <w:tcPr>
            <w:tcW w:w="5181" w:type="dxa"/>
            <w:tcBorders>
              <w:right w:val="single" w:sz="4" w:space="0" w:color="auto"/>
            </w:tcBorders>
            <w:shd w:val="clear" w:color="auto" w:fill="auto"/>
          </w:tcPr>
          <w:p w:rsidR="004A69E4" w:rsidRPr="00F0527F" w:rsidRDefault="004A69E4" w:rsidP="00C91087">
            <w:pPr>
              <w:widowControl w:val="0"/>
              <w:autoSpaceDE w:val="0"/>
              <w:autoSpaceDN w:val="0"/>
              <w:adjustRightInd w:val="0"/>
              <w:spacing w:after="120"/>
              <w:ind w:right="73"/>
              <w:rPr>
                <w:rFonts w:ascii="Times New Roman" w:hAnsi="Times New Roman"/>
                <w:i/>
                <w:iCs/>
                <w:color w:val="000000"/>
              </w:rPr>
            </w:pPr>
            <w:r w:rsidRPr="00F0527F">
              <w:rPr>
                <w:rFonts w:ascii="Times New Roman" w:hAnsi="Times New Roman"/>
                <w:i/>
                <w:iCs/>
                <w:color w:val="000000"/>
              </w:rPr>
              <w:t xml:space="preserve">Стајњак и осока не смеју се наносити на земљиште на растојању од 5 метара од водног тела површинске воде. </w:t>
            </w:r>
            <w:r w:rsidR="002762A1" w:rsidRPr="00F0527F">
              <w:rPr>
                <w:rFonts w:ascii="Times New Roman" w:hAnsi="Times New Roman"/>
                <w:i/>
                <w:iCs/>
                <w:color w:val="000000"/>
              </w:rPr>
              <w:t xml:space="preserve">Минерална </w:t>
            </w:r>
            <w:r w:rsidRPr="00F0527F">
              <w:rPr>
                <w:rFonts w:ascii="Times New Roman" w:hAnsi="Times New Roman"/>
                <w:i/>
                <w:iCs/>
                <w:color w:val="000000"/>
              </w:rPr>
              <w:t>ђубрива се не смеју наносити на земљиште на растојању од […] метара  водног тела површинске воде.</w:t>
            </w:r>
          </w:p>
          <w:p w:rsidR="004A69E4" w:rsidRPr="00F0527F" w:rsidRDefault="004A69E4" w:rsidP="00C91087">
            <w:pPr>
              <w:widowControl w:val="0"/>
              <w:autoSpaceDE w:val="0"/>
              <w:autoSpaceDN w:val="0"/>
              <w:adjustRightInd w:val="0"/>
              <w:spacing w:after="120"/>
              <w:ind w:right="73"/>
              <w:rPr>
                <w:rFonts w:ascii="Times New Roman" w:hAnsi="Times New Roman"/>
                <w:i/>
                <w:iCs/>
                <w:color w:val="000000"/>
              </w:rPr>
            </w:pPr>
            <w:r w:rsidRPr="00F0527F">
              <w:rPr>
                <w:rFonts w:ascii="Times New Roman" w:hAnsi="Times New Roman"/>
                <w:i/>
                <w:iCs/>
                <w:color w:val="000000"/>
              </w:rPr>
              <w:t>Нови објекти за складиштење чврстог стајњака или осоке су забрањени на растојању од […] метара од свих површинских вода.</w:t>
            </w:r>
          </w:p>
          <w:p w:rsidR="004A69E4" w:rsidRPr="00F0527F" w:rsidRDefault="004A69E4" w:rsidP="00C91087">
            <w:pPr>
              <w:widowControl w:val="0"/>
              <w:autoSpaceDE w:val="0"/>
              <w:autoSpaceDN w:val="0"/>
              <w:adjustRightInd w:val="0"/>
              <w:spacing w:after="120"/>
              <w:ind w:right="73"/>
              <w:rPr>
                <w:rFonts w:ascii="Times New Roman" w:hAnsi="Times New Roman"/>
                <w:i/>
                <w:iCs/>
                <w:color w:val="000000"/>
              </w:rPr>
            </w:pPr>
            <w:r w:rsidRPr="00F0527F">
              <w:rPr>
                <w:rFonts w:ascii="Times New Roman" w:hAnsi="Times New Roman"/>
                <w:i/>
                <w:iCs/>
                <w:color w:val="000000"/>
              </w:rPr>
              <w:t>Ширина заштитног појаса зависи од нагиба, техника примене стајњака и минералног ђубрива и осетљивости површинских вода. Уз водна тела осетљива на еутрофикацију са готово непоремећеним условима, препоручује се изградња неђубрених заштитних појасева ширине најмање 25 m.</w:t>
            </w:r>
          </w:p>
        </w:tc>
      </w:tr>
      <w:tr w:rsidR="004A69E4" w:rsidRPr="0056005E" w:rsidTr="00C91087">
        <w:tc>
          <w:tcPr>
            <w:tcW w:w="4028" w:type="dxa"/>
            <w:tcBorders>
              <w:left w:val="single" w:sz="4" w:space="0" w:color="auto"/>
              <w:bottom w:val="single" w:sz="4" w:space="0" w:color="auto"/>
            </w:tcBorders>
            <w:shd w:val="clear" w:color="auto" w:fill="auto"/>
          </w:tcPr>
          <w:p w:rsidR="004A69E4" w:rsidRPr="00F0527F" w:rsidRDefault="004A69E4" w:rsidP="00C91087">
            <w:pPr>
              <w:spacing w:after="120"/>
              <w:rPr>
                <w:rFonts w:ascii="Times New Roman" w:hAnsi="Times New Roman"/>
                <w:color w:val="000000"/>
              </w:rPr>
            </w:pPr>
            <w:r w:rsidRPr="00F0527F">
              <w:rPr>
                <w:rFonts w:ascii="Times New Roman" w:hAnsi="Times New Roman"/>
                <w:color w:val="000000"/>
              </w:rPr>
              <w:t>Процедуре за примену стајњака и осоке и хемијских ђубрива на земљишта, укључујући брзину и уједначеност разастирања.</w:t>
            </w:r>
          </w:p>
        </w:tc>
        <w:tc>
          <w:tcPr>
            <w:tcW w:w="5181" w:type="dxa"/>
            <w:tcBorders>
              <w:bottom w:val="single" w:sz="4" w:space="0" w:color="auto"/>
              <w:right w:val="single" w:sz="4" w:space="0" w:color="auto"/>
            </w:tcBorders>
            <w:shd w:val="clear" w:color="auto" w:fill="auto"/>
          </w:tcPr>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20% смањење препоручених количина ђубрива за све индустријске културе (нпр. дуван и уљана репица) које се узгајају на песковитом земљишту.</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Те</w:t>
            </w:r>
            <w:r w:rsidR="000D639E">
              <w:rPr>
                <w:rFonts w:ascii="Times New Roman" w:hAnsi="Times New Roman"/>
                <w:i/>
                <w:iCs/>
                <w:color w:val="000000"/>
              </w:rPr>
              <w:t>ч</w:t>
            </w:r>
            <w:r w:rsidRPr="00F0527F">
              <w:rPr>
                <w:rFonts w:ascii="Times New Roman" w:hAnsi="Times New Roman"/>
                <w:i/>
                <w:iCs/>
                <w:color w:val="000000"/>
              </w:rPr>
              <w:t>на ђубрива и ђубрива на бази урее треба убризгати у земљиште, кад год је то могуће, како би се смањиле емисије гасова (мириса).</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lastRenderedPageBreak/>
              <w:t>Чврста ђубрива и компост који се примењују на обрадиво земљиште треба да буду уграђени у земљиште непосредно након наношења, како би се смањиле емисије гасова (мириса).</w:t>
            </w:r>
          </w:p>
        </w:tc>
      </w:tr>
      <w:tr w:rsidR="004A69E4" w:rsidRPr="0056005E" w:rsidTr="00EC3733">
        <w:tc>
          <w:tcPr>
            <w:tcW w:w="92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0D639E">
            <w:pPr>
              <w:jc w:val="center"/>
              <w:rPr>
                <w:rFonts w:ascii="Times New Roman" w:hAnsi="Times New Roman"/>
                <w:b/>
                <w:bCs/>
                <w:color w:val="000000"/>
              </w:rPr>
            </w:pPr>
            <w:r w:rsidRPr="00F0527F">
              <w:rPr>
                <w:rFonts w:ascii="Times New Roman" w:hAnsi="Times New Roman"/>
                <w:b/>
                <w:bCs/>
                <w:color w:val="000000"/>
              </w:rPr>
              <w:lastRenderedPageBreak/>
              <w:t xml:space="preserve">Oстале обавезе – укључујући добровољне мере из </w:t>
            </w:r>
            <w:r w:rsidR="000D639E">
              <w:rPr>
                <w:rFonts w:ascii="Times New Roman" w:hAnsi="Times New Roman"/>
                <w:b/>
                <w:bCs/>
                <w:color w:val="000000"/>
              </w:rPr>
              <w:t xml:space="preserve">Прилога </w:t>
            </w:r>
            <w:r w:rsidRPr="00F0527F">
              <w:rPr>
                <w:rFonts w:ascii="Times New Roman" w:hAnsi="Times New Roman"/>
                <w:b/>
                <w:bCs/>
                <w:color w:val="000000"/>
              </w:rPr>
              <w:t>II B</w:t>
            </w:r>
          </w:p>
        </w:tc>
      </w:tr>
      <w:tr w:rsidR="004A69E4" w:rsidRPr="00F0527F" w:rsidTr="00EC3733">
        <w:tc>
          <w:tcPr>
            <w:tcW w:w="4028" w:type="dxa"/>
            <w:tcBorders>
              <w:left w:val="single" w:sz="4" w:space="0" w:color="auto"/>
              <w:bottom w:val="single" w:sz="4" w:space="0" w:color="auto"/>
            </w:tcBorders>
            <w:shd w:val="clear" w:color="auto" w:fill="auto"/>
          </w:tcPr>
          <w:p w:rsidR="004A69E4" w:rsidRPr="00F0527F" w:rsidRDefault="004A69E4" w:rsidP="00C91087">
            <w:pPr>
              <w:rPr>
                <w:rFonts w:ascii="Times New Roman" w:hAnsi="Times New Roman"/>
                <w:b/>
                <w:bCs/>
                <w:color w:val="000000"/>
              </w:rPr>
            </w:pPr>
            <w:r w:rsidRPr="00F0527F">
              <w:rPr>
                <w:rFonts w:ascii="Times New Roman" w:hAnsi="Times New Roman"/>
                <w:b/>
                <w:bCs/>
                <w:color w:val="000000"/>
              </w:rPr>
              <w:t>Потенцијалне допунске обавезе</w:t>
            </w:r>
          </w:p>
        </w:tc>
        <w:tc>
          <w:tcPr>
            <w:tcW w:w="5181" w:type="dxa"/>
            <w:tcBorders>
              <w:bottom w:val="single" w:sz="4" w:space="0" w:color="auto"/>
              <w:right w:val="single" w:sz="4" w:space="0" w:color="auto"/>
            </w:tcBorders>
            <w:shd w:val="clear" w:color="auto" w:fill="auto"/>
          </w:tcPr>
          <w:p w:rsidR="004A69E4" w:rsidRPr="00F0527F" w:rsidRDefault="004A69E4" w:rsidP="00C91087">
            <w:pPr>
              <w:rPr>
                <w:rFonts w:ascii="Times New Roman" w:hAnsi="Times New Roman"/>
                <w:b/>
                <w:bCs/>
                <w:color w:val="000000"/>
              </w:rPr>
            </w:pPr>
            <w:r w:rsidRPr="00F0527F">
              <w:rPr>
                <w:rFonts w:ascii="Times New Roman" w:hAnsi="Times New Roman"/>
                <w:b/>
                <w:bCs/>
                <w:color w:val="000000"/>
              </w:rPr>
              <w:t>Примери мера акционог програма</w:t>
            </w:r>
          </w:p>
        </w:tc>
      </w:tr>
      <w:tr w:rsidR="004A69E4" w:rsidRPr="0056005E" w:rsidTr="00C91087">
        <w:tc>
          <w:tcPr>
            <w:tcW w:w="4028" w:type="dxa"/>
            <w:tcBorders>
              <w:left w:val="single" w:sz="4" w:space="0" w:color="auto"/>
            </w:tcBorders>
            <w:shd w:val="clear" w:color="auto" w:fill="auto"/>
          </w:tcPr>
          <w:p w:rsidR="004A69E4" w:rsidRPr="00F0527F" w:rsidRDefault="004A69E4" w:rsidP="00C91087">
            <w:pPr>
              <w:spacing w:after="120"/>
              <w:rPr>
                <w:rFonts w:ascii="Times New Roman" w:hAnsi="Times New Roman"/>
                <w:color w:val="000000"/>
              </w:rPr>
            </w:pPr>
            <w:r w:rsidRPr="00F0527F">
              <w:rPr>
                <w:rFonts w:ascii="Times New Roman" w:hAnsi="Times New Roman"/>
                <w:color w:val="000000"/>
              </w:rPr>
              <w:t>Управљање коришћењем земљишта, укључујући коришћење система ротације усева и удео површине земљишта намењеног трајним усевима у односу на годишње усеве.</w:t>
            </w:r>
          </w:p>
          <w:p w:rsidR="004A69E4" w:rsidRPr="00F0527F" w:rsidRDefault="004A69E4" w:rsidP="00C91087">
            <w:pPr>
              <w:spacing w:after="120"/>
              <w:rPr>
                <w:rFonts w:ascii="Times New Roman" w:hAnsi="Times New Roman"/>
                <w:color w:val="000000"/>
              </w:rPr>
            </w:pPr>
          </w:p>
        </w:tc>
        <w:tc>
          <w:tcPr>
            <w:tcW w:w="5181" w:type="dxa"/>
            <w:tcBorders>
              <w:right w:val="single" w:sz="4" w:space="0" w:color="auto"/>
            </w:tcBorders>
            <w:shd w:val="clear" w:color="auto" w:fill="auto"/>
          </w:tcPr>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Орање пашњака је забрањено између [… и…] осим када пољопривредници предузимају одговарајуће мере да осигурају појаву зеленог покривача из засејане културе до [одређеног датума].</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Корен</w:t>
            </w:r>
            <w:r w:rsidR="002762A1" w:rsidRPr="00F0527F">
              <w:rPr>
                <w:rFonts w:ascii="Times New Roman" w:hAnsi="Times New Roman"/>
                <w:i/>
                <w:iCs/>
                <w:color w:val="000000"/>
              </w:rPr>
              <w:t>а</w:t>
            </w:r>
            <w:r w:rsidRPr="00F0527F">
              <w:rPr>
                <w:rFonts w:ascii="Times New Roman" w:hAnsi="Times New Roman"/>
                <w:i/>
                <w:iCs/>
                <w:color w:val="000000"/>
              </w:rPr>
              <w:t>с</w:t>
            </w:r>
            <w:r w:rsidR="002762A1" w:rsidRPr="00F0527F">
              <w:rPr>
                <w:rFonts w:ascii="Times New Roman" w:hAnsi="Times New Roman"/>
                <w:i/>
                <w:iCs/>
                <w:color w:val="000000"/>
              </w:rPr>
              <w:t>т</w:t>
            </w:r>
            <w:r w:rsidRPr="00F0527F">
              <w:rPr>
                <w:rFonts w:ascii="Times New Roman" w:hAnsi="Times New Roman"/>
                <w:i/>
                <w:iCs/>
                <w:color w:val="000000"/>
              </w:rPr>
              <w:t>е биљке треба ротирати са (зимским) житарицама, ливадама и пашњацима. Покровни усеви и трајни усеви такође доприносе смањењу ризика од ерозије.</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За области са високим потенцијалом површинског отицања, потребне су мере предострожности, као што су нулта обрада земљишта, трајни усеви, терасирање, заштитни појасеви и дрвореди. Такве мере треба комбиновати с мерама којима се контролише ерозија, побољшава структура тла и стопа инфилтрације воде и стимулише биоразноликост.</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Површине са високим потенцијалом ризика од испирања треба да имају велики део усева са високим капацитетом потрошње N (екстензивни коренс</w:t>
            </w:r>
            <w:r w:rsidR="002762A1" w:rsidRPr="00F0527F">
              <w:rPr>
                <w:rFonts w:ascii="Times New Roman" w:hAnsi="Times New Roman"/>
                <w:i/>
                <w:iCs/>
                <w:color w:val="000000"/>
              </w:rPr>
              <w:t>т</w:t>
            </w:r>
            <w:r w:rsidRPr="00F0527F">
              <w:rPr>
                <w:rFonts w:ascii="Times New Roman" w:hAnsi="Times New Roman"/>
                <w:i/>
                <w:iCs/>
                <w:color w:val="000000"/>
              </w:rPr>
              <w:t>и систем, дуга сезона раста). Такође, обрада земље треба да буде сведена на минимум.</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Поврће (нпр. спанаћ, зелена салата, јагоде, празилук) и неке ратарске културе (нпр. kромпир, грашак) са плитким корен</w:t>
            </w:r>
            <w:r w:rsidR="002762A1" w:rsidRPr="00F0527F">
              <w:rPr>
                <w:rFonts w:ascii="Times New Roman" w:hAnsi="Times New Roman"/>
                <w:i/>
                <w:iCs/>
                <w:color w:val="000000"/>
              </w:rPr>
              <w:t>а</w:t>
            </w:r>
            <w:r w:rsidRPr="00F0527F">
              <w:rPr>
                <w:rFonts w:ascii="Times New Roman" w:hAnsi="Times New Roman"/>
                <w:i/>
                <w:iCs/>
                <w:color w:val="000000"/>
              </w:rPr>
              <w:t>с</w:t>
            </w:r>
            <w:r w:rsidR="002762A1" w:rsidRPr="00F0527F">
              <w:rPr>
                <w:rFonts w:ascii="Times New Roman" w:hAnsi="Times New Roman"/>
                <w:i/>
                <w:iCs/>
                <w:color w:val="000000"/>
              </w:rPr>
              <w:t>т</w:t>
            </w:r>
            <w:r w:rsidRPr="00F0527F">
              <w:rPr>
                <w:rFonts w:ascii="Times New Roman" w:hAnsi="Times New Roman"/>
                <w:i/>
                <w:iCs/>
                <w:color w:val="000000"/>
              </w:rPr>
              <w:t xml:space="preserve">им системoм и релативно краткom сезоном раста су </w:t>
            </w:r>
            <w:r w:rsidR="000D639E">
              <w:rPr>
                <w:rFonts w:ascii="Times New Roman" w:hAnsi="Times New Roman"/>
                <w:i/>
                <w:iCs/>
                <w:color w:val="000000"/>
              </w:rPr>
              <w:t>„</w:t>
            </w:r>
            <w:r w:rsidRPr="00F0527F">
              <w:rPr>
                <w:rFonts w:ascii="Times New Roman" w:hAnsi="Times New Roman"/>
                <w:i/>
                <w:iCs/>
                <w:color w:val="000000"/>
              </w:rPr>
              <w:t>пропусни</w:t>
            </w:r>
            <w:r w:rsidR="000D639E" w:rsidRPr="009B3FBB">
              <w:rPr>
                <w:rFonts w:ascii="Times New Roman" w:hAnsi="Times New Roman"/>
                <w:i/>
                <w:iCs/>
                <w:color w:val="000000"/>
                <w:lang w:val="ru-RU"/>
              </w:rPr>
              <w:t>”</w:t>
            </w:r>
            <w:r w:rsidRPr="00F0527F">
              <w:rPr>
                <w:rFonts w:ascii="Times New Roman" w:hAnsi="Times New Roman"/>
                <w:i/>
                <w:iCs/>
                <w:color w:val="000000"/>
              </w:rPr>
              <w:t xml:space="preserve"> усеви; ове усеве треба ротирати са усевима</w:t>
            </w:r>
            <w:r w:rsidR="002762A1" w:rsidRPr="00F0527F">
              <w:rPr>
                <w:rFonts w:ascii="Times New Roman" w:hAnsi="Times New Roman"/>
                <w:i/>
                <w:iCs/>
                <w:color w:val="000000"/>
              </w:rPr>
              <w:t xml:space="preserve"> који покривају земљиште</w:t>
            </w:r>
            <w:r w:rsidR="00F21D1C" w:rsidRPr="00F0527F">
              <w:rPr>
                <w:rFonts w:ascii="Times New Roman" w:hAnsi="Times New Roman"/>
                <w:i/>
                <w:iCs/>
                <w:color w:val="000000"/>
              </w:rPr>
              <w:t>, односно користе се као зеленишно ђубриво,</w:t>
            </w:r>
            <w:r w:rsidRPr="00F0527F">
              <w:rPr>
                <w:rFonts w:ascii="Times New Roman" w:hAnsi="Times New Roman"/>
                <w:i/>
                <w:iCs/>
                <w:color w:val="000000"/>
              </w:rPr>
              <w:t xml:space="preserve"> и житарицама које могу да узму преостали минерал N из </w:t>
            </w:r>
            <w:r w:rsidR="00F21D1C" w:rsidRPr="00F0527F">
              <w:rPr>
                <w:rFonts w:ascii="Times New Roman" w:hAnsi="Times New Roman"/>
                <w:i/>
                <w:iCs/>
                <w:color w:val="000000"/>
              </w:rPr>
              <w:t>земљишта</w:t>
            </w:r>
            <w:r w:rsidRPr="00F0527F">
              <w:rPr>
                <w:rFonts w:ascii="Times New Roman" w:hAnsi="Times New Roman"/>
                <w:i/>
                <w:iCs/>
                <w:color w:val="000000"/>
              </w:rPr>
              <w:t>.</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 xml:space="preserve">Орање сталних пашњака треба свести на минимум. Када је потребно, орање треба обавити у пролеће и треба узгајати усеве са великим капацитетом уноса N да би се искористио N ослобођен из минерализованих бусенова. </w:t>
            </w:r>
          </w:p>
        </w:tc>
      </w:tr>
      <w:tr w:rsidR="004A69E4" w:rsidRPr="0056005E" w:rsidTr="00C91087">
        <w:tc>
          <w:tcPr>
            <w:tcW w:w="4028" w:type="dxa"/>
            <w:tcBorders>
              <w:left w:val="single" w:sz="4" w:space="0" w:color="auto"/>
            </w:tcBorders>
            <w:shd w:val="clear" w:color="auto" w:fill="auto"/>
          </w:tcPr>
          <w:p w:rsidR="004A69E4" w:rsidRPr="00F0527F" w:rsidRDefault="004A69E4" w:rsidP="00C91087">
            <w:pPr>
              <w:spacing w:after="120"/>
              <w:rPr>
                <w:rFonts w:ascii="Times New Roman" w:hAnsi="Times New Roman"/>
                <w:color w:val="000000"/>
              </w:rPr>
            </w:pPr>
            <w:r w:rsidRPr="00F0527F">
              <w:rPr>
                <w:rFonts w:ascii="Times New Roman" w:hAnsi="Times New Roman"/>
                <w:color w:val="000000"/>
              </w:rPr>
              <w:t>Одржавање минималне количине вегетационог покривача током (кишних) периода који ће узети азот из тла који би иначе могао изазвати загађење воде нитратима.</w:t>
            </w:r>
          </w:p>
          <w:p w:rsidR="004A69E4" w:rsidRPr="00F0527F" w:rsidRDefault="004A69E4" w:rsidP="00C91087">
            <w:pPr>
              <w:spacing w:after="120"/>
              <w:rPr>
                <w:rFonts w:ascii="Times New Roman" w:hAnsi="Times New Roman"/>
                <w:color w:val="000000"/>
              </w:rPr>
            </w:pPr>
          </w:p>
        </w:tc>
        <w:tc>
          <w:tcPr>
            <w:tcW w:w="5181" w:type="dxa"/>
            <w:tcBorders>
              <w:right w:val="single" w:sz="4" w:space="0" w:color="auto"/>
            </w:tcBorders>
            <w:shd w:val="clear" w:color="auto" w:fill="auto"/>
          </w:tcPr>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Покровни усеви</w:t>
            </w:r>
            <w:r w:rsidR="00F21D1C" w:rsidRPr="00F0527F">
              <w:rPr>
                <w:rFonts w:ascii="Times New Roman" w:hAnsi="Times New Roman"/>
                <w:i/>
                <w:iCs/>
                <w:color w:val="000000"/>
              </w:rPr>
              <w:t xml:space="preserve"> (усеви за зеленишно ђубриво)</w:t>
            </w:r>
            <w:r w:rsidRPr="00F0527F">
              <w:rPr>
                <w:rFonts w:ascii="Times New Roman" w:hAnsi="Times New Roman"/>
                <w:i/>
                <w:iCs/>
                <w:color w:val="000000"/>
              </w:rPr>
              <w:t xml:space="preserve"> морају се садити тамо где би се земља иначе остављала празна током зимских месеци, осим у случају када се претходни усеви скидају после [одређеног датума] тако да се не може гарантовати  успешно успостављање покровног усева.</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 xml:space="preserve">Тамо где је то могуће, покровни усеви се морају узгајати после жетве коренастих култура и </w:t>
            </w:r>
            <w:r w:rsidRPr="00F0527F">
              <w:rPr>
                <w:rFonts w:ascii="Times New Roman" w:hAnsi="Times New Roman"/>
                <w:i/>
                <w:iCs/>
                <w:color w:val="000000"/>
              </w:rPr>
              <w:lastRenderedPageBreak/>
              <w:t>житарица.</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Кад год је то могуће и изводљиво, усеви</w:t>
            </w:r>
            <w:r w:rsidR="005A7596" w:rsidRPr="00F0527F">
              <w:rPr>
                <w:rFonts w:ascii="Times New Roman" w:hAnsi="Times New Roman"/>
                <w:i/>
                <w:iCs/>
                <w:color w:val="000000"/>
              </w:rPr>
              <w:t xml:space="preserve"> за зеленишно ђубриво </w:t>
            </w:r>
            <w:r w:rsidRPr="00F0527F">
              <w:rPr>
                <w:rFonts w:ascii="Times New Roman" w:hAnsi="Times New Roman"/>
                <w:i/>
                <w:iCs/>
                <w:color w:val="000000"/>
              </w:rPr>
              <w:t xml:space="preserve">се морају узгајати онда када је земља остављена незасејана (угар) &gt; 6 месеци. </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 xml:space="preserve">Слабо исушена </w:t>
            </w:r>
            <w:r w:rsidR="005A7596" w:rsidRPr="00F0527F">
              <w:rPr>
                <w:rFonts w:ascii="Times New Roman" w:hAnsi="Times New Roman"/>
                <w:i/>
                <w:iCs/>
                <w:color w:val="000000"/>
              </w:rPr>
              <w:t xml:space="preserve">земљиште </w:t>
            </w:r>
            <w:r w:rsidRPr="00F0527F">
              <w:rPr>
                <w:rFonts w:ascii="Times New Roman" w:hAnsi="Times New Roman"/>
                <w:i/>
                <w:iCs/>
                <w:color w:val="000000"/>
              </w:rPr>
              <w:t xml:space="preserve">са средњим летњим нивоом подземних вода &lt;1 m испод површине треба да буду покривена трајним засадима, како би се смањио ризик од површинског отицања. </w:t>
            </w:r>
          </w:p>
          <w:p w:rsidR="004A69E4" w:rsidRPr="00F0527F" w:rsidRDefault="005A7596" w:rsidP="00C91087">
            <w:pPr>
              <w:spacing w:after="120"/>
              <w:rPr>
                <w:rFonts w:ascii="Times New Roman" w:hAnsi="Times New Roman"/>
                <w:i/>
                <w:iCs/>
                <w:color w:val="000000"/>
              </w:rPr>
            </w:pPr>
            <w:r w:rsidRPr="00F0527F">
              <w:rPr>
                <w:rFonts w:ascii="Times New Roman" w:hAnsi="Times New Roman"/>
                <w:i/>
                <w:iCs/>
                <w:color w:val="000000"/>
              </w:rPr>
              <w:t xml:space="preserve">Земљиште под нагибом </w:t>
            </w:r>
            <w:r w:rsidR="004A69E4" w:rsidRPr="00F0527F">
              <w:rPr>
                <w:rFonts w:ascii="Times New Roman" w:hAnsi="Times New Roman"/>
                <w:i/>
                <w:iCs/>
                <w:color w:val="000000"/>
              </w:rPr>
              <w:t>&gt; 15% мора бити покривено (неђубреним) трајним усевима, укључујући агрошумарске системе, односно, требало би да има терасе и редове дрвећа како би се смањио ризик од површинског отицања.</w:t>
            </w:r>
          </w:p>
          <w:p w:rsidR="004A69E4" w:rsidRPr="00F0527F" w:rsidRDefault="005A7596" w:rsidP="00C91087">
            <w:pPr>
              <w:spacing w:after="120"/>
              <w:rPr>
                <w:rFonts w:ascii="Times New Roman" w:hAnsi="Times New Roman"/>
                <w:i/>
                <w:iCs/>
                <w:color w:val="000000"/>
              </w:rPr>
            </w:pPr>
            <w:r w:rsidRPr="00F0527F">
              <w:rPr>
                <w:rFonts w:ascii="Times New Roman" w:hAnsi="Times New Roman"/>
                <w:i/>
                <w:iCs/>
                <w:color w:val="000000"/>
              </w:rPr>
              <w:t xml:space="preserve">Земљишта под нагибом </w:t>
            </w:r>
            <w:r w:rsidR="004A69E4" w:rsidRPr="00F0527F">
              <w:rPr>
                <w:rFonts w:ascii="Times New Roman" w:hAnsi="Times New Roman"/>
                <w:i/>
                <w:iCs/>
                <w:color w:val="000000"/>
              </w:rPr>
              <w:t>која се користе за ратарске културе треба да буду под минималном (нултом) обрадом земљишта пратећи контуре падина.</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 xml:space="preserve">Крашке области са плитким тлом (&lt;1 m) треба да буду под сталним усевима, укључујући и пашњаке, да би се смањио ризик од испирања. </w:t>
            </w:r>
          </w:p>
        </w:tc>
      </w:tr>
      <w:tr w:rsidR="004A69E4" w:rsidRPr="0056005E" w:rsidTr="00C91087">
        <w:tc>
          <w:tcPr>
            <w:tcW w:w="4028" w:type="dxa"/>
            <w:tcBorders>
              <w:left w:val="single" w:sz="4" w:space="0" w:color="auto"/>
            </w:tcBorders>
            <w:shd w:val="clear" w:color="auto" w:fill="auto"/>
          </w:tcPr>
          <w:p w:rsidR="004A69E4" w:rsidRPr="00F0527F" w:rsidRDefault="004A69E4" w:rsidP="00C91087">
            <w:pPr>
              <w:autoSpaceDE w:val="0"/>
              <w:autoSpaceDN w:val="0"/>
              <w:spacing w:after="120"/>
              <w:rPr>
                <w:rFonts w:ascii="Times New Roman" w:eastAsia="Times New Roman" w:hAnsi="Times New Roman"/>
                <w:color w:val="000000"/>
              </w:rPr>
            </w:pPr>
            <w:r w:rsidRPr="00F0527F">
              <w:rPr>
                <w:rFonts w:ascii="Times New Roman" w:eastAsia="Times New Roman" w:hAnsi="Times New Roman"/>
                <w:color w:val="000000"/>
              </w:rPr>
              <w:lastRenderedPageBreak/>
              <w:t xml:space="preserve">Састављање планова за примену ђубрива за свако газдинство и вођење евиденције о употреби ђубрива. </w:t>
            </w:r>
          </w:p>
        </w:tc>
        <w:tc>
          <w:tcPr>
            <w:tcW w:w="5181" w:type="dxa"/>
            <w:tcBorders>
              <w:right w:val="single" w:sz="4" w:space="0" w:color="auto"/>
            </w:tcBorders>
            <w:shd w:val="clear" w:color="auto" w:fill="auto"/>
          </w:tcPr>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Сви пољопривредници са најмање […] ha земљишта или […] условних грла морају припремити план управљања храњивим материјама на почетку сваке вегетацијске сезоне.</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Планови за управљање хранљивим материјама и вођење евиденције о употреби ђубрива морају се урадити за сва поља, као и за цело газдинство.</w:t>
            </w:r>
          </w:p>
        </w:tc>
      </w:tr>
      <w:tr w:rsidR="004A69E4" w:rsidRPr="0056005E" w:rsidTr="00C91087">
        <w:tc>
          <w:tcPr>
            <w:tcW w:w="4028" w:type="dxa"/>
            <w:tcBorders>
              <w:left w:val="single" w:sz="4" w:space="0" w:color="auto"/>
            </w:tcBorders>
            <w:shd w:val="clear" w:color="auto" w:fill="auto"/>
          </w:tcPr>
          <w:p w:rsidR="004A69E4" w:rsidRPr="00F0527F" w:rsidRDefault="004A69E4" w:rsidP="00C91087">
            <w:pPr>
              <w:spacing w:after="120"/>
              <w:rPr>
                <w:rFonts w:ascii="Times New Roman" w:hAnsi="Times New Roman"/>
                <w:color w:val="000000"/>
              </w:rPr>
            </w:pPr>
            <w:r w:rsidRPr="00F0527F">
              <w:rPr>
                <w:rFonts w:ascii="Times New Roman" w:hAnsi="Times New Roman"/>
                <w:color w:val="000000"/>
              </w:rPr>
              <w:t xml:space="preserve">Спречавање загађења воде од отицања и њеног тока низбрдо изван домашаја корена усева у системима за наводњавање. </w:t>
            </w:r>
          </w:p>
        </w:tc>
        <w:tc>
          <w:tcPr>
            <w:tcW w:w="5181" w:type="dxa"/>
            <w:tcBorders>
              <w:right w:val="single" w:sz="4" w:space="0" w:color="auto"/>
            </w:tcBorders>
            <w:shd w:val="clear" w:color="auto" w:fill="auto"/>
          </w:tcPr>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Сви пољопривредници који наводњавају више од […] ha ратарских култура морају поштовати објављене смернице за проверу а) уједначености примене воде (у циљу спречавања отицања) и б) дубине продирања (како би се спречио ризик од испирања нитрата).</w:t>
            </w:r>
          </w:p>
          <w:p w:rsidR="004A69E4" w:rsidRPr="00F0527F" w:rsidRDefault="004A69E4" w:rsidP="00C91087">
            <w:pPr>
              <w:spacing w:after="120"/>
              <w:rPr>
                <w:rFonts w:ascii="Times New Roman" w:hAnsi="Times New Roman"/>
                <w:i/>
                <w:iCs/>
                <w:color w:val="000000"/>
              </w:rPr>
            </w:pPr>
            <w:r w:rsidRPr="00F0527F">
              <w:rPr>
                <w:rFonts w:ascii="Times New Roman" w:hAnsi="Times New Roman"/>
                <w:i/>
                <w:iCs/>
                <w:color w:val="000000"/>
              </w:rPr>
              <w:t>На земљишт</w:t>
            </w:r>
            <w:r w:rsidR="00CE30E1" w:rsidRPr="00F0527F">
              <w:rPr>
                <w:rFonts w:ascii="Times New Roman" w:hAnsi="Times New Roman"/>
                <w:i/>
                <w:iCs/>
                <w:color w:val="000000"/>
              </w:rPr>
              <w:t>у</w:t>
            </w:r>
            <w:r w:rsidRPr="00F0527F">
              <w:rPr>
                <w:rFonts w:ascii="Times New Roman" w:hAnsi="Times New Roman"/>
                <w:i/>
                <w:iCs/>
                <w:color w:val="000000"/>
              </w:rPr>
              <w:t xml:space="preserve"> </w:t>
            </w:r>
            <w:r w:rsidR="00CE30E1" w:rsidRPr="00F0527F">
              <w:rPr>
                <w:rFonts w:ascii="Times New Roman" w:hAnsi="Times New Roman"/>
                <w:i/>
                <w:iCs/>
                <w:color w:val="000000"/>
              </w:rPr>
              <w:t xml:space="preserve">под нагибом </w:t>
            </w:r>
            <w:r w:rsidRPr="00F0527F">
              <w:rPr>
                <w:rFonts w:ascii="Times New Roman" w:hAnsi="Times New Roman"/>
                <w:i/>
                <w:iCs/>
                <w:color w:val="000000"/>
              </w:rPr>
              <w:t>(&gt; 2%) мора бити забрањено наводњавање браздама и потапањем.</w:t>
            </w:r>
          </w:p>
        </w:tc>
      </w:tr>
    </w:tbl>
    <w:p w:rsidR="004A69E4" w:rsidRPr="00F0527F" w:rsidRDefault="004A69E4" w:rsidP="00C91087">
      <w:pPr>
        <w:spacing w:after="120"/>
        <w:rPr>
          <w:rFonts w:ascii="Times New Roman" w:hAnsi="Times New Roman"/>
          <w:i/>
        </w:rPr>
      </w:pPr>
      <w:r w:rsidRPr="00F0527F">
        <w:rPr>
          <w:rFonts w:ascii="Times New Roman" w:hAnsi="Times New Roman"/>
          <w:i/>
        </w:rPr>
        <w:t>Извори: Извештај “Нацрт стратегије и акционог плана за усвајање и имплементацију нитратне директиве за Србију - укључујући предлог за транспоновање у локално законодавство”, пројекат DREPR, 2010; Препоруке за успостављање Акционих програма у складу са Директивом 91/676/ЕЕ</w:t>
      </w:r>
      <w:r w:rsidR="000D639E">
        <w:rPr>
          <w:rFonts w:ascii="Times New Roman" w:hAnsi="Times New Roman"/>
          <w:i/>
        </w:rPr>
        <w:t>З</w:t>
      </w:r>
      <w:r w:rsidRPr="00F0527F">
        <w:rPr>
          <w:rFonts w:ascii="Times New Roman" w:hAnsi="Times New Roman"/>
          <w:i/>
        </w:rPr>
        <w:t xml:space="preserve"> о заштити вода од загађења изазваног нитратима из пољопривредних извора</w:t>
      </w:r>
      <w:r w:rsidRPr="00F0527F">
        <w:rPr>
          <w:rFonts w:ascii="Times New Roman" w:hAnsi="Times New Roman"/>
          <w:i/>
          <w:vertAlign w:val="superscript"/>
        </w:rPr>
        <w:footnoteReference w:id="26"/>
      </w:r>
    </w:p>
    <w:p w:rsidR="004A69E4" w:rsidRPr="00F0527F" w:rsidRDefault="004A69E4" w:rsidP="00C91087">
      <w:pPr>
        <w:spacing w:before="120" w:after="120"/>
        <w:rPr>
          <w:rFonts w:ascii="Times New Roman" w:hAnsi="Times New Roman"/>
          <w:color w:val="000000"/>
          <w:sz w:val="24"/>
          <w:szCs w:val="24"/>
        </w:rPr>
      </w:pPr>
      <w:r w:rsidRPr="00F0527F">
        <w:rPr>
          <w:rFonts w:ascii="Times New Roman" w:hAnsi="Times New Roman"/>
          <w:color w:val="000000"/>
          <w:sz w:val="24"/>
          <w:szCs w:val="24"/>
        </w:rPr>
        <w:t>Постоји неколико приступа развоју и имплементацији Акционог програма:</w:t>
      </w:r>
    </w:p>
    <w:p w:rsidR="004A69E4" w:rsidRPr="00F0527F" w:rsidRDefault="004A69E4" w:rsidP="00C91087">
      <w:pPr>
        <w:spacing w:before="120" w:after="120"/>
        <w:rPr>
          <w:rFonts w:ascii="Times New Roman" w:hAnsi="Times New Roman"/>
          <w:color w:val="000000"/>
          <w:sz w:val="24"/>
          <w:szCs w:val="24"/>
        </w:rPr>
      </w:pPr>
      <w:r w:rsidRPr="00F0527F">
        <w:rPr>
          <w:rFonts w:ascii="Times New Roman" w:hAnsi="Times New Roman"/>
          <w:color w:val="000000"/>
          <w:sz w:val="24"/>
          <w:szCs w:val="24"/>
        </w:rPr>
        <w:t>1. Већина држава чланица одредила је нитратно рањива подручја. Приступи које су преузеле државе чланице:</w:t>
      </w:r>
    </w:p>
    <w:p w:rsidR="004A69E4" w:rsidRPr="00F0527F" w:rsidRDefault="004A69E4" w:rsidP="00C91087">
      <w:pPr>
        <w:spacing w:before="120" w:after="120"/>
        <w:ind w:left="1080" w:hanging="360"/>
        <w:rPr>
          <w:rFonts w:ascii="Times New Roman" w:hAnsi="Times New Roman"/>
          <w:color w:val="000000"/>
          <w:sz w:val="24"/>
          <w:szCs w:val="24"/>
        </w:rPr>
      </w:pPr>
      <w:r w:rsidRPr="00F0527F">
        <w:rPr>
          <w:rFonts w:ascii="Times New Roman" w:hAnsi="Times New Roman"/>
          <w:color w:val="000000"/>
          <w:sz w:val="24"/>
          <w:szCs w:val="24"/>
        </w:rPr>
        <w:lastRenderedPageBreak/>
        <w:t>• јединствени национални акциони програм за све њихове означене NVZ;</w:t>
      </w:r>
    </w:p>
    <w:p w:rsidR="004A69E4" w:rsidRPr="00F0527F" w:rsidRDefault="004A69E4" w:rsidP="00C91087">
      <w:pPr>
        <w:spacing w:before="120" w:after="120"/>
        <w:ind w:left="1080" w:hanging="360"/>
        <w:rPr>
          <w:rFonts w:ascii="Times New Roman" w:hAnsi="Times New Roman"/>
          <w:color w:val="000000"/>
          <w:sz w:val="24"/>
          <w:szCs w:val="24"/>
        </w:rPr>
      </w:pPr>
      <w:r w:rsidRPr="00F0527F">
        <w:rPr>
          <w:rFonts w:ascii="Times New Roman" w:hAnsi="Times New Roman"/>
          <w:color w:val="000000"/>
          <w:sz w:val="24"/>
          <w:szCs w:val="24"/>
        </w:rPr>
        <w:t>• различите акционе програме за сваку њихову NVZ;</w:t>
      </w:r>
    </w:p>
    <w:p w:rsidR="004A69E4" w:rsidRPr="00F0527F" w:rsidRDefault="004A69E4" w:rsidP="00C91087">
      <w:pPr>
        <w:spacing w:before="120" w:after="120"/>
        <w:ind w:left="1080" w:hanging="360"/>
        <w:rPr>
          <w:rFonts w:ascii="Times New Roman" w:hAnsi="Times New Roman"/>
          <w:color w:val="000000"/>
          <w:sz w:val="24"/>
          <w:szCs w:val="24"/>
        </w:rPr>
      </w:pPr>
      <w:r w:rsidRPr="00F0527F">
        <w:rPr>
          <w:rFonts w:ascii="Times New Roman" w:hAnsi="Times New Roman"/>
          <w:color w:val="000000"/>
          <w:sz w:val="24"/>
          <w:szCs w:val="24"/>
        </w:rPr>
        <w:t>• различити акциони програми за подзоне неких (или свих) њихових NVZ;</w:t>
      </w:r>
    </w:p>
    <w:p w:rsidR="004A69E4" w:rsidRPr="00F0527F" w:rsidRDefault="004A69E4" w:rsidP="00C91087">
      <w:pPr>
        <w:spacing w:before="120" w:after="120"/>
        <w:rPr>
          <w:rFonts w:ascii="Times New Roman" w:hAnsi="Times New Roman"/>
          <w:color w:val="000000"/>
          <w:sz w:val="24"/>
          <w:szCs w:val="24"/>
        </w:rPr>
      </w:pPr>
      <w:r w:rsidRPr="00F0527F">
        <w:rPr>
          <w:rFonts w:ascii="Times New Roman" w:hAnsi="Times New Roman"/>
          <w:color w:val="000000"/>
          <w:sz w:val="24"/>
          <w:szCs w:val="24"/>
        </w:rPr>
        <w:t xml:space="preserve">2. Неке државе чланице су усвојиле приступ </w:t>
      </w:r>
      <w:r w:rsidR="00867F38">
        <w:rPr>
          <w:rFonts w:ascii="Times New Roman" w:hAnsi="Times New Roman"/>
          <w:color w:val="000000"/>
          <w:sz w:val="24"/>
          <w:szCs w:val="24"/>
        </w:rPr>
        <w:t>„</w:t>
      </w:r>
      <w:r w:rsidRPr="00F0527F">
        <w:rPr>
          <w:rFonts w:ascii="Times New Roman" w:hAnsi="Times New Roman"/>
          <w:color w:val="000000"/>
          <w:sz w:val="24"/>
          <w:szCs w:val="24"/>
        </w:rPr>
        <w:t>целокупне територије” и нису одредиле NVZ, али су и оне примениле један од три приступа:</w:t>
      </w:r>
    </w:p>
    <w:p w:rsidR="004A69E4" w:rsidRPr="00F0527F" w:rsidRDefault="004A69E4" w:rsidP="00C91087">
      <w:pPr>
        <w:spacing w:before="120" w:after="120"/>
        <w:ind w:left="900" w:hanging="180"/>
        <w:rPr>
          <w:rFonts w:ascii="Times New Roman" w:hAnsi="Times New Roman"/>
          <w:color w:val="000000"/>
          <w:sz w:val="24"/>
          <w:szCs w:val="24"/>
        </w:rPr>
      </w:pPr>
      <w:r w:rsidRPr="00F0527F">
        <w:rPr>
          <w:rFonts w:ascii="Times New Roman" w:hAnsi="Times New Roman"/>
          <w:color w:val="000000"/>
          <w:sz w:val="24"/>
          <w:szCs w:val="24"/>
        </w:rPr>
        <w:t>• Јединствени национални програм деловања који се примењује на њиховој целокупној територији;</w:t>
      </w:r>
    </w:p>
    <w:p w:rsidR="004A69E4" w:rsidRPr="00F0527F" w:rsidRDefault="004A69E4" w:rsidP="00C91087">
      <w:pPr>
        <w:spacing w:before="120" w:after="120"/>
        <w:ind w:left="990" w:hanging="270"/>
        <w:rPr>
          <w:rFonts w:ascii="Times New Roman" w:hAnsi="Times New Roman"/>
          <w:color w:val="000000"/>
          <w:sz w:val="24"/>
          <w:szCs w:val="24"/>
        </w:rPr>
      </w:pPr>
      <w:r w:rsidRPr="00F0527F">
        <w:rPr>
          <w:rFonts w:ascii="Times New Roman" w:hAnsi="Times New Roman"/>
          <w:color w:val="000000"/>
          <w:sz w:val="24"/>
          <w:szCs w:val="24"/>
        </w:rPr>
        <w:t xml:space="preserve">• Јединствени национални акциони програм који се примењује на њиховој целокупној територији, али са неким обликом </w:t>
      </w:r>
      <w:r w:rsidR="001C51E5">
        <w:rPr>
          <w:rFonts w:ascii="Times New Roman" w:hAnsi="Times New Roman"/>
          <w:color w:val="000000"/>
          <w:sz w:val="24"/>
          <w:szCs w:val="24"/>
        </w:rPr>
        <w:t>„</w:t>
      </w:r>
      <w:r w:rsidRPr="00F0527F">
        <w:rPr>
          <w:rFonts w:ascii="Times New Roman" w:hAnsi="Times New Roman"/>
          <w:color w:val="000000"/>
          <w:sz w:val="24"/>
          <w:szCs w:val="24"/>
        </w:rPr>
        <w:t xml:space="preserve">циљања” или </w:t>
      </w:r>
      <w:r w:rsidR="001C51E5">
        <w:rPr>
          <w:rFonts w:ascii="Times New Roman" w:hAnsi="Times New Roman"/>
          <w:color w:val="000000"/>
          <w:sz w:val="24"/>
          <w:szCs w:val="24"/>
        </w:rPr>
        <w:t>„</w:t>
      </w:r>
      <w:r w:rsidRPr="00F0527F">
        <w:rPr>
          <w:rFonts w:ascii="Times New Roman" w:hAnsi="Times New Roman"/>
          <w:color w:val="000000"/>
          <w:sz w:val="24"/>
          <w:szCs w:val="24"/>
        </w:rPr>
        <w:t>зонирања” у оквиру израде тог јединственог акционог програма;</w:t>
      </w:r>
    </w:p>
    <w:p w:rsidR="004A69E4" w:rsidRPr="00F0527F" w:rsidRDefault="004A69E4" w:rsidP="00C91087">
      <w:pPr>
        <w:spacing w:before="120" w:after="120"/>
        <w:ind w:left="990" w:hanging="270"/>
        <w:rPr>
          <w:rFonts w:ascii="Times New Roman" w:hAnsi="Times New Roman"/>
          <w:color w:val="000000"/>
        </w:rPr>
      </w:pPr>
      <w:r w:rsidRPr="00F0527F">
        <w:rPr>
          <w:rFonts w:ascii="Times New Roman" w:hAnsi="Times New Roman"/>
          <w:color w:val="000000"/>
        </w:rPr>
        <w:t>• Два или више регионалних акционих програма који покривају целокупну територију.</w:t>
      </w:r>
    </w:p>
    <w:p w:rsidR="004A69E4" w:rsidRPr="00F0527F" w:rsidRDefault="004A69E4" w:rsidP="00C91087">
      <w:pPr>
        <w:spacing w:before="120" w:after="120"/>
        <w:rPr>
          <w:rFonts w:ascii="Times New Roman" w:hAnsi="Times New Roman"/>
          <w:color w:val="000000"/>
          <w:sz w:val="24"/>
          <w:szCs w:val="24"/>
          <w:lang w:eastAsia="en-GB"/>
        </w:rPr>
      </w:pPr>
      <w:r w:rsidRPr="00F0527F">
        <w:rPr>
          <w:rFonts w:ascii="Times New Roman" w:hAnsi="Times New Roman"/>
          <w:color w:val="000000"/>
          <w:lang w:eastAsia="en-GB"/>
        </w:rPr>
        <w:t xml:space="preserve">Ова Директива одређује максималну годишњу количину од 170 kg N/ha из стајњака која се може применити на земљишту. Директива предвиђа могућност одступања од ове максималне </w:t>
      </w:r>
      <w:r w:rsidRPr="00F0527F">
        <w:rPr>
          <w:rFonts w:ascii="Times New Roman" w:hAnsi="Times New Roman"/>
          <w:color w:val="000000"/>
          <w:sz w:val="24"/>
          <w:szCs w:val="24"/>
          <w:lang w:eastAsia="en-GB"/>
        </w:rPr>
        <w:t>количине ако се испуне одређени услови (дуга сезона раста, усеви са високим потрошњом азота, високе нето падавине и тла са изузетно високим капацитетом денитрификације). На захтев државе чланице, ово одступање се одобрава одлуком Комисије. Крајем 2012. године, одступања су била на снази у седам држава чланица, на целопкупним њиховим територијама (Данска, Холандија, Немачка, Велика Британија, Ирска) или у неким од њихових региона (Фландрија у Белгији; Ломбардија, Пијемонт, Венето, као и Емилиа Ромања у Италији). Ова одступања морају бити образложена детаљним условима у погледу плановаа ђубрења, примене ђубрива, анализе земљишта, земљишног покривача и управљања земљиштем - плус додатних обавеза за надлежне органе у смислу мониторинга и извештавања.</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Европска Комисија је објавила Препоруке за успостављање Акционих програма у складу са Директивом 91/676/ЕЕЗ о заштити вода од загађења изазваног нитратима из пољопривредних извора</w:t>
      </w:r>
      <w:r w:rsidR="00867F38">
        <w:rPr>
          <w:rFonts w:ascii="Times New Roman" w:hAnsi="Times New Roman"/>
          <w:sz w:val="24"/>
          <w:szCs w:val="24"/>
        </w:rPr>
        <w:t>.</w:t>
      </w:r>
      <w:r w:rsidRPr="00F0527F">
        <w:rPr>
          <w:rFonts w:ascii="Times New Roman" w:hAnsi="Times New Roman"/>
          <w:sz w:val="24"/>
          <w:szCs w:val="24"/>
          <w:vertAlign w:val="superscript"/>
        </w:rPr>
        <w:footnoteReference w:id="27"/>
      </w:r>
      <w:r w:rsidRPr="00F0527F">
        <w:rPr>
          <w:rFonts w:ascii="Times New Roman" w:hAnsi="Times New Roman"/>
          <w:sz w:val="24"/>
          <w:szCs w:val="24"/>
        </w:rPr>
        <w:t>.Студија даје преглед процеса који утичу на њихово испирање и отицање у подземне и надземне воде и њихову везу са пољопривредном праксом. Њоме се такође дају и преопруке за сваку од мера које треба укључити у акционе програме у складу са педоклиматским регионом Европе да би се смањио ризик од загађења воде.</w:t>
      </w:r>
    </w:p>
    <w:p w:rsidR="004A69E4" w:rsidRPr="00F0527F" w:rsidRDefault="004A69E4" w:rsidP="00C91087">
      <w:pPr>
        <w:keepNext/>
        <w:spacing w:before="240" w:after="240"/>
        <w:outlineLvl w:val="1"/>
        <w:rPr>
          <w:rFonts w:ascii="Times New Roman" w:hAnsi="Times New Roman"/>
          <w:b/>
          <w:color w:val="000000" w:themeColor="text1"/>
          <w:sz w:val="24"/>
          <w:szCs w:val="24"/>
        </w:rPr>
      </w:pPr>
      <w:bookmarkStart w:id="541" w:name="_Toc474415902"/>
      <w:bookmarkStart w:id="542" w:name="_Toc474581887"/>
      <w:bookmarkStart w:id="543" w:name="_Toc474581946"/>
      <w:bookmarkStart w:id="544" w:name="_Toc474665401"/>
      <w:bookmarkStart w:id="545" w:name="_Toc474666585"/>
      <w:bookmarkStart w:id="546" w:name="_Toc475096601"/>
      <w:bookmarkStart w:id="547" w:name="_Toc475096640"/>
      <w:bookmarkStart w:id="548" w:name="_Toc475356564"/>
      <w:bookmarkStart w:id="549" w:name="_Toc476247631"/>
      <w:bookmarkStart w:id="550" w:name="_Toc476247706"/>
      <w:bookmarkStart w:id="551" w:name="_Toc479770453"/>
      <w:bookmarkStart w:id="552" w:name="_Toc480920336"/>
      <w:bookmarkStart w:id="553" w:name="_Toc480920436"/>
      <w:bookmarkStart w:id="554" w:name="_Toc507916869"/>
      <w:bookmarkStart w:id="555" w:name="_Toc12891401"/>
      <w:r w:rsidRPr="00F0527F">
        <w:rPr>
          <w:rFonts w:ascii="Times New Roman" w:hAnsi="Times New Roman"/>
          <w:b/>
          <w:color w:val="000000" w:themeColor="text1"/>
          <w:sz w:val="24"/>
          <w:szCs w:val="24"/>
        </w:rPr>
        <w:t>6.2. Извори финансирања</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Могу се разликовати следећи велики историјски или потенцијално будући извори финансија:</w:t>
      </w:r>
    </w:p>
    <w:p w:rsidR="004A69E4" w:rsidRPr="00F0527F" w:rsidRDefault="004A69E4" w:rsidP="001C51E5">
      <w:pPr>
        <w:numPr>
          <w:ilvl w:val="0"/>
          <w:numId w:val="61"/>
        </w:numPr>
        <w:spacing w:before="120" w:after="120"/>
        <w:contextualSpacing/>
        <w:rPr>
          <w:rFonts w:ascii="Times New Roman" w:hAnsi="Times New Roman"/>
          <w:color w:val="000000"/>
          <w:sz w:val="24"/>
          <w:szCs w:val="24"/>
        </w:rPr>
      </w:pPr>
      <w:r w:rsidRPr="00F0527F">
        <w:rPr>
          <w:rFonts w:ascii="Times New Roman" w:hAnsi="Times New Roman"/>
          <w:color w:val="000000"/>
          <w:sz w:val="24"/>
          <w:szCs w:val="24"/>
        </w:rPr>
        <w:t>Билатерални програми помоћи;</w:t>
      </w:r>
    </w:p>
    <w:p w:rsidR="004A69E4" w:rsidRPr="00F0527F" w:rsidRDefault="004A69E4" w:rsidP="001C51E5">
      <w:pPr>
        <w:numPr>
          <w:ilvl w:val="0"/>
          <w:numId w:val="61"/>
        </w:numPr>
        <w:spacing w:before="120" w:after="120"/>
        <w:contextualSpacing/>
        <w:rPr>
          <w:rFonts w:ascii="Times New Roman" w:hAnsi="Times New Roman"/>
          <w:color w:val="000000"/>
          <w:sz w:val="24"/>
          <w:szCs w:val="24"/>
        </w:rPr>
      </w:pPr>
      <w:r w:rsidRPr="00F0527F">
        <w:rPr>
          <w:rFonts w:ascii="Times New Roman" w:hAnsi="Times New Roman"/>
          <w:color w:val="000000"/>
          <w:sz w:val="24"/>
          <w:szCs w:val="24"/>
        </w:rPr>
        <w:t>Програми помоћи из ЕУ (IPARD);</w:t>
      </w:r>
    </w:p>
    <w:p w:rsidR="004A69E4" w:rsidRPr="00F0527F" w:rsidRDefault="004A69E4" w:rsidP="001C51E5">
      <w:pPr>
        <w:numPr>
          <w:ilvl w:val="0"/>
          <w:numId w:val="61"/>
        </w:numPr>
        <w:spacing w:before="120" w:after="120"/>
        <w:contextualSpacing/>
        <w:rPr>
          <w:rFonts w:ascii="Times New Roman" w:hAnsi="Times New Roman"/>
          <w:color w:val="000000"/>
          <w:sz w:val="24"/>
          <w:szCs w:val="24"/>
        </w:rPr>
      </w:pPr>
      <w:r w:rsidRPr="00F0527F">
        <w:rPr>
          <w:rFonts w:ascii="Times New Roman" w:hAnsi="Times New Roman"/>
          <w:color w:val="000000"/>
          <w:sz w:val="24"/>
          <w:szCs w:val="24"/>
        </w:rPr>
        <w:t>Сопствени ресурси приватних газдинстава;</w:t>
      </w:r>
    </w:p>
    <w:p w:rsidR="004A69E4" w:rsidRPr="00F0527F" w:rsidRDefault="004A69E4" w:rsidP="001C51E5">
      <w:pPr>
        <w:numPr>
          <w:ilvl w:val="0"/>
          <w:numId w:val="61"/>
        </w:numPr>
        <w:spacing w:before="120" w:after="120"/>
        <w:contextualSpacing/>
        <w:rPr>
          <w:rFonts w:ascii="Times New Roman" w:hAnsi="Times New Roman"/>
          <w:sz w:val="24"/>
          <w:szCs w:val="24"/>
        </w:rPr>
      </w:pPr>
      <w:r w:rsidRPr="00F0527F">
        <w:rPr>
          <w:rFonts w:ascii="Times New Roman" w:hAnsi="Times New Roman"/>
          <w:color w:val="000000"/>
          <w:sz w:val="24"/>
          <w:szCs w:val="24"/>
        </w:rPr>
        <w:t>Комерцијалне банке</w:t>
      </w:r>
      <w:r w:rsidRPr="00F0527F">
        <w:rPr>
          <w:rFonts w:ascii="Times New Roman" w:hAnsi="Times New Roman"/>
          <w:sz w:val="24"/>
          <w:szCs w:val="24"/>
        </w:rPr>
        <w:t>.</w:t>
      </w:r>
    </w:p>
    <w:p w:rsidR="004A69E4" w:rsidRPr="00F0527F" w:rsidRDefault="004A69E4" w:rsidP="00C91087">
      <w:pPr>
        <w:spacing w:before="120" w:after="120"/>
        <w:ind w:firstLine="720"/>
        <w:rPr>
          <w:rFonts w:ascii="Times New Roman" w:hAnsi="Times New Roman"/>
          <w:sz w:val="24"/>
          <w:szCs w:val="24"/>
        </w:rPr>
      </w:pPr>
    </w:p>
    <w:p w:rsidR="004A69E4" w:rsidRPr="00F0527F" w:rsidRDefault="004A69E4" w:rsidP="00C91087">
      <w:pPr>
        <w:keepNext/>
        <w:numPr>
          <w:ilvl w:val="2"/>
          <w:numId w:val="0"/>
        </w:numPr>
        <w:spacing w:before="240" w:after="240"/>
        <w:ind w:left="567" w:hanging="567"/>
        <w:outlineLvl w:val="2"/>
        <w:rPr>
          <w:rFonts w:ascii="Times New Roman" w:hAnsi="Times New Roman"/>
          <w:b/>
          <w:color w:val="000000" w:themeColor="text1"/>
          <w:sz w:val="24"/>
          <w:szCs w:val="24"/>
        </w:rPr>
      </w:pPr>
      <w:bookmarkStart w:id="556" w:name="_Toc507916870"/>
      <w:bookmarkStart w:id="557" w:name="_Toc12891402"/>
      <w:r w:rsidRPr="00F0527F">
        <w:rPr>
          <w:rFonts w:ascii="Times New Roman" w:hAnsi="Times New Roman"/>
          <w:b/>
          <w:color w:val="000000" w:themeColor="text1"/>
          <w:sz w:val="24"/>
          <w:szCs w:val="24"/>
        </w:rPr>
        <w:lastRenderedPageBreak/>
        <w:t>6.2.1. Билатерални програми помоћи</w:t>
      </w:r>
      <w:bookmarkEnd w:id="556"/>
      <w:bookmarkEnd w:id="557"/>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 xml:space="preserve">Као што је наведено у </w:t>
      </w:r>
      <w:r w:rsidR="00867F38">
        <w:rPr>
          <w:rFonts w:ascii="Times New Roman" w:hAnsi="Times New Roman"/>
          <w:sz w:val="24"/>
          <w:szCs w:val="24"/>
        </w:rPr>
        <w:t>О</w:t>
      </w:r>
      <w:r w:rsidRPr="00F0527F">
        <w:rPr>
          <w:rFonts w:ascii="Times New Roman" w:hAnsi="Times New Roman"/>
          <w:sz w:val="24"/>
          <w:szCs w:val="24"/>
        </w:rPr>
        <w:t>дељку 3.4, током протеклих десет година у Републици Србији постојала су три пројекта техничке помоћи у вези са Нитратном директивом. Ови пројекти су подржани од стране SIDA (Шведска међународна агенција за развој) и Светске банке.</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 xml:space="preserve">Први пројекат, </w:t>
      </w:r>
      <w:r w:rsidRPr="00F0527F">
        <w:rPr>
          <w:rFonts w:ascii="Times New Roman" w:hAnsi="Times New Roman"/>
          <w:i/>
          <w:sz w:val="24"/>
          <w:szCs w:val="24"/>
        </w:rPr>
        <w:t>Одређивање осетљивих области и угрожњних зона према Нитратној директиви и Директиви о третирању комуналних отпадних вода ЕУ</w:t>
      </w:r>
      <w:r w:rsidRPr="00F0527F">
        <w:rPr>
          <w:rFonts w:ascii="Times New Roman" w:hAnsi="Times New Roman"/>
          <w:sz w:val="24"/>
          <w:szCs w:val="24"/>
        </w:rPr>
        <w:t xml:space="preserve">, спроведен је у оквиру пројекта ENVAP 2. ENVAP 2 је започет 2013. године. У 2014. години ENVAP 2 је проширен такозваном </w:t>
      </w:r>
      <w:r w:rsidR="00867F38">
        <w:rPr>
          <w:rFonts w:ascii="Times New Roman" w:hAnsi="Times New Roman"/>
          <w:sz w:val="24"/>
          <w:szCs w:val="24"/>
        </w:rPr>
        <w:t>„</w:t>
      </w:r>
      <w:r w:rsidRPr="00F0527F">
        <w:rPr>
          <w:rFonts w:ascii="Times New Roman" w:hAnsi="Times New Roman"/>
          <w:sz w:val="24"/>
          <w:szCs w:val="24"/>
        </w:rPr>
        <w:t xml:space="preserve">нитратном компонентом”. Конкретније, питање осетљивих области је истакнуто на једном од семинара ENVAP 2. Имајући ово </w:t>
      </w:r>
      <w:r w:rsidR="00867F38">
        <w:rPr>
          <w:rFonts w:ascii="Times New Roman" w:hAnsi="Times New Roman"/>
          <w:sz w:val="24"/>
          <w:szCs w:val="24"/>
        </w:rPr>
        <w:t xml:space="preserve">у виду </w:t>
      </w:r>
      <w:r w:rsidRPr="00F0527F">
        <w:rPr>
          <w:rFonts w:ascii="Times New Roman" w:hAnsi="Times New Roman"/>
          <w:sz w:val="24"/>
          <w:szCs w:val="24"/>
        </w:rPr>
        <w:t xml:space="preserve">, </w:t>
      </w:r>
      <w:r w:rsidR="00316067" w:rsidRPr="00F0527F">
        <w:rPr>
          <w:rFonts w:ascii="Times New Roman" w:hAnsi="Times New Roman"/>
          <w:sz w:val="24"/>
          <w:szCs w:val="24"/>
        </w:rPr>
        <w:t>АЗЖС</w:t>
      </w:r>
      <w:r w:rsidRPr="00F0527F">
        <w:rPr>
          <w:rFonts w:ascii="Times New Roman" w:hAnsi="Times New Roman"/>
          <w:sz w:val="24"/>
          <w:szCs w:val="24"/>
        </w:rPr>
        <w:t xml:space="preserve"> је припремила план пројекта за укључивање нитратне компоненте у резултат ENVAP 2</w:t>
      </w:r>
      <w:r w:rsidRPr="00F0527F">
        <w:rPr>
          <w:rFonts w:ascii="Times New Roman" w:hAnsi="Times New Roman"/>
          <w:sz w:val="24"/>
          <w:szCs w:val="24"/>
          <w:vertAlign w:val="superscript"/>
        </w:rPr>
        <w:t>5</w:t>
      </w:r>
      <w:r w:rsidRPr="00F0527F">
        <w:rPr>
          <w:rFonts w:ascii="Times New Roman" w:hAnsi="Times New Roman"/>
          <w:sz w:val="24"/>
          <w:szCs w:val="24"/>
        </w:rPr>
        <w:t xml:space="preserve">. Нитратна компонента састоји се од пружања подршке у одређивању осетљивих областиа и угрожених зона у складу са Нитратном директивом и Директивом о третману комуналних отпадних вода (UWWTD). У априлу 2015. године, </w:t>
      </w:r>
      <w:r w:rsidR="00316067" w:rsidRPr="00F0527F">
        <w:rPr>
          <w:rFonts w:ascii="Times New Roman" w:hAnsi="Times New Roman"/>
          <w:sz w:val="24"/>
          <w:szCs w:val="24"/>
        </w:rPr>
        <w:t>АЗЖС</w:t>
      </w:r>
      <w:r w:rsidRPr="00F0527F">
        <w:rPr>
          <w:rFonts w:ascii="Times New Roman" w:hAnsi="Times New Roman"/>
          <w:sz w:val="24"/>
          <w:szCs w:val="24"/>
        </w:rPr>
        <w:t xml:space="preserve"> је затражила додатна средства и проширење ENVAP 2. Према </w:t>
      </w:r>
      <w:r w:rsidR="00316067" w:rsidRPr="00F0527F">
        <w:rPr>
          <w:rFonts w:ascii="Times New Roman" w:hAnsi="Times New Roman"/>
          <w:sz w:val="24"/>
          <w:szCs w:val="24"/>
        </w:rPr>
        <w:t>АЗЖС</w:t>
      </w:r>
      <w:r w:rsidRPr="00F0527F">
        <w:rPr>
          <w:rFonts w:ascii="Times New Roman" w:hAnsi="Times New Roman"/>
          <w:sz w:val="24"/>
          <w:szCs w:val="24"/>
        </w:rPr>
        <w:t xml:space="preserve">, четири главна фактора подстакла су захтев за додатним средствима и проширењем, наиме, интензивније коришћење средстава за припрему билатералног скрининга; непредвиђени ангажман након скрининга; додатне помоћне активности и резултати; подршка у вези са нитратном компонентом која, првобитно, није била предвиђена. Укупна подршка обезбеђена кроз имплементацију ENVAP 2 износи 23.060.600 SEK (приближно 2.6 </w:t>
      </w:r>
      <w:r w:rsidR="00F90E8A" w:rsidRPr="00F0527F">
        <w:rPr>
          <w:rFonts w:ascii="Times New Roman" w:hAnsi="Times New Roman"/>
          <w:sz w:val="24"/>
          <w:szCs w:val="24"/>
        </w:rPr>
        <w:t>милиона</w:t>
      </w:r>
      <w:r w:rsidRPr="00F0527F">
        <w:rPr>
          <w:rFonts w:ascii="Times New Roman" w:hAnsi="Times New Roman"/>
          <w:sz w:val="24"/>
          <w:szCs w:val="24"/>
        </w:rPr>
        <w:t xml:space="preserve"> EUR) за период 2013 - 2016. Финансијска подршка била је намењена само техничкој помоћи.</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Други пројекат је „</w:t>
      </w:r>
      <w:r w:rsidRPr="00F0527F">
        <w:rPr>
          <w:rFonts w:ascii="Times New Roman" w:hAnsi="Times New Roman"/>
          <w:i/>
          <w:sz w:val="24"/>
          <w:szCs w:val="24"/>
        </w:rPr>
        <w:t>Пројекат за смањење загађења реке Дунав из индустрије</w:t>
      </w:r>
      <w:r w:rsidR="00867F38" w:rsidRPr="009B3FBB">
        <w:rPr>
          <w:rFonts w:ascii="Times New Roman" w:hAnsi="Times New Roman"/>
          <w:i/>
          <w:sz w:val="24"/>
          <w:szCs w:val="24"/>
        </w:rPr>
        <w:t>”</w:t>
      </w:r>
      <w:r w:rsidRPr="00F0527F">
        <w:rPr>
          <w:rFonts w:ascii="Times New Roman" w:hAnsi="Times New Roman"/>
          <w:sz w:val="24"/>
          <w:szCs w:val="24"/>
        </w:rPr>
        <w:t xml:space="preserve"> (Пројекат DREPR). Циљ овог пројекта било је смањење загађења реке Дунав пољопривредним нутријентима. Глобални еколошки циљ пројекта било је смањење испуштања нутријената у водна тела која су повезана са реком Дунав из </w:t>
      </w:r>
      <w:r w:rsidR="00E5541A" w:rsidRPr="00F0527F">
        <w:rPr>
          <w:rFonts w:ascii="Times New Roman" w:hAnsi="Times New Roman"/>
          <w:sz w:val="24"/>
          <w:szCs w:val="24"/>
        </w:rPr>
        <w:t xml:space="preserve">пољопривредних газдинстава </w:t>
      </w:r>
      <w:r w:rsidRPr="00F0527F">
        <w:rPr>
          <w:rFonts w:ascii="Times New Roman" w:hAnsi="Times New Roman"/>
          <w:sz w:val="24"/>
          <w:szCs w:val="24"/>
        </w:rPr>
        <w:t xml:space="preserve">и предузећа. Пројекат је реализован у периоду од 2006. до 2011. године. Укупна подршка пружена кроз имплементацију DREPR пројекта износи 11,71 </w:t>
      </w:r>
      <w:r w:rsidR="00F90E8A" w:rsidRPr="00F0527F">
        <w:rPr>
          <w:rFonts w:ascii="Times New Roman" w:hAnsi="Times New Roman"/>
          <w:sz w:val="24"/>
          <w:szCs w:val="24"/>
        </w:rPr>
        <w:t>милиона</w:t>
      </w:r>
      <w:r w:rsidRPr="00F0527F">
        <w:rPr>
          <w:rFonts w:ascii="Times New Roman" w:hAnsi="Times New Roman"/>
          <w:sz w:val="24"/>
          <w:szCs w:val="24"/>
        </w:rPr>
        <w:t xml:space="preserve"> евра. Највећи део средстава обезбеђен је кроз GEF - Глобални фонд за заштиту животне средине (7,47 </w:t>
      </w:r>
      <w:r w:rsidR="00F90E8A" w:rsidRPr="00F0527F">
        <w:rPr>
          <w:rFonts w:ascii="Times New Roman" w:hAnsi="Times New Roman"/>
          <w:sz w:val="24"/>
          <w:szCs w:val="24"/>
        </w:rPr>
        <w:t>милиона</w:t>
      </w:r>
      <w:r w:rsidRPr="00F0527F">
        <w:rPr>
          <w:rFonts w:ascii="Times New Roman" w:hAnsi="Times New Roman"/>
          <w:sz w:val="24"/>
          <w:szCs w:val="24"/>
        </w:rPr>
        <w:t xml:space="preserve"> евра), док је остатак добијен из SIDA гранта (4,24 </w:t>
      </w:r>
      <w:r w:rsidR="00F90E8A" w:rsidRPr="00F0527F">
        <w:rPr>
          <w:rFonts w:ascii="Times New Roman" w:hAnsi="Times New Roman"/>
          <w:sz w:val="24"/>
          <w:szCs w:val="24"/>
        </w:rPr>
        <w:t>милиона</w:t>
      </w:r>
      <w:r w:rsidRPr="00F0527F">
        <w:rPr>
          <w:rFonts w:ascii="Times New Roman" w:hAnsi="Times New Roman"/>
          <w:sz w:val="24"/>
          <w:szCs w:val="24"/>
        </w:rPr>
        <w:t xml:space="preserve"> евра).</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 xml:space="preserve">Пројекат DREPR имао је четири компоненте и два важна циља: техничку помоћ и директна улагања у мере смањења испуштања нутријената у водна тела. Техничка помоћ се односила на припрему различитих студија, програма образовања и обуке за корисничко особље и пољопривреднике. Износ који је намењен овој компоненти био је приближно 0,38 </w:t>
      </w:r>
      <w:r w:rsidR="00F90E8A" w:rsidRPr="00F0527F">
        <w:rPr>
          <w:rFonts w:ascii="Times New Roman" w:hAnsi="Times New Roman"/>
          <w:sz w:val="24"/>
          <w:szCs w:val="24"/>
        </w:rPr>
        <w:t>милиона</w:t>
      </w:r>
      <w:r w:rsidRPr="00F0527F">
        <w:rPr>
          <w:rFonts w:ascii="Times New Roman" w:hAnsi="Times New Roman"/>
          <w:sz w:val="24"/>
          <w:szCs w:val="24"/>
        </w:rPr>
        <w:t xml:space="preserve"> EUR. </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 xml:space="preserve">Други циљ пројекта било је улагање у изградњу шестомесечних складишта стајњака на </w:t>
      </w:r>
      <w:r w:rsidR="00A95B32" w:rsidRPr="00F0527F">
        <w:rPr>
          <w:rFonts w:ascii="Times New Roman" w:hAnsi="Times New Roman"/>
          <w:sz w:val="24"/>
          <w:szCs w:val="24"/>
        </w:rPr>
        <w:t>газдинстви</w:t>
      </w:r>
      <w:r w:rsidRPr="00F0527F">
        <w:rPr>
          <w:rFonts w:ascii="Times New Roman" w:hAnsi="Times New Roman"/>
          <w:sz w:val="24"/>
          <w:szCs w:val="24"/>
        </w:rPr>
        <w:t xml:space="preserve">ма, као и набавка пољопривредне механизације (опреме) за разастирање стајњака за газдинства. Вредност укупних инвестиционих трошкова је била око 8,48 </w:t>
      </w:r>
      <w:r w:rsidR="00F90E8A" w:rsidRPr="00F0527F">
        <w:rPr>
          <w:rFonts w:ascii="Times New Roman" w:hAnsi="Times New Roman"/>
          <w:sz w:val="24"/>
          <w:szCs w:val="24"/>
        </w:rPr>
        <w:t>милиона</w:t>
      </w:r>
      <w:r w:rsidRPr="00F0527F">
        <w:rPr>
          <w:rFonts w:ascii="Times New Roman" w:hAnsi="Times New Roman"/>
          <w:sz w:val="24"/>
          <w:szCs w:val="24"/>
        </w:rPr>
        <w:t xml:space="preserve"> EUR. Расподела инвестиција током имплементације пројекта DREPR извршена је на основу следећег:</w:t>
      </w:r>
    </w:p>
    <w:p w:rsidR="004A69E4" w:rsidRPr="00F0527F" w:rsidRDefault="004A69E4" w:rsidP="004A69E4">
      <w:pPr>
        <w:numPr>
          <w:ilvl w:val="0"/>
          <w:numId w:val="28"/>
        </w:numPr>
        <w:spacing w:before="120" w:after="120"/>
        <w:contextualSpacing/>
        <w:rPr>
          <w:rFonts w:ascii="Times New Roman" w:hAnsi="Times New Roman"/>
          <w:color w:val="000000"/>
          <w:sz w:val="24"/>
          <w:szCs w:val="24"/>
        </w:rPr>
      </w:pPr>
      <w:r w:rsidRPr="00F0527F">
        <w:rPr>
          <w:rFonts w:ascii="Times New Roman" w:hAnsi="Times New Roman"/>
          <w:color w:val="000000"/>
          <w:sz w:val="24"/>
          <w:szCs w:val="24"/>
        </w:rPr>
        <w:t xml:space="preserve">Улагање у изградњу шестомесечних складишта стајњака на </w:t>
      </w:r>
      <w:r w:rsidR="00A95B32" w:rsidRPr="00F0527F">
        <w:rPr>
          <w:rFonts w:ascii="Times New Roman" w:hAnsi="Times New Roman"/>
          <w:color w:val="000000"/>
          <w:sz w:val="24"/>
          <w:szCs w:val="24"/>
        </w:rPr>
        <w:t>газдинствима</w:t>
      </w:r>
      <w:r w:rsidRPr="00F0527F">
        <w:rPr>
          <w:rFonts w:ascii="Times New Roman" w:hAnsi="Times New Roman"/>
          <w:color w:val="000000"/>
          <w:sz w:val="24"/>
          <w:szCs w:val="24"/>
        </w:rPr>
        <w:t xml:space="preserve"> - око 3,1 </w:t>
      </w:r>
      <w:r w:rsidR="00F90E8A" w:rsidRPr="00F0527F">
        <w:rPr>
          <w:rFonts w:ascii="Times New Roman" w:hAnsi="Times New Roman"/>
          <w:color w:val="000000"/>
          <w:sz w:val="24"/>
          <w:szCs w:val="24"/>
        </w:rPr>
        <w:t>милиона</w:t>
      </w:r>
      <w:r w:rsidRPr="00F0527F">
        <w:rPr>
          <w:rFonts w:ascii="Times New Roman" w:hAnsi="Times New Roman"/>
          <w:color w:val="000000"/>
          <w:sz w:val="24"/>
          <w:szCs w:val="24"/>
        </w:rPr>
        <w:t xml:space="preserve"> EUR;</w:t>
      </w:r>
    </w:p>
    <w:p w:rsidR="004A69E4" w:rsidRPr="00F0527F" w:rsidRDefault="004A69E4" w:rsidP="004A69E4">
      <w:pPr>
        <w:numPr>
          <w:ilvl w:val="0"/>
          <w:numId w:val="28"/>
        </w:numPr>
        <w:spacing w:before="120" w:after="120"/>
        <w:contextualSpacing/>
        <w:rPr>
          <w:rFonts w:ascii="Times New Roman" w:hAnsi="Times New Roman"/>
          <w:color w:val="000000"/>
          <w:sz w:val="24"/>
          <w:szCs w:val="24"/>
        </w:rPr>
      </w:pPr>
      <w:r w:rsidRPr="00F0527F">
        <w:rPr>
          <w:rFonts w:ascii="Times New Roman" w:hAnsi="Times New Roman"/>
          <w:color w:val="000000"/>
          <w:sz w:val="24"/>
          <w:szCs w:val="24"/>
        </w:rPr>
        <w:t xml:space="preserve">Улагање у опрему за разастирање стајњака - око 3,68 </w:t>
      </w:r>
      <w:r w:rsidR="00F90E8A" w:rsidRPr="00F0527F">
        <w:rPr>
          <w:rFonts w:ascii="Times New Roman" w:hAnsi="Times New Roman"/>
          <w:color w:val="000000"/>
          <w:sz w:val="24"/>
          <w:szCs w:val="24"/>
        </w:rPr>
        <w:t>милиона</w:t>
      </w:r>
      <w:r w:rsidRPr="00F0527F">
        <w:rPr>
          <w:rFonts w:ascii="Times New Roman" w:hAnsi="Times New Roman"/>
          <w:color w:val="000000"/>
          <w:sz w:val="24"/>
          <w:szCs w:val="24"/>
        </w:rPr>
        <w:t xml:space="preserve"> EUR;</w:t>
      </w:r>
    </w:p>
    <w:p w:rsidR="004A69E4" w:rsidRPr="00F0527F" w:rsidRDefault="004A69E4" w:rsidP="004A69E4">
      <w:pPr>
        <w:numPr>
          <w:ilvl w:val="0"/>
          <w:numId w:val="28"/>
        </w:numPr>
        <w:spacing w:before="120" w:after="120"/>
        <w:contextualSpacing/>
        <w:rPr>
          <w:rFonts w:ascii="Times New Roman" w:hAnsi="Times New Roman"/>
          <w:color w:val="000000"/>
          <w:sz w:val="24"/>
          <w:szCs w:val="24"/>
        </w:rPr>
      </w:pPr>
      <w:r w:rsidRPr="00F0527F">
        <w:rPr>
          <w:rFonts w:ascii="Times New Roman" w:hAnsi="Times New Roman"/>
          <w:color w:val="000000"/>
          <w:sz w:val="24"/>
          <w:szCs w:val="24"/>
        </w:rPr>
        <w:lastRenderedPageBreak/>
        <w:t xml:space="preserve">Укупна улагања у смањење нутријената на </w:t>
      </w:r>
      <w:r w:rsidR="00A95B32" w:rsidRPr="00F0527F">
        <w:rPr>
          <w:rFonts w:ascii="Times New Roman" w:hAnsi="Times New Roman"/>
          <w:color w:val="000000"/>
          <w:sz w:val="24"/>
          <w:szCs w:val="24"/>
        </w:rPr>
        <w:t>газдинствима</w:t>
      </w:r>
      <w:r w:rsidRPr="00F0527F">
        <w:rPr>
          <w:rFonts w:ascii="Times New Roman" w:hAnsi="Times New Roman"/>
          <w:color w:val="000000"/>
          <w:sz w:val="24"/>
          <w:szCs w:val="24"/>
        </w:rPr>
        <w:t xml:space="preserve"> (преко 100 газдинстава)  која су била укључена у пројекат DREPR износила су око 6,78 </w:t>
      </w:r>
      <w:r w:rsidR="00F90E8A" w:rsidRPr="00F0527F">
        <w:rPr>
          <w:rFonts w:ascii="Times New Roman" w:hAnsi="Times New Roman"/>
          <w:color w:val="000000"/>
          <w:sz w:val="24"/>
          <w:szCs w:val="24"/>
        </w:rPr>
        <w:t>милиона</w:t>
      </w:r>
      <w:r w:rsidRPr="00F0527F">
        <w:rPr>
          <w:rFonts w:ascii="Times New Roman" w:hAnsi="Times New Roman"/>
          <w:color w:val="000000"/>
          <w:sz w:val="24"/>
          <w:szCs w:val="24"/>
        </w:rPr>
        <w:t xml:space="preserve"> EUR;</w:t>
      </w:r>
    </w:p>
    <w:p w:rsidR="004A69E4" w:rsidRPr="00F0527F" w:rsidRDefault="004A69E4" w:rsidP="004A69E4">
      <w:pPr>
        <w:numPr>
          <w:ilvl w:val="0"/>
          <w:numId w:val="28"/>
        </w:numPr>
        <w:spacing w:before="120" w:after="120"/>
        <w:rPr>
          <w:rFonts w:ascii="Times New Roman" w:hAnsi="Times New Roman"/>
          <w:color w:val="000000"/>
          <w:sz w:val="24"/>
          <w:szCs w:val="24"/>
        </w:rPr>
      </w:pPr>
      <w:r w:rsidRPr="00F0527F">
        <w:rPr>
          <w:rFonts w:ascii="Times New Roman" w:hAnsi="Times New Roman"/>
          <w:color w:val="000000"/>
          <w:sz w:val="24"/>
          <w:szCs w:val="24"/>
        </w:rPr>
        <w:t xml:space="preserve">Пружена је и помоћ у виду набавке пољопривредне механизације и извођења грађевинских радова за редукцију нутријената и смањење загађења воде из три кланице, три фабрике за прераду опадног животињског материјала, Института за сточарство и шест </w:t>
      </w:r>
      <w:r w:rsidR="00A61E25" w:rsidRPr="00F0527F">
        <w:rPr>
          <w:rFonts w:ascii="Times New Roman" w:hAnsi="Times New Roman"/>
          <w:color w:val="000000"/>
          <w:sz w:val="24"/>
          <w:szCs w:val="24"/>
        </w:rPr>
        <w:t xml:space="preserve">средњих </w:t>
      </w:r>
      <w:r w:rsidRPr="00F0527F">
        <w:rPr>
          <w:rFonts w:ascii="Times New Roman" w:hAnsi="Times New Roman"/>
          <w:color w:val="000000"/>
          <w:sz w:val="24"/>
          <w:szCs w:val="24"/>
        </w:rPr>
        <w:t xml:space="preserve">пољопривредних школа. Инвестиција је износила око 1.7 </w:t>
      </w:r>
      <w:r w:rsidR="00F90E8A" w:rsidRPr="00F0527F">
        <w:rPr>
          <w:rFonts w:ascii="Times New Roman" w:hAnsi="Times New Roman"/>
          <w:color w:val="000000"/>
          <w:sz w:val="24"/>
          <w:szCs w:val="24"/>
        </w:rPr>
        <w:t>милиона</w:t>
      </w:r>
      <w:r w:rsidRPr="00F0527F">
        <w:rPr>
          <w:rFonts w:ascii="Times New Roman" w:hAnsi="Times New Roman"/>
          <w:color w:val="000000"/>
          <w:sz w:val="24"/>
          <w:szCs w:val="24"/>
        </w:rPr>
        <w:t xml:space="preserve"> EUR.</w:t>
      </w:r>
    </w:p>
    <w:p w:rsidR="004A69E4" w:rsidRPr="00F0527F" w:rsidRDefault="004A69E4" w:rsidP="00C91087">
      <w:pPr>
        <w:spacing w:before="120"/>
        <w:rPr>
          <w:rFonts w:ascii="Times New Roman" w:hAnsi="Times New Roman"/>
          <w:sz w:val="24"/>
          <w:szCs w:val="24"/>
        </w:rPr>
      </w:pPr>
      <w:r w:rsidRPr="00F0527F">
        <w:rPr>
          <w:rFonts w:ascii="Times New Roman" w:hAnsi="Times New Roman"/>
          <w:sz w:val="24"/>
          <w:szCs w:val="24"/>
        </w:rPr>
        <w:t xml:space="preserve">Трећи пројекат је </w:t>
      </w:r>
      <w:r w:rsidRPr="00F0527F">
        <w:rPr>
          <w:rFonts w:ascii="Times New Roman" w:hAnsi="Times New Roman"/>
          <w:i/>
          <w:sz w:val="24"/>
          <w:szCs w:val="24"/>
        </w:rPr>
        <w:t xml:space="preserve">Имплементација IPPC/IE Директиве на </w:t>
      </w:r>
      <w:r w:rsidR="00A95B32" w:rsidRPr="00F0527F">
        <w:rPr>
          <w:rFonts w:ascii="Times New Roman" w:hAnsi="Times New Roman"/>
          <w:i/>
          <w:sz w:val="24"/>
          <w:szCs w:val="24"/>
        </w:rPr>
        <w:t>газдинствима за узгој</w:t>
      </w:r>
      <w:r w:rsidRPr="00F0527F">
        <w:rPr>
          <w:rFonts w:ascii="Times New Roman" w:hAnsi="Times New Roman"/>
          <w:i/>
          <w:sz w:val="24"/>
          <w:szCs w:val="24"/>
        </w:rPr>
        <w:t xml:space="preserve"> животиња</w:t>
      </w:r>
      <w:r w:rsidRPr="00F0527F">
        <w:rPr>
          <w:rFonts w:ascii="Times New Roman" w:hAnsi="Times New Roman"/>
          <w:sz w:val="24"/>
          <w:szCs w:val="24"/>
        </w:rPr>
        <w:t xml:space="preserve">. Општи циљ програма је да подржи континуирани рад Србије на IPPC/IE директивама у погледу интензивног узгоја свиња и живине и да убрза приближавање Републике Србије стандардима ЕУ о животној средини. Већина IPPC постројења на локалном нивоу односи се на предузећа за интензивну узгој и прераду хране, где газдинства свиња и живине представљају готово трећину укупног броја IPPC постројења. Ова два сектора имају значајан утицај на животну средину, углавном од загађења ваздуха, испуштања отпадних вода и пропуштања материја у водна тела из лоших складишта стајњака. Постоји и значајан потенцијал за побољшање енергетске ефикасности ових сектора. Пројекат је побољшао квалитет захтева за издавање индустријских дозвола и ојачао капацитете одабраних општина за процену захтева и издавања дозвола, али је ојачао и рад инспекције са подсектором. Договорени допринос Шведске износио је 8,3 </w:t>
      </w:r>
      <w:r w:rsidR="00F90E8A" w:rsidRPr="00F0527F">
        <w:rPr>
          <w:rFonts w:ascii="Times New Roman" w:hAnsi="Times New Roman"/>
          <w:sz w:val="24"/>
          <w:szCs w:val="24"/>
        </w:rPr>
        <w:t>милиона</w:t>
      </w:r>
      <w:r w:rsidRPr="00F0527F">
        <w:rPr>
          <w:rFonts w:ascii="Times New Roman" w:hAnsi="Times New Roman"/>
          <w:sz w:val="24"/>
          <w:szCs w:val="24"/>
        </w:rPr>
        <w:t xml:space="preserve"> SEK (приближно 1 милион EUR). Финансијска подршка из овог пројекта била је намењена само техничкој помоћи (спровођењу студија).  </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 xml:space="preserve">Имајући у виду билатералну подршку у последњих десет година, претпоставља се да ће се у блиској будућности наставити са сличним финансирањем подршке. То износи око </w:t>
      </w:r>
      <w:r w:rsidRPr="00F0527F">
        <w:rPr>
          <w:rFonts w:ascii="Times New Roman" w:hAnsi="Times New Roman"/>
          <w:b/>
          <w:sz w:val="24"/>
          <w:szCs w:val="24"/>
        </w:rPr>
        <w:t>400 хиљада евра годишње</w:t>
      </w:r>
      <w:r w:rsidRPr="00F0527F">
        <w:rPr>
          <w:rFonts w:ascii="Times New Roman" w:hAnsi="Times New Roman"/>
          <w:sz w:val="24"/>
          <w:szCs w:val="24"/>
        </w:rPr>
        <w:t>.</w:t>
      </w:r>
    </w:p>
    <w:p w:rsidR="004A69E4" w:rsidRPr="00F0527F" w:rsidRDefault="004A69E4" w:rsidP="00C91087">
      <w:pPr>
        <w:keepNext/>
        <w:numPr>
          <w:ilvl w:val="2"/>
          <w:numId w:val="0"/>
        </w:numPr>
        <w:spacing w:before="240" w:after="240"/>
        <w:ind w:left="567" w:hanging="567"/>
        <w:outlineLvl w:val="2"/>
        <w:rPr>
          <w:rFonts w:ascii="Times New Roman" w:hAnsi="Times New Roman"/>
          <w:b/>
          <w:color w:val="000000" w:themeColor="text1"/>
          <w:sz w:val="24"/>
          <w:szCs w:val="24"/>
        </w:rPr>
      </w:pPr>
      <w:bookmarkStart w:id="558" w:name="_Toc12891403"/>
      <w:r w:rsidRPr="00F0527F">
        <w:rPr>
          <w:rFonts w:ascii="Times New Roman" w:hAnsi="Times New Roman"/>
          <w:b/>
          <w:color w:val="000000" w:themeColor="text1"/>
          <w:sz w:val="24"/>
          <w:szCs w:val="24"/>
        </w:rPr>
        <w:t>6.2.2. IPARD</w:t>
      </w:r>
      <w:bookmarkEnd w:id="558"/>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Као што је наведено у Документу о индикативној стратегији за Србију (2014-2020)</w:t>
      </w:r>
      <w:r w:rsidRPr="00F0527F">
        <w:rPr>
          <w:rFonts w:ascii="Times New Roman" w:hAnsi="Times New Roman"/>
          <w:sz w:val="24"/>
          <w:szCs w:val="24"/>
          <w:vertAlign w:val="superscript"/>
        </w:rPr>
        <w:footnoteReference w:id="28"/>
      </w:r>
      <w:r w:rsidRPr="00F0527F">
        <w:rPr>
          <w:rFonts w:ascii="Times New Roman" w:hAnsi="Times New Roman"/>
          <w:sz w:val="24"/>
          <w:szCs w:val="24"/>
        </w:rPr>
        <w:t xml:space="preserve">, пољопривредни сектор је примио око 90 </w:t>
      </w:r>
      <w:r w:rsidR="00F90E8A" w:rsidRPr="00F0527F">
        <w:rPr>
          <w:rFonts w:ascii="Times New Roman" w:hAnsi="Times New Roman"/>
          <w:sz w:val="24"/>
          <w:szCs w:val="24"/>
        </w:rPr>
        <w:t>милиона</w:t>
      </w:r>
      <w:r w:rsidRPr="00F0527F">
        <w:rPr>
          <w:rFonts w:ascii="Times New Roman" w:hAnsi="Times New Roman"/>
          <w:sz w:val="24"/>
          <w:szCs w:val="24"/>
        </w:rPr>
        <w:t xml:space="preserve"> евра међународне донаторске помоћи, укључујући IPA помоћ од 60 </w:t>
      </w:r>
      <w:r w:rsidR="00F90E8A" w:rsidRPr="00F0527F">
        <w:rPr>
          <w:rFonts w:ascii="Times New Roman" w:hAnsi="Times New Roman"/>
          <w:sz w:val="24"/>
          <w:szCs w:val="24"/>
        </w:rPr>
        <w:t>милиона</w:t>
      </w:r>
      <w:r w:rsidRPr="00F0527F">
        <w:rPr>
          <w:rFonts w:ascii="Times New Roman" w:hAnsi="Times New Roman"/>
          <w:sz w:val="24"/>
          <w:szCs w:val="24"/>
        </w:rPr>
        <w:t xml:space="preserve"> еура у периоду 2007-13. IPA је подржала читав низ активности, укључујући сигурност хране, добробит животиња, припрему за успостављање мреже рачуноводствених података у пољопривреди, национални референтни лабораторијски систем. Пружена је и подршка за припремне радове за IPARD програм. Бројни билатерални донатори и међународне организације такође су пружили подршку у овом сектору. </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 xml:space="preserve">Најважнији извор финансирања имплементације Нитратне директиве у будућности је IPARD програм (седмогодишњи програм руралног развоја). Може финансирати оснивање група произвођача, руралну инфраструктуру, активности обуке, укључујући саветодавне услуге, агро-еколошке мере, шумарство и локалне иницијативе у оквиру Leader пројеката. Институционални капацитети аграрне агенције и пратећих </w:t>
      </w:r>
      <w:r w:rsidRPr="00F0527F">
        <w:rPr>
          <w:rFonts w:ascii="Times New Roman" w:hAnsi="Times New Roman"/>
          <w:sz w:val="24"/>
          <w:szCs w:val="24"/>
        </w:rPr>
        <w:lastRenderedPageBreak/>
        <w:t xml:space="preserve">организација као што су пољопривредне саветодавне службе биће ојачане како би се припремиле за приступ подршци ЕУ кроз директну имплементацију пројеката. </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 xml:space="preserve">За </w:t>
      </w:r>
      <w:r w:rsidRPr="00F0527F">
        <w:rPr>
          <w:rFonts w:ascii="Times New Roman" w:hAnsi="Times New Roman"/>
          <w:b/>
          <w:sz w:val="24"/>
          <w:szCs w:val="24"/>
        </w:rPr>
        <w:t>IPARD</w:t>
      </w:r>
      <w:r w:rsidRPr="00F0527F">
        <w:rPr>
          <w:rFonts w:ascii="Times New Roman" w:hAnsi="Times New Roman"/>
          <w:sz w:val="24"/>
          <w:szCs w:val="24"/>
        </w:rPr>
        <w:t xml:space="preserve"> у Републици Србији издвојено је </w:t>
      </w:r>
      <w:r w:rsidRPr="00F0527F">
        <w:rPr>
          <w:rFonts w:ascii="Times New Roman" w:hAnsi="Times New Roman"/>
          <w:b/>
          <w:sz w:val="24"/>
          <w:szCs w:val="24"/>
        </w:rPr>
        <w:t xml:space="preserve">230 </w:t>
      </w:r>
      <w:r w:rsidR="00F90E8A" w:rsidRPr="00F0527F">
        <w:rPr>
          <w:rFonts w:ascii="Times New Roman" w:hAnsi="Times New Roman"/>
          <w:b/>
          <w:sz w:val="24"/>
          <w:szCs w:val="24"/>
        </w:rPr>
        <w:t>милиона</w:t>
      </w:r>
      <w:r w:rsidRPr="00F0527F">
        <w:rPr>
          <w:rFonts w:ascii="Times New Roman" w:hAnsi="Times New Roman"/>
          <w:b/>
          <w:sz w:val="24"/>
          <w:szCs w:val="24"/>
        </w:rPr>
        <w:t xml:space="preserve"> EUR</w:t>
      </w:r>
      <w:r w:rsidRPr="00F0527F">
        <w:rPr>
          <w:rFonts w:ascii="Times New Roman" w:hAnsi="Times New Roman"/>
          <w:sz w:val="24"/>
          <w:szCs w:val="24"/>
        </w:rPr>
        <w:t xml:space="preserve"> за период 2014-2020, укључујући помоћ ЕУ (175 </w:t>
      </w:r>
      <w:r w:rsidR="00F90E8A" w:rsidRPr="00F0527F">
        <w:rPr>
          <w:rFonts w:ascii="Times New Roman" w:hAnsi="Times New Roman"/>
          <w:sz w:val="24"/>
          <w:szCs w:val="24"/>
        </w:rPr>
        <w:t>милиона</w:t>
      </w:r>
      <w:r w:rsidRPr="00F0527F">
        <w:rPr>
          <w:rFonts w:ascii="Times New Roman" w:hAnsi="Times New Roman"/>
          <w:sz w:val="24"/>
          <w:szCs w:val="24"/>
        </w:rPr>
        <w:t xml:space="preserve"> EUR) и национални допринос (око 55 </w:t>
      </w:r>
      <w:r w:rsidR="00F90E8A" w:rsidRPr="00F0527F">
        <w:rPr>
          <w:rFonts w:ascii="Times New Roman" w:hAnsi="Times New Roman"/>
          <w:sz w:val="24"/>
          <w:szCs w:val="24"/>
        </w:rPr>
        <w:t>милиона</w:t>
      </w:r>
      <w:r w:rsidRPr="00F0527F">
        <w:rPr>
          <w:rFonts w:ascii="Times New Roman" w:hAnsi="Times New Roman"/>
          <w:sz w:val="24"/>
          <w:szCs w:val="24"/>
        </w:rPr>
        <w:t xml:space="preserve"> EUR).</w:t>
      </w:r>
      <w:r w:rsidRPr="00F0527F">
        <w:rPr>
          <w:rFonts w:ascii="Times New Roman" w:hAnsi="Times New Roman"/>
          <w:sz w:val="24"/>
          <w:szCs w:val="24"/>
          <w:vertAlign w:val="superscript"/>
        </w:rPr>
        <w:footnoteReference w:id="29"/>
      </w:r>
      <w:r w:rsidRPr="00F0527F">
        <w:rPr>
          <w:rFonts w:ascii="Times New Roman" w:hAnsi="Times New Roman"/>
          <w:sz w:val="24"/>
          <w:szCs w:val="24"/>
        </w:rPr>
        <w:t xml:space="preserve"> Од 2017. године, иако је додељен, новац за помоћ није коришћен. </w:t>
      </w:r>
    </w:p>
    <w:p w:rsidR="004A69E4" w:rsidRPr="00F0527F" w:rsidRDefault="004A69E4" w:rsidP="00C91087">
      <w:pPr>
        <w:spacing w:before="240" w:after="120"/>
        <w:rPr>
          <w:rFonts w:ascii="Times New Roman" w:hAnsi="Times New Roman"/>
          <w:sz w:val="24"/>
          <w:szCs w:val="24"/>
        </w:rPr>
      </w:pPr>
      <w:r w:rsidRPr="00F0527F">
        <w:rPr>
          <w:rFonts w:ascii="Times New Roman" w:hAnsi="Times New Roman"/>
          <w:sz w:val="24"/>
          <w:szCs w:val="24"/>
        </w:rPr>
        <w:t>Постоје две главне мере које се могу применити за спровођење Нитратне директиве:</w:t>
      </w:r>
    </w:p>
    <w:p w:rsidR="004A69E4" w:rsidRPr="00F0527F" w:rsidRDefault="004A69E4" w:rsidP="00C91087">
      <w:pPr>
        <w:spacing w:before="240" w:after="120"/>
        <w:rPr>
          <w:rFonts w:ascii="Times New Roman" w:hAnsi="Times New Roman"/>
          <w:sz w:val="24"/>
          <w:szCs w:val="24"/>
        </w:rPr>
      </w:pPr>
      <w:r w:rsidRPr="00F0527F">
        <w:rPr>
          <w:rFonts w:ascii="Times New Roman" w:hAnsi="Times New Roman"/>
          <w:sz w:val="24"/>
          <w:szCs w:val="24"/>
        </w:rPr>
        <w:t xml:space="preserve">- Инвестиције у физичку имовину пољопривредних газдинстава - око 76 </w:t>
      </w:r>
      <w:r w:rsidR="00F90E8A" w:rsidRPr="00F0527F">
        <w:rPr>
          <w:rFonts w:ascii="Times New Roman" w:hAnsi="Times New Roman"/>
          <w:sz w:val="24"/>
          <w:szCs w:val="24"/>
        </w:rPr>
        <w:t>милиона</w:t>
      </w:r>
      <w:r w:rsidRPr="00F0527F">
        <w:rPr>
          <w:rFonts w:ascii="Times New Roman" w:hAnsi="Times New Roman"/>
          <w:sz w:val="24"/>
          <w:szCs w:val="24"/>
        </w:rPr>
        <w:t xml:space="preserve"> EUR – помоћ ЕУ;</w:t>
      </w:r>
    </w:p>
    <w:p w:rsidR="004A69E4" w:rsidRPr="00F0527F" w:rsidRDefault="004A69E4" w:rsidP="00C91087">
      <w:pPr>
        <w:spacing w:before="240" w:after="120"/>
        <w:rPr>
          <w:rFonts w:ascii="Times New Roman" w:hAnsi="Times New Roman"/>
          <w:sz w:val="24"/>
          <w:szCs w:val="24"/>
        </w:rPr>
      </w:pPr>
      <w:r w:rsidRPr="00F0527F">
        <w:rPr>
          <w:rFonts w:ascii="Times New Roman" w:hAnsi="Times New Roman"/>
          <w:sz w:val="24"/>
          <w:szCs w:val="24"/>
        </w:rPr>
        <w:t xml:space="preserve">- Улагања у физичку имовину која се односи на прераду и промет пољопривредних и рибарских производа - око 62 </w:t>
      </w:r>
      <w:r w:rsidR="00F90E8A" w:rsidRPr="00F0527F">
        <w:rPr>
          <w:rFonts w:ascii="Times New Roman" w:hAnsi="Times New Roman"/>
          <w:sz w:val="24"/>
          <w:szCs w:val="24"/>
        </w:rPr>
        <w:t>милиона</w:t>
      </w:r>
      <w:r w:rsidRPr="00F0527F">
        <w:rPr>
          <w:rFonts w:ascii="Times New Roman" w:hAnsi="Times New Roman"/>
          <w:sz w:val="24"/>
          <w:szCs w:val="24"/>
        </w:rPr>
        <w:t xml:space="preserve"> EUR - помоћ ЕУ.</w:t>
      </w:r>
    </w:p>
    <w:p w:rsidR="004A69E4" w:rsidRPr="00F0527F" w:rsidRDefault="004A69E4" w:rsidP="00C91087">
      <w:pPr>
        <w:spacing w:before="240" w:after="120"/>
        <w:rPr>
          <w:rFonts w:ascii="Times New Roman" w:hAnsi="Times New Roman"/>
          <w:sz w:val="24"/>
          <w:szCs w:val="24"/>
        </w:rPr>
      </w:pPr>
      <w:r w:rsidRPr="00F0527F">
        <w:rPr>
          <w:rFonts w:ascii="Times New Roman" w:hAnsi="Times New Roman"/>
          <w:sz w:val="24"/>
          <w:szCs w:val="24"/>
        </w:rPr>
        <w:t xml:space="preserve">У просеку, ако се искористи до 2020. године, то значи 46 </w:t>
      </w:r>
      <w:r w:rsidR="00F90E8A" w:rsidRPr="00F0527F">
        <w:rPr>
          <w:rFonts w:ascii="Times New Roman" w:hAnsi="Times New Roman"/>
          <w:sz w:val="24"/>
          <w:szCs w:val="24"/>
        </w:rPr>
        <w:t>милиона</w:t>
      </w:r>
      <w:r w:rsidRPr="00F0527F">
        <w:rPr>
          <w:rFonts w:ascii="Times New Roman" w:hAnsi="Times New Roman"/>
          <w:sz w:val="24"/>
          <w:szCs w:val="24"/>
        </w:rPr>
        <w:t xml:space="preserve"> евра годишње до 2020. године, што је значајна сума. Међутим, на основу искуства других бивших земаља кандидата, може се претпоставити да се само мали део ових средстава може користити за директне мере имплементације Нитратне директиве. Да би се повећало испуњавање захтева Нитратне директиве, чиме се пољопривредници подстичу на изградњу складишта стајњака, у програм финансијске подршке морају укључити одговарајуће подстицаје (услове за добијање пољопривредне помоћи).</w:t>
      </w:r>
    </w:p>
    <w:p w:rsidR="004A69E4" w:rsidRPr="00F0527F" w:rsidRDefault="004A69E4" w:rsidP="00C91087">
      <w:pPr>
        <w:keepNext/>
        <w:numPr>
          <w:ilvl w:val="2"/>
          <w:numId w:val="0"/>
        </w:numPr>
        <w:spacing w:before="240" w:after="240"/>
        <w:ind w:left="567" w:hanging="567"/>
        <w:outlineLvl w:val="2"/>
        <w:rPr>
          <w:rFonts w:ascii="Times New Roman" w:hAnsi="Times New Roman"/>
          <w:b/>
          <w:color w:val="002060"/>
          <w:sz w:val="24"/>
          <w:szCs w:val="24"/>
        </w:rPr>
      </w:pPr>
      <w:bookmarkStart w:id="559" w:name="_Toc507916872"/>
      <w:bookmarkStart w:id="560" w:name="_Toc12891404"/>
      <w:r w:rsidRPr="00F0527F">
        <w:rPr>
          <w:rFonts w:ascii="Times New Roman" w:hAnsi="Times New Roman"/>
          <w:b/>
          <w:color w:val="000000" w:themeColor="text1"/>
          <w:sz w:val="24"/>
          <w:szCs w:val="24"/>
        </w:rPr>
        <w:t>6.2.3. Сопствена средства и кредити</w:t>
      </w:r>
      <w:bookmarkEnd w:id="559"/>
      <w:bookmarkEnd w:id="560"/>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 xml:space="preserve">Сва пољопривредна предузећа у Републици Србији су приватна. Имплементација Нитратне директиве би се </w:t>
      </w:r>
      <w:r w:rsidRPr="00F0527F">
        <w:rPr>
          <w:rFonts w:ascii="Times New Roman" w:hAnsi="Times New Roman"/>
          <w:b/>
          <w:sz w:val="24"/>
          <w:szCs w:val="24"/>
        </w:rPr>
        <w:t>углавном финансирала из приватног сектора, потенцијално у комбинацији са фондовима за подршку пољопривреди</w:t>
      </w:r>
      <w:r w:rsidRPr="00F0527F">
        <w:rPr>
          <w:rFonts w:ascii="Times New Roman" w:hAnsi="Times New Roman"/>
          <w:sz w:val="24"/>
          <w:szCs w:val="24"/>
        </w:rPr>
        <w:t>. Потоњи су описани у претходном тексту. Сопствена средства, у складу са IPARD правилима, треба да чине најмање 30%, јер кандидати могу користити грантове у износу до 70% прихватљивих трошкова.</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Кредите од комерцијалних банака такође треба посматрати као један од главних потенцијалних извора финансирања инвестиција у српска газдинства, посебно нова, у циљу имплементације Нитратне директиве.</w:t>
      </w:r>
    </w:p>
    <w:p w:rsidR="004A69E4" w:rsidRPr="00F0527F" w:rsidRDefault="004A69E4" w:rsidP="00C91087">
      <w:pPr>
        <w:keepNext/>
        <w:numPr>
          <w:ilvl w:val="2"/>
          <w:numId w:val="0"/>
        </w:numPr>
        <w:spacing w:before="240" w:after="240"/>
        <w:ind w:left="567" w:hanging="567"/>
        <w:outlineLvl w:val="2"/>
        <w:rPr>
          <w:rFonts w:ascii="Times New Roman" w:hAnsi="Times New Roman"/>
          <w:b/>
          <w:color w:val="000000" w:themeColor="text1"/>
          <w:sz w:val="24"/>
          <w:szCs w:val="24"/>
        </w:rPr>
      </w:pPr>
      <w:bookmarkStart w:id="561" w:name="_Toc507916873"/>
      <w:bookmarkStart w:id="562" w:name="_Toc12891405"/>
      <w:r w:rsidRPr="00F0527F">
        <w:rPr>
          <w:rFonts w:ascii="Times New Roman" w:hAnsi="Times New Roman"/>
          <w:b/>
          <w:color w:val="000000" w:themeColor="text1"/>
          <w:sz w:val="24"/>
          <w:szCs w:val="24"/>
        </w:rPr>
        <w:t>6.2.4. Преглед обезбеђења финансија</w:t>
      </w:r>
      <w:bookmarkEnd w:id="561"/>
      <w:bookmarkEnd w:id="562"/>
    </w:p>
    <w:p w:rsidR="004A69E4" w:rsidRPr="00F0527F" w:rsidRDefault="004A69E4" w:rsidP="00C91087">
      <w:pPr>
        <w:rPr>
          <w:rFonts w:ascii="Times New Roman" w:hAnsi="Times New Roman"/>
          <w:sz w:val="24"/>
          <w:szCs w:val="24"/>
        </w:rPr>
      </w:pPr>
      <w:r w:rsidRPr="00F0527F">
        <w:rPr>
          <w:rFonts w:ascii="Times New Roman" w:hAnsi="Times New Roman"/>
          <w:sz w:val="24"/>
          <w:szCs w:val="24"/>
        </w:rPr>
        <w:t>Следећи преглед (Табела 28) заснива се на опису горе наведених извора финансирања и просечним износима средстава која се дају годишње.</w:t>
      </w:r>
    </w:p>
    <w:p w:rsidR="004A69E4" w:rsidRPr="00F0527F" w:rsidRDefault="004A69E4" w:rsidP="00C91087">
      <w:pPr>
        <w:rPr>
          <w:rFonts w:ascii="Times New Roman" w:hAnsi="Times New Roman"/>
          <w:sz w:val="24"/>
          <w:szCs w:val="24"/>
        </w:rPr>
      </w:pPr>
    </w:p>
    <w:p w:rsidR="004A69E4" w:rsidRPr="005065B6" w:rsidRDefault="004A69E4" w:rsidP="00C91087">
      <w:pPr>
        <w:keepNext/>
        <w:spacing w:before="120" w:after="60"/>
        <w:rPr>
          <w:rFonts w:ascii="Times New Roman" w:eastAsia="Times New Roman" w:hAnsi="Times New Roman"/>
          <w:b/>
          <w:bCs/>
          <w:i/>
          <w:iCs/>
        </w:rPr>
      </w:pPr>
      <w:bookmarkStart w:id="563" w:name="_Ref494213236"/>
      <w:bookmarkStart w:id="564" w:name="_Ref494213230"/>
      <w:bookmarkStart w:id="565" w:name="_Toc507916904"/>
      <w:bookmarkStart w:id="566" w:name="_Toc521629148"/>
      <w:r w:rsidRPr="005065B6">
        <w:rPr>
          <w:rFonts w:ascii="Times New Roman" w:eastAsia="Times New Roman" w:hAnsi="Times New Roman"/>
          <w:b/>
          <w:bCs/>
          <w:i/>
          <w:iCs/>
        </w:rPr>
        <w:t xml:space="preserve">Табела </w:t>
      </w:r>
      <w:r w:rsidR="00F3418D" w:rsidRPr="005065B6">
        <w:rPr>
          <w:rFonts w:ascii="Times New Roman" w:eastAsia="Times New Roman" w:hAnsi="Times New Roman"/>
          <w:b/>
          <w:bCs/>
          <w:i/>
          <w:iCs/>
        </w:rPr>
        <w:fldChar w:fldCharType="begin"/>
      </w:r>
      <w:r w:rsidRPr="005065B6">
        <w:rPr>
          <w:rFonts w:ascii="Times New Roman" w:eastAsia="Times New Roman" w:hAnsi="Times New Roman"/>
          <w:b/>
          <w:bCs/>
          <w:i/>
          <w:iCs/>
        </w:rPr>
        <w:instrText xml:space="preserve"> SEQ Table \* ARABIC </w:instrText>
      </w:r>
      <w:r w:rsidR="00F3418D" w:rsidRPr="005065B6">
        <w:rPr>
          <w:rFonts w:ascii="Times New Roman" w:eastAsia="Times New Roman" w:hAnsi="Times New Roman"/>
          <w:b/>
          <w:bCs/>
          <w:i/>
          <w:iCs/>
        </w:rPr>
        <w:fldChar w:fldCharType="separate"/>
      </w:r>
      <w:r w:rsidR="009B3FBB">
        <w:rPr>
          <w:rFonts w:ascii="Times New Roman" w:eastAsia="Times New Roman" w:hAnsi="Times New Roman"/>
          <w:b/>
          <w:bCs/>
          <w:i/>
          <w:iCs/>
          <w:noProof/>
        </w:rPr>
        <w:t>28</w:t>
      </w:r>
      <w:r w:rsidR="00F3418D" w:rsidRPr="005065B6">
        <w:rPr>
          <w:rFonts w:ascii="Times New Roman" w:eastAsia="Times New Roman" w:hAnsi="Times New Roman"/>
          <w:b/>
          <w:bCs/>
          <w:i/>
          <w:iCs/>
        </w:rPr>
        <w:fldChar w:fldCharType="end"/>
      </w:r>
      <w:bookmarkEnd w:id="563"/>
      <w:r w:rsidR="00D70F04" w:rsidRPr="005065B6">
        <w:rPr>
          <w:rFonts w:ascii="Times New Roman" w:eastAsia="Times New Roman" w:hAnsi="Times New Roman"/>
          <w:b/>
          <w:bCs/>
          <w:i/>
          <w:iCs/>
        </w:rPr>
        <w:t>.</w:t>
      </w:r>
      <w:r w:rsidRPr="005065B6">
        <w:rPr>
          <w:rFonts w:ascii="Times New Roman" w:eastAsia="Times New Roman" w:hAnsi="Times New Roman"/>
          <w:b/>
          <w:bCs/>
          <w:i/>
          <w:iCs/>
        </w:rPr>
        <w:t xml:space="preserve"> Потенцијални извори финансирања имплементације Нитратне директиве (EUR)</w:t>
      </w:r>
      <w:bookmarkEnd w:id="564"/>
      <w:bookmarkEnd w:id="565"/>
      <w:bookmarkEnd w:id="566"/>
    </w:p>
    <w:tbl>
      <w:tblPr>
        <w:tblW w:w="9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1013"/>
        <w:gridCol w:w="1147"/>
        <w:gridCol w:w="1117"/>
        <w:gridCol w:w="1213"/>
        <w:gridCol w:w="1213"/>
        <w:gridCol w:w="1214"/>
      </w:tblGrid>
      <w:tr w:rsidR="004A69E4" w:rsidRPr="00F0527F" w:rsidTr="00EC3733">
        <w:trPr>
          <w:trHeight w:val="223"/>
        </w:trPr>
        <w:tc>
          <w:tcPr>
            <w:tcW w:w="2605" w:type="dxa"/>
            <w:vMerge w:val="restart"/>
            <w:tcBorders>
              <w:top w:val="single" w:sz="4" w:space="0" w:color="auto"/>
              <w:left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hAnsi="Times New Roman"/>
                <w:b/>
              </w:rPr>
              <w:t xml:space="preserve">Извор </w:t>
            </w:r>
          </w:p>
        </w:tc>
        <w:tc>
          <w:tcPr>
            <w:tcW w:w="1013" w:type="dxa"/>
            <w:vMerge w:val="restart"/>
            <w:tcBorders>
              <w:top w:val="single" w:sz="4" w:space="0" w:color="auto"/>
              <w:left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rPr>
            </w:pP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hAnsi="Times New Roman"/>
                <w:b/>
              </w:rPr>
              <w:t xml:space="preserve">Историјски </w:t>
            </w:r>
          </w:p>
        </w:tc>
        <w:tc>
          <w:tcPr>
            <w:tcW w:w="475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hAnsi="Times New Roman"/>
                <w:b/>
              </w:rPr>
              <w:t xml:space="preserve">Пројекција </w:t>
            </w:r>
          </w:p>
        </w:tc>
      </w:tr>
      <w:tr w:rsidR="004A69E4" w:rsidRPr="00F0527F" w:rsidTr="00EC3733">
        <w:trPr>
          <w:trHeight w:val="223"/>
        </w:trPr>
        <w:tc>
          <w:tcPr>
            <w:tcW w:w="2605" w:type="dxa"/>
            <w:vMerge/>
            <w:tcBorders>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b/>
              </w:rPr>
            </w:pPr>
          </w:p>
        </w:tc>
        <w:tc>
          <w:tcPr>
            <w:tcW w:w="1013" w:type="dxa"/>
            <w:vMerge/>
            <w:tcBorders>
              <w:left w:val="single" w:sz="4" w:space="0" w:color="auto"/>
              <w:bottom w:val="single" w:sz="4" w:space="0" w:color="auto"/>
              <w:right w:val="single" w:sz="4" w:space="0" w:color="auto"/>
            </w:tcBorders>
            <w:shd w:val="clear" w:color="auto" w:fill="auto"/>
          </w:tcPr>
          <w:p w:rsidR="004A69E4" w:rsidRPr="00F0527F" w:rsidRDefault="004A69E4" w:rsidP="00C91087">
            <w:pPr>
              <w:rPr>
                <w:rFonts w:ascii="Times New Roman" w:hAnsi="Times New Roman"/>
              </w:rPr>
            </w:pP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hAnsi="Times New Roman"/>
                <w:b/>
              </w:rPr>
              <w:t>2006-</w:t>
            </w:r>
            <w:r w:rsidRPr="00F0527F">
              <w:rPr>
                <w:rFonts w:ascii="Times New Roman" w:hAnsi="Times New Roman"/>
                <w:b/>
              </w:rPr>
              <w:lastRenderedPageBreak/>
              <w:t>2017</w:t>
            </w: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hAnsi="Times New Roman"/>
                <w:b/>
              </w:rPr>
              <w:lastRenderedPageBreak/>
              <w:t>2018</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hAnsi="Times New Roman"/>
                <w:b/>
              </w:rPr>
              <w:t>2019</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hAnsi="Times New Roman"/>
                <w:b/>
              </w:rPr>
              <w:t>2020</w:t>
            </w:r>
          </w:p>
        </w:tc>
        <w:tc>
          <w:tcPr>
            <w:tcW w:w="1214"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hAnsi="Times New Roman"/>
                <w:b/>
              </w:rPr>
              <w:t>2021 - …</w:t>
            </w:r>
          </w:p>
        </w:tc>
      </w:tr>
      <w:tr w:rsidR="004A69E4" w:rsidRPr="00F0527F" w:rsidTr="00C91087">
        <w:trPr>
          <w:trHeight w:val="336"/>
        </w:trPr>
        <w:tc>
          <w:tcPr>
            <w:tcW w:w="2605" w:type="dxa"/>
            <w:vMerge w:val="restart"/>
            <w:tcBorders>
              <w:top w:val="single" w:sz="4" w:space="0" w:color="auto"/>
              <w:left w:val="single" w:sz="4" w:space="0" w:color="auto"/>
              <w:right w:val="single" w:sz="4" w:space="0" w:color="auto"/>
            </w:tcBorders>
            <w:shd w:val="clear" w:color="auto" w:fill="auto"/>
            <w:vAlign w:val="center"/>
            <w:hideMark/>
          </w:tcPr>
          <w:p w:rsidR="004A69E4" w:rsidRPr="00F0527F" w:rsidRDefault="004A69E4" w:rsidP="00C91087">
            <w:pPr>
              <w:rPr>
                <w:rFonts w:ascii="Times New Roman" w:hAnsi="Times New Roman"/>
              </w:rPr>
            </w:pPr>
            <w:r w:rsidRPr="00F0527F">
              <w:rPr>
                <w:rFonts w:ascii="Times New Roman" w:hAnsi="Times New Roman"/>
              </w:rPr>
              <w:t>Међународни и билатерални грантови (WB, SIDA…)</w:t>
            </w:r>
          </w:p>
        </w:tc>
        <w:tc>
          <w:tcPr>
            <w:tcW w:w="1013"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rPr>
                <w:rFonts w:ascii="Times New Roman" w:hAnsi="Times New Roman"/>
              </w:rPr>
            </w:pPr>
            <w:r w:rsidRPr="00F0527F">
              <w:rPr>
                <w:rFonts w:ascii="Times New Roman" w:hAnsi="Times New Roman"/>
              </w:rPr>
              <w:t>TA</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69E4" w:rsidRPr="00F0527F" w:rsidRDefault="004A69E4" w:rsidP="00C91087">
            <w:pPr>
              <w:jc w:val="center"/>
              <w:rPr>
                <w:rFonts w:ascii="Times New Roman" w:hAnsi="Times New Roman"/>
              </w:rPr>
            </w:pPr>
            <w:r w:rsidRPr="00F0527F">
              <w:rPr>
                <w:rFonts w:ascii="Times New Roman" w:hAnsi="Times New Roman"/>
              </w:rPr>
              <w:t>3,980,000</w:t>
            </w: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rPr>
            </w:pPr>
            <w:r w:rsidRPr="00F0527F">
              <w:rPr>
                <w:rFonts w:ascii="Times New Roman" w:hAnsi="Times New Roman"/>
              </w:rPr>
              <w:t>400,000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rPr>
            </w:pPr>
            <w:r w:rsidRPr="00F0527F">
              <w:rPr>
                <w:rFonts w:ascii="Times New Roman" w:hAnsi="Times New Roman"/>
              </w:rPr>
              <w:t>400,000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rPr>
            </w:pPr>
            <w:r w:rsidRPr="00F0527F">
              <w:rPr>
                <w:rFonts w:ascii="Times New Roman" w:hAnsi="Times New Roman"/>
              </w:rPr>
              <w:t>400,000</w:t>
            </w:r>
          </w:p>
        </w:tc>
        <w:tc>
          <w:tcPr>
            <w:tcW w:w="1214"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rPr>
            </w:pPr>
            <w:r w:rsidRPr="00F0527F">
              <w:rPr>
                <w:rFonts w:ascii="Times New Roman" w:hAnsi="Times New Roman"/>
              </w:rPr>
              <w:t>400,000</w:t>
            </w:r>
          </w:p>
        </w:tc>
      </w:tr>
      <w:tr w:rsidR="004A69E4" w:rsidRPr="00F0527F" w:rsidTr="00C91087">
        <w:trPr>
          <w:trHeight w:val="354"/>
        </w:trPr>
        <w:tc>
          <w:tcPr>
            <w:tcW w:w="2605" w:type="dxa"/>
            <w:vMerge/>
            <w:tcBorders>
              <w:left w:val="single" w:sz="4" w:space="0" w:color="auto"/>
              <w:bottom w:val="single" w:sz="4" w:space="0" w:color="auto"/>
              <w:right w:val="single" w:sz="4" w:space="0" w:color="auto"/>
            </w:tcBorders>
            <w:shd w:val="clear" w:color="auto" w:fill="auto"/>
            <w:vAlign w:val="center"/>
          </w:tcPr>
          <w:p w:rsidR="004A69E4" w:rsidRPr="00F0527F" w:rsidRDefault="004A69E4" w:rsidP="00C91087">
            <w:pPr>
              <w:rPr>
                <w:rFonts w:ascii="Times New Roman" w:hAnsi="Times New Roman"/>
              </w:rPr>
            </w:pPr>
          </w:p>
        </w:tc>
        <w:tc>
          <w:tcPr>
            <w:tcW w:w="1013"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rPr>
                <w:rFonts w:ascii="Times New Roman" w:hAnsi="Times New Roman"/>
              </w:rPr>
            </w:pPr>
            <w:r w:rsidRPr="00F0527F">
              <w:rPr>
                <w:rFonts w:ascii="Times New Roman" w:hAnsi="Times New Roman"/>
              </w:rPr>
              <w:t xml:space="preserve">Улагање </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rPr>
            </w:pPr>
            <w:r w:rsidRPr="00F0527F">
              <w:rPr>
                <w:rFonts w:ascii="Times New Roman" w:hAnsi="Times New Roman"/>
              </w:rPr>
              <w:t>8,480,000</w:t>
            </w: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rPr>
            </w:pPr>
            <w:r w:rsidRPr="00F0527F">
              <w:rPr>
                <w:rFonts w:ascii="Times New Roman" w:hAnsi="Times New Roman"/>
              </w:rPr>
              <w:t>800,000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rPr>
            </w:pPr>
            <w:r w:rsidRPr="00F0527F">
              <w:rPr>
                <w:rFonts w:ascii="Times New Roman" w:hAnsi="Times New Roman"/>
              </w:rPr>
              <w:t>800,000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rPr>
            </w:pPr>
            <w:r w:rsidRPr="00F0527F">
              <w:rPr>
                <w:rFonts w:ascii="Times New Roman" w:hAnsi="Times New Roman"/>
              </w:rPr>
              <w:t>800,000</w:t>
            </w:r>
          </w:p>
        </w:tc>
        <w:tc>
          <w:tcPr>
            <w:tcW w:w="1214"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rPr>
            </w:pPr>
            <w:r w:rsidRPr="00F0527F">
              <w:rPr>
                <w:rFonts w:ascii="Times New Roman" w:hAnsi="Times New Roman"/>
              </w:rPr>
              <w:t>800,000</w:t>
            </w:r>
          </w:p>
        </w:tc>
      </w:tr>
      <w:tr w:rsidR="004A69E4" w:rsidRPr="00F0527F" w:rsidTr="00C91087">
        <w:trPr>
          <w:trHeight w:val="282"/>
        </w:trPr>
        <w:tc>
          <w:tcPr>
            <w:tcW w:w="26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69E4" w:rsidRPr="00F0527F" w:rsidRDefault="004A69E4" w:rsidP="00C91087">
            <w:pPr>
              <w:rPr>
                <w:rFonts w:ascii="Times New Roman" w:hAnsi="Times New Roman"/>
              </w:rPr>
            </w:pPr>
            <w:r w:rsidRPr="00F0527F">
              <w:rPr>
                <w:rFonts w:ascii="Times New Roman" w:hAnsi="Times New Roman"/>
              </w:rPr>
              <w:t>Средства газдинства</w:t>
            </w:r>
          </w:p>
        </w:tc>
        <w:tc>
          <w:tcPr>
            <w:tcW w:w="1013"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rPr>
                <w:rFonts w:ascii="Times New Roman" w:hAnsi="Times New Roman"/>
              </w:rPr>
            </w:pP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69E4" w:rsidRPr="00F0527F" w:rsidRDefault="004A69E4" w:rsidP="00C91087">
            <w:pPr>
              <w:jc w:val="right"/>
              <w:rPr>
                <w:rFonts w:ascii="Times New Roman" w:hAnsi="Times New Roman"/>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right"/>
              <w:rPr>
                <w:rFonts w:ascii="Times New Roman" w:hAnsi="Times New Roman"/>
              </w:rPr>
            </w:pP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right"/>
              <w:rPr>
                <w:rFonts w:ascii="Times New Roman" w:hAnsi="Times New Roman"/>
              </w:rPr>
            </w:pP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right"/>
              <w:rPr>
                <w:rFonts w:ascii="Times New Roman" w:hAnsi="Times New Roman"/>
              </w:rPr>
            </w:pPr>
          </w:p>
        </w:tc>
        <w:tc>
          <w:tcPr>
            <w:tcW w:w="1214"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right"/>
              <w:rPr>
                <w:rFonts w:ascii="Times New Roman" w:hAnsi="Times New Roman"/>
              </w:rPr>
            </w:pPr>
          </w:p>
        </w:tc>
      </w:tr>
      <w:tr w:rsidR="004A69E4" w:rsidRPr="0056005E" w:rsidTr="00C91087">
        <w:trPr>
          <w:trHeight w:val="303"/>
        </w:trPr>
        <w:tc>
          <w:tcPr>
            <w:tcW w:w="26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69E4" w:rsidRPr="00F0527F" w:rsidRDefault="004A69E4" w:rsidP="00C91087">
            <w:pPr>
              <w:rPr>
                <w:rFonts w:ascii="Times New Roman" w:hAnsi="Times New Roman"/>
              </w:rPr>
            </w:pPr>
            <w:r w:rsidRPr="00F0527F">
              <w:rPr>
                <w:rFonts w:ascii="Times New Roman" w:hAnsi="Times New Roman"/>
              </w:rPr>
              <w:t>Мере EU IPARDII за улагање у физичку имовину (само део овог износа може се потрошити за спровођење Нитратне директиве)</w:t>
            </w:r>
          </w:p>
        </w:tc>
        <w:tc>
          <w:tcPr>
            <w:tcW w:w="1013"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rPr>
                <w:rFonts w:ascii="Times New Roman" w:hAnsi="Times New Roman"/>
              </w:rPr>
            </w:pP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69E4" w:rsidRPr="00F0527F" w:rsidRDefault="004A69E4" w:rsidP="00C91087">
            <w:pPr>
              <w:jc w:val="right"/>
              <w:rPr>
                <w:rFonts w:ascii="Times New Roman" w:hAnsi="Times New Roman"/>
              </w:rPr>
            </w:pPr>
            <w:r w:rsidRPr="00F0527F">
              <w:rPr>
                <w:rFonts w:ascii="Times New Roman" w:hAnsi="Times New Roman"/>
              </w:rPr>
              <w:t>-</w:t>
            </w: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rPr>
            </w:pPr>
            <w:r w:rsidRPr="00F0527F">
              <w:rPr>
                <w:rFonts w:ascii="Times New Roman" w:hAnsi="Times New Roman"/>
              </w:rPr>
              <w:t>Укупно 46,000,000,</w:t>
            </w:r>
          </w:p>
          <w:p w:rsidR="004A69E4" w:rsidRPr="00F0527F" w:rsidRDefault="004A69E4" w:rsidP="00C91087">
            <w:pPr>
              <w:jc w:val="center"/>
              <w:rPr>
                <w:rFonts w:ascii="Times New Roman" w:hAnsi="Times New Roman"/>
              </w:rPr>
            </w:pPr>
            <w:r w:rsidRPr="00F0527F">
              <w:rPr>
                <w:rFonts w:ascii="Times New Roman" w:hAnsi="Times New Roman"/>
              </w:rPr>
              <w:t>Потенцијално за Нитратну директиову10% - 4,600,000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rPr>
            </w:pPr>
            <w:r w:rsidRPr="00F0527F">
              <w:rPr>
                <w:rFonts w:ascii="Times New Roman" w:hAnsi="Times New Roman"/>
              </w:rPr>
              <w:t>4,600,000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rPr>
            </w:pPr>
            <w:r w:rsidRPr="00F0527F">
              <w:rPr>
                <w:rFonts w:ascii="Times New Roman" w:hAnsi="Times New Roman"/>
              </w:rPr>
              <w:t>4,600,000</w:t>
            </w:r>
          </w:p>
        </w:tc>
        <w:tc>
          <w:tcPr>
            <w:tcW w:w="1214" w:type="dxa"/>
            <w:tcBorders>
              <w:top w:val="single" w:sz="4" w:space="0" w:color="auto"/>
              <w:left w:val="single" w:sz="4" w:space="0" w:color="auto"/>
              <w:bottom w:val="single" w:sz="4" w:space="0" w:color="auto"/>
              <w:right w:val="single" w:sz="4" w:space="0" w:color="auto"/>
            </w:tcBorders>
            <w:shd w:val="clear" w:color="auto" w:fill="auto"/>
            <w:vAlign w:val="center"/>
          </w:tcPr>
          <w:p w:rsidR="004A69E4" w:rsidRPr="00F0527F" w:rsidRDefault="004A69E4" w:rsidP="00C91087">
            <w:pPr>
              <w:jc w:val="center"/>
              <w:rPr>
                <w:rFonts w:ascii="Times New Roman" w:hAnsi="Times New Roman"/>
              </w:rPr>
            </w:pPr>
            <w:r w:rsidRPr="00F0527F">
              <w:rPr>
                <w:rFonts w:ascii="Times New Roman" w:hAnsi="Times New Roman"/>
              </w:rPr>
              <w:t>Пожељно не мање него претходних година</w:t>
            </w:r>
          </w:p>
        </w:tc>
      </w:tr>
    </w:tbl>
    <w:p w:rsidR="004A69E4" w:rsidRPr="00F0527F" w:rsidRDefault="004A69E4" w:rsidP="00C91087">
      <w:pPr>
        <w:spacing w:before="120" w:after="120"/>
        <w:rPr>
          <w:rFonts w:ascii="Times New Roman" w:hAnsi="Times New Roman"/>
          <w:i/>
        </w:rPr>
      </w:pPr>
      <w:r w:rsidRPr="00F0527F">
        <w:rPr>
          <w:rFonts w:ascii="Times New Roman" w:hAnsi="Times New Roman"/>
          <w:i/>
        </w:rPr>
        <w:t xml:space="preserve">Извор: EAS пројекат, вебсајт ЕК </w:t>
      </w:r>
      <w:hyperlink r:id="rId43" w:history="1">
        <w:r w:rsidRPr="00F0527F">
          <w:rPr>
            <w:rFonts w:ascii="Times New Roman" w:hAnsi="Times New Roman"/>
            <w:i/>
            <w:color w:val="0563C1"/>
            <w:u w:val="single"/>
          </w:rPr>
          <w:t>https://ec.europa.eu/agriculture/enlargement/assistance/ipard_en</w:t>
        </w:r>
      </w:hyperlink>
      <w:r w:rsidRPr="00F0527F">
        <w:rPr>
          <w:rFonts w:ascii="Times New Roman" w:hAnsi="Times New Roman"/>
          <w:i/>
        </w:rPr>
        <w:t xml:space="preserve"> и IPARD програм за Републику Србију за период 2014-2020, 2015</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Имајући у виду расположивост горе описаних финансијских ресурса, потражњу за овим ресурсима, као и предложену политику имплементације Директиве (прво на већим газдинствима), изгледа да је доступност извора финансирања адекватна за примену предложених акционих програма и за постизање циљева смањења загађивања нитратима.</w:t>
      </w:r>
    </w:p>
    <w:p w:rsidR="004A69E4" w:rsidRPr="00F0527F" w:rsidRDefault="004A69E4" w:rsidP="00C91087">
      <w:pPr>
        <w:rPr>
          <w:rFonts w:ascii="Times New Roman" w:hAnsi="Times New Roman"/>
          <w:sz w:val="24"/>
          <w:szCs w:val="24"/>
        </w:rPr>
      </w:pPr>
    </w:p>
    <w:p w:rsidR="004A69E4" w:rsidRPr="00F0527F" w:rsidRDefault="004A69E4" w:rsidP="00C91087">
      <w:pPr>
        <w:keepNext/>
        <w:spacing w:before="240" w:after="240"/>
        <w:outlineLvl w:val="1"/>
        <w:rPr>
          <w:rFonts w:ascii="Times New Roman" w:hAnsi="Times New Roman"/>
          <w:b/>
          <w:sz w:val="24"/>
          <w:szCs w:val="24"/>
        </w:rPr>
      </w:pPr>
      <w:bookmarkStart w:id="567" w:name="_Toc474415903"/>
      <w:bookmarkStart w:id="568" w:name="_Toc474581888"/>
      <w:bookmarkStart w:id="569" w:name="_Toc474581947"/>
      <w:bookmarkStart w:id="570" w:name="_Toc474665402"/>
      <w:bookmarkStart w:id="571" w:name="_Toc474666586"/>
      <w:bookmarkStart w:id="572" w:name="_Toc475096602"/>
      <w:bookmarkStart w:id="573" w:name="_Toc475096641"/>
      <w:bookmarkStart w:id="574" w:name="_Toc475356565"/>
      <w:bookmarkStart w:id="575" w:name="_Toc476247632"/>
      <w:bookmarkStart w:id="576" w:name="_Toc476247707"/>
      <w:bookmarkStart w:id="577" w:name="_Toc479770454"/>
      <w:bookmarkStart w:id="578" w:name="_Toc480920337"/>
      <w:bookmarkStart w:id="579" w:name="_Toc480920437"/>
      <w:bookmarkStart w:id="580" w:name="_Toc507916874"/>
      <w:bookmarkStart w:id="581" w:name="_Toc12891406"/>
      <w:r w:rsidRPr="00F0527F">
        <w:rPr>
          <w:rFonts w:ascii="Times New Roman" w:hAnsi="Times New Roman"/>
          <w:b/>
          <w:sz w:val="24"/>
          <w:szCs w:val="24"/>
        </w:rPr>
        <w:t xml:space="preserve">6.3. </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r w:rsidR="00EE44E5" w:rsidRPr="00F0527F">
        <w:rPr>
          <w:rFonts w:ascii="Times New Roman" w:hAnsi="Times New Roman"/>
          <w:b/>
          <w:sz w:val="24"/>
          <w:szCs w:val="24"/>
        </w:rPr>
        <w:t>Период спровођења</w:t>
      </w:r>
      <w:bookmarkEnd w:id="581"/>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Искуство нових држава чланица које су приступиле 2004. и 2007. године је да су земље кандидати обавезне да испуне три основна услова пре приступања</w:t>
      </w:r>
      <w:r w:rsidRPr="00F0527F">
        <w:rPr>
          <w:rFonts w:ascii="Times New Roman" w:hAnsi="Times New Roman"/>
          <w:sz w:val="24"/>
          <w:szCs w:val="24"/>
          <w:vertAlign w:val="superscript"/>
        </w:rPr>
        <w:footnoteReference w:id="30"/>
      </w:r>
      <w:r w:rsidRPr="00F0527F">
        <w:rPr>
          <w:rFonts w:ascii="Times New Roman" w:hAnsi="Times New Roman"/>
          <w:sz w:val="24"/>
          <w:szCs w:val="24"/>
        </w:rPr>
        <w:t>:</w:t>
      </w:r>
    </w:p>
    <w:p w:rsidR="004A69E4" w:rsidRPr="00F0527F" w:rsidRDefault="004A69E4" w:rsidP="00C91087">
      <w:pPr>
        <w:spacing w:before="120" w:after="120"/>
        <w:ind w:left="720" w:hanging="360"/>
        <w:rPr>
          <w:rFonts w:ascii="Times New Roman" w:hAnsi="Times New Roman"/>
          <w:sz w:val="24"/>
          <w:szCs w:val="24"/>
        </w:rPr>
      </w:pPr>
      <w:r w:rsidRPr="00F0527F">
        <w:rPr>
          <w:rFonts w:ascii="Times New Roman" w:hAnsi="Times New Roman"/>
          <w:sz w:val="24"/>
          <w:szCs w:val="24"/>
        </w:rPr>
        <w:t xml:space="preserve">• </w:t>
      </w:r>
      <w:r w:rsidRPr="00F0527F">
        <w:rPr>
          <w:rFonts w:ascii="Times New Roman" w:hAnsi="Times New Roman"/>
          <w:sz w:val="24"/>
          <w:szCs w:val="24"/>
        </w:rPr>
        <w:tab/>
      </w:r>
      <w:r w:rsidR="00867F38">
        <w:rPr>
          <w:rFonts w:ascii="Times New Roman" w:hAnsi="Times New Roman"/>
          <w:sz w:val="24"/>
          <w:szCs w:val="24"/>
        </w:rPr>
        <w:t>д</w:t>
      </w:r>
      <w:r w:rsidRPr="00F0527F">
        <w:rPr>
          <w:rFonts w:ascii="Times New Roman" w:hAnsi="Times New Roman"/>
          <w:sz w:val="24"/>
          <w:szCs w:val="24"/>
        </w:rPr>
        <w:t>а се Директива пренесе у национално законодавство;</w:t>
      </w:r>
    </w:p>
    <w:p w:rsidR="004A69E4" w:rsidRPr="00F0527F" w:rsidRDefault="004A69E4" w:rsidP="00C91087">
      <w:pPr>
        <w:spacing w:before="120" w:after="120"/>
        <w:ind w:left="720" w:hanging="360"/>
        <w:rPr>
          <w:rFonts w:ascii="Times New Roman" w:hAnsi="Times New Roman"/>
          <w:sz w:val="24"/>
          <w:szCs w:val="24"/>
        </w:rPr>
      </w:pPr>
      <w:r w:rsidRPr="00F0527F">
        <w:rPr>
          <w:rFonts w:ascii="Times New Roman" w:hAnsi="Times New Roman"/>
          <w:sz w:val="24"/>
          <w:szCs w:val="24"/>
        </w:rPr>
        <w:t xml:space="preserve">• </w:t>
      </w:r>
      <w:r w:rsidRPr="00F0527F">
        <w:rPr>
          <w:rFonts w:ascii="Times New Roman" w:hAnsi="Times New Roman"/>
          <w:sz w:val="24"/>
          <w:szCs w:val="24"/>
        </w:rPr>
        <w:tab/>
      </w:r>
      <w:r w:rsidR="00867F38">
        <w:rPr>
          <w:rFonts w:ascii="Times New Roman" w:hAnsi="Times New Roman"/>
          <w:sz w:val="24"/>
          <w:szCs w:val="24"/>
        </w:rPr>
        <w:t>д</w:t>
      </w:r>
      <w:r w:rsidRPr="00F0527F">
        <w:rPr>
          <w:rFonts w:ascii="Times New Roman" w:hAnsi="Times New Roman"/>
          <w:sz w:val="24"/>
          <w:szCs w:val="24"/>
        </w:rPr>
        <w:t>а се успостави мрежа за мониторинг воде;</w:t>
      </w:r>
    </w:p>
    <w:p w:rsidR="004A69E4" w:rsidRPr="00F0527F" w:rsidRDefault="004A69E4" w:rsidP="00C91087">
      <w:pPr>
        <w:spacing w:before="120" w:after="120"/>
        <w:ind w:left="720" w:hanging="360"/>
        <w:rPr>
          <w:rFonts w:ascii="Times New Roman" w:hAnsi="Times New Roman"/>
          <w:sz w:val="24"/>
          <w:szCs w:val="24"/>
        </w:rPr>
      </w:pPr>
      <w:r w:rsidRPr="00F0527F">
        <w:rPr>
          <w:rFonts w:ascii="Times New Roman" w:hAnsi="Times New Roman"/>
          <w:sz w:val="24"/>
          <w:szCs w:val="24"/>
        </w:rPr>
        <w:t xml:space="preserve">• </w:t>
      </w:r>
      <w:r w:rsidRPr="00F0527F">
        <w:rPr>
          <w:rFonts w:ascii="Times New Roman" w:hAnsi="Times New Roman"/>
          <w:sz w:val="24"/>
          <w:szCs w:val="24"/>
        </w:rPr>
        <w:tab/>
      </w:r>
      <w:r w:rsidR="00867F38">
        <w:rPr>
          <w:rFonts w:ascii="Times New Roman" w:hAnsi="Times New Roman"/>
          <w:sz w:val="24"/>
          <w:szCs w:val="24"/>
        </w:rPr>
        <w:t>д</w:t>
      </w:r>
      <w:r w:rsidRPr="00F0527F">
        <w:rPr>
          <w:rFonts w:ascii="Times New Roman" w:hAnsi="Times New Roman"/>
          <w:sz w:val="24"/>
          <w:szCs w:val="24"/>
        </w:rPr>
        <w:t xml:space="preserve">а су одређене нитратно рањива подручја или усвојен приступ </w:t>
      </w:r>
      <w:r w:rsidR="00867F38">
        <w:rPr>
          <w:rFonts w:ascii="Times New Roman" w:hAnsi="Times New Roman"/>
          <w:sz w:val="24"/>
          <w:szCs w:val="24"/>
        </w:rPr>
        <w:t>„</w:t>
      </w:r>
      <w:r w:rsidRPr="00F0527F">
        <w:rPr>
          <w:rFonts w:ascii="Times New Roman" w:hAnsi="Times New Roman"/>
          <w:sz w:val="24"/>
          <w:szCs w:val="24"/>
        </w:rPr>
        <w:t>целокупне територије”.</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 xml:space="preserve">Већина нових држава чланица је такође имала </w:t>
      </w:r>
      <w:r w:rsidR="00A33117" w:rsidRPr="00F0527F">
        <w:rPr>
          <w:rFonts w:ascii="Times New Roman" w:hAnsi="Times New Roman"/>
          <w:sz w:val="24"/>
          <w:szCs w:val="24"/>
        </w:rPr>
        <w:t xml:space="preserve">Правило </w:t>
      </w:r>
      <w:r w:rsidRPr="00F0527F">
        <w:rPr>
          <w:rFonts w:ascii="Times New Roman" w:hAnsi="Times New Roman"/>
          <w:sz w:val="24"/>
          <w:szCs w:val="24"/>
        </w:rPr>
        <w:t>добре пољопривредне праксе у развоју (или су били завршени) у време приступања и успоставиле су Акционе програме у року од две године, према потреби</w:t>
      </w:r>
      <w:r w:rsidRPr="00F0527F">
        <w:rPr>
          <w:rFonts w:ascii="Times New Roman" w:hAnsi="Times New Roman"/>
          <w:sz w:val="24"/>
          <w:szCs w:val="24"/>
          <w:vertAlign w:val="superscript"/>
        </w:rPr>
        <w:footnoteReference w:id="31"/>
      </w:r>
      <w:r w:rsidRPr="00F0527F">
        <w:rPr>
          <w:rFonts w:ascii="Times New Roman" w:hAnsi="Times New Roman"/>
          <w:sz w:val="24"/>
          <w:szCs w:val="24"/>
        </w:rPr>
        <w:t>. Означавање NVZ, као и Акциони програми су затим подвргнути анализи од стране Европске комисије како би проценила њихова усаглашеност са Директивом. Треба напоменути да ниједна нова држава чланица није добила прелазни период за имплементацију Нитратне директиве.</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lastRenderedPageBreak/>
        <w:t xml:space="preserve">Акциони програм за смањење загађења нитратима из пољопривредних извора је главни механизам за имплементацију Нитратне директиве. Акциони програми се спроводе у четворогодишњем циклусу и државе чланице су обавезне да прате делотворност сваког Акционог програма. Све акционе програме анализира и Европска Комисија и, ако се сматрају </w:t>
      </w:r>
      <w:r w:rsidR="00867F38">
        <w:rPr>
          <w:rFonts w:ascii="Times New Roman" w:hAnsi="Times New Roman"/>
          <w:sz w:val="24"/>
          <w:szCs w:val="24"/>
        </w:rPr>
        <w:t>„</w:t>
      </w:r>
      <w:r w:rsidRPr="00F0527F">
        <w:rPr>
          <w:rFonts w:ascii="Times New Roman" w:hAnsi="Times New Roman"/>
          <w:sz w:val="24"/>
          <w:szCs w:val="24"/>
        </w:rPr>
        <w:t>неадекватним”, они се морају модификовати. Четворогодишње извештавање, према Нитратној директиви, за постојеће државе чланице обухвата периоде 2016-2019, 2020-2023, 2024-2027 и 2028-2031.</w:t>
      </w:r>
    </w:p>
    <w:p w:rsidR="004A69E4" w:rsidRPr="00F0527F" w:rsidRDefault="004A69E4" w:rsidP="00C91087">
      <w:pPr>
        <w:spacing w:before="120" w:after="120"/>
        <w:rPr>
          <w:rFonts w:ascii="Times New Roman" w:hAnsi="Times New Roman"/>
          <w:color w:val="000000"/>
          <w:sz w:val="24"/>
          <w:szCs w:val="24"/>
        </w:rPr>
      </w:pPr>
      <w:r w:rsidRPr="00F0527F">
        <w:rPr>
          <w:rFonts w:ascii="Times New Roman" w:hAnsi="Times New Roman"/>
          <w:color w:val="000000"/>
          <w:sz w:val="24"/>
          <w:szCs w:val="24"/>
        </w:rPr>
        <w:t xml:space="preserve">Акциони програм укључује обавезне обавезе и ограничења за пољопривреднике и приморава их да промене своје свакодневне пољопривредне праксе како би постигли циљеве Нитратне директиве. Примери мера Акционог програма дати су у </w:t>
      </w:r>
      <w:r w:rsidR="00867F38">
        <w:rPr>
          <w:rFonts w:ascii="Times New Roman" w:hAnsi="Times New Roman"/>
          <w:color w:val="000000"/>
          <w:sz w:val="24"/>
          <w:szCs w:val="24"/>
        </w:rPr>
        <w:t>П</w:t>
      </w:r>
      <w:r w:rsidRPr="00F0527F">
        <w:rPr>
          <w:rFonts w:ascii="Times New Roman" w:hAnsi="Times New Roman"/>
          <w:color w:val="000000"/>
          <w:sz w:val="24"/>
          <w:szCs w:val="24"/>
        </w:rPr>
        <w:t>оглављу 6.1.</w:t>
      </w:r>
    </w:p>
    <w:p w:rsidR="004A69E4" w:rsidRPr="00F0527F" w:rsidRDefault="004A69E4" w:rsidP="00C91087">
      <w:pPr>
        <w:spacing w:before="120" w:after="120"/>
        <w:rPr>
          <w:rFonts w:ascii="Times New Roman" w:hAnsi="Times New Roman"/>
          <w:color w:val="000000"/>
          <w:sz w:val="24"/>
          <w:szCs w:val="24"/>
        </w:rPr>
      </w:pPr>
      <w:r w:rsidRPr="00F0527F">
        <w:rPr>
          <w:rFonts w:ascii="Times New Roman" w:hAnsi="Times New Roman"/>
          <w:color w:val="000000"/>
          <w:sz w:val="24"/>
          <w:szCs w:val="24"/>
        </w:rPr>
        <w:t>Велике инвестиције се односе на изградњу објеката за складиштење стајњака и куповину машина за његово разастирање. Међутим, Нитратна директива не одређује посебне рокове. Ови захтеви се морају дефинисати Акционим програмом.</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Акционим планом за усаглашавање са Нитратном директивом се:</w:t>
      </w:r>
    </w:p>
    <w:p w:rsidR="004A69E4" w:rsidRPr="00F0527F" w:rsidRDefault="004A69E4" w:rsidP="00C91087">
      <w:pPr>
        <w:spacing w:before="120" w:after="120"/>
        <w:ind w:left="720" w:hanging="360"/>
        <w:rPr>
          <w:rFonts w:ascii="Times New Roman" w:hAnsi="Times New Roman"/>
          <w:sz w:val="24"/>
          <w:szCs w:val="24"/>
        </w:rPr>
      </w:pPr>
      <w:r w:rsidRPr="00F0527F">
        <w:rPr>
          <w:rFonts w:ascii="Times New Roman" w:hAnsi="Times New Roman"/>
          <w:sz w:val="24"/>
          <w:szCs w:val="24"/>
        </w:rPr>
        <w:t xml:space="preserve">• </w:t>
      </w:r>
      <w:r w:rsidR="00A12515" w:rsidRPr="00F0527F">
        <w:rPr>
          <w:rFonts w:ascii="Times New Roman" w:hAnsi="Times New Roman"/>
          <w:sz w:val="24"/>
          <w:szCs w:val="24"/>
        </w:rPr>
        <w:t xml:space="preserve"> </w:t>
      </w:r>
      <w:r w:rsidRPr="00F0527F">
        <w:rPr>
          <w:rFonts w:ascii="Times New Roman" w:hAnsi="Times New Roman"/>
          <w:sz w:val="24"/>
          <w:szCs w:val="24"/>
        </w:rPr>
        <w:t xml:space="preserve">усваја </w:t>
      </w:r>
      <w:r w:rsidR="003D7664" w:rsidRPr="00F0527F">
        <w:rPr>
          <w:rFonts w:ascii="Times New Roman" w:hAnsi="Times New Roman"/>
          <w:sz w:val="24"/>
          <w:szCs w:val="24"/>
        </w:rPr>
        <w:t xml:space="preserve">Правила </w:t>
      </w:r>
      <w:r w:rsidRPr="00F0527F">
        <w:rPr>
          <w:rFonts w:ascii="Times New Roman" w:hAnsi="Times New Roman"/>
          <w:sz w:val="24"/>
          <w:szCs w:val="24"/>
        </w:rPr>
        <w:t>добре пољопривредне праксе који ће спровести сви пољопривредници на добровољној основи (2019);</w:t>
      </w:r>
    </w:p>
    <w:p w:rsidR="004A69E4" w:rsidRPr="00F0527F" w:rsidRDefault="004A69E4" w:rsidP="00C91087">
      <w:pPr>
        <w:spacing w:before="120" w:after="120"/>
        <w:ind w:left="720" w:hanging="360"/>
        <w:rPr>
          <w:rFonts w:ascii="Times New Roman" w:hAnsi="Times New Roman"/>
          <w:sz w:val="24"/>
          <w:szCs w:val="24"/>
        </w:rPr>
      </w:pPr>
      <w:r w:rsidRPr="00F0527F">
        <w:rPr>
          <w:rFonts w:ascii="Times New Roman" w:hAnsi="Times New Roman"/>
          <w:sz w:val="24"/>
          <w:szCs w:val="24"/>
        </w:rPr>
        <w:t xml:space="preserve">• </w:t>
      </w:r>
      <w:r w:rsidRPr="00F0527F">
        <w:rPr>
          <w:rFonts w:ascii="Times New Roman" w:hAnsi="Times New Roman"/>
          <w:sz w:val="24"/>
          <w:szCs w:val="24"/>
        </w:rPr>
        <w:tab/>
        <w:t xml:space="preserve">развија детаљна студија за утврђивање тачног броја газдинстава и условних грла (2019-2020); ова студија ће помоћи у дефинисању тачне локације </w:t>
      </w:r>
      <w:r w:rsidR="003D7664" w:rsidRPr="00F0527F">
        <w:rPr>
          <w:rFonts w:ascii="Times New Roman" w:hAnsi="Times New Roman"/>
          <w:sz w:val="24"/>
          <w:szCs w:val="24"/>
        </w:rPr>
        <w:t>места (</w:t>
      </w:r>
      <w:r w:rsidRPr="00F0527F">
        <w:rPr>
          <w:rFonts w:ascii="Times New Roman" w:hAnsi="Times New Roman"/>
          <w:sz w:val="24"/>
          <w:szCs w:val="24"/>
        </w:rPr>
        <w:t>станице</w:t>
      </w:r>
      <w:r w:rsidR="003D7664" w:rsidRPr="00F0527F">
        <w:rPr>
          <w:rFonts w:ascii="Times New Roman" w:hAnsi="Times New Roman"/>
          <w:sz w:val="24"/>
          <w:szCs w:val="24"/>
        </w:rPr>
        <w:t>)</w:t>
      </w:r>
      <w:r w:rsidRPr="00F0527F">
        <w:rPr>
          <w:rFonts w:ascii="Times New Roman" w:hAnsi="Times New Roman"/>
          <w:sz w:val="24"/>
          <w:szCs w:val="24"/>
        </w:rPr>
        <w:t xml:space="preserve"> за узорковање задужене за праћење концентрације нитрата;</w:t>
      </w:r>
    </w:p>
    <w:p w:rsidR="004A69E4" w:rsidRPr="00F0527F" w:rsidRDefault="004A69E4" w:rsidP="00C91087">
      <w:pPr>
        <w:spacing w:before="120" w:after="120"/>
        <w:ind w:left="720" w:hanging="360"/>
        <w:rPr>
          <w:rFonts w:ascii="Times New Roman" w:hAnsi="Times New Roman"/>
          <w:sz w:val="24"/>
          <w:szCs w:val="24"/>
        </w:rPr>
      </w:pPr>
      <w:r w:rsidRPr="00F0527F">
        <w:rPr>
          <w:rFonts w:ascii="Times New Roman" w:hAnsi="Times New Roman"/>
          <w:sz w:val="24"/>
          <w:szCs w:val="24"/>
        </w:rPr>
        <w:t xml:space="preserve">• </w:t>
      </w:r>
      <w:r w:rsidRPr="00F0527F">
        <w:rPr>
          <w:rFonts w:ascii="Times New Roman" w:hAnsi="Times New Roman"/>
          <w:sz w:val="24"/>
          <w:szCs w:val="24"/>
        </w:rPr>
        <w:tab/>
        <w:t>усвајају правна акта за транспоновање захтева Нитратне директиве (2020);</w:t>
      </w:r>
    </w:p>
    <w:p w:rsidR="004A69E4" w:rsidRPr="00F0527F" w:rsidRDefault="004A69E4" w:rsidP="00C91087">
      <w:pPr>
        <w:spacing w:before="120" w:after="120"/>
        <w:ind w:left="720" w:hanging="360"/>
        <w:rPr>
          <w:rFonts w:ascii="Times New Roman" w:hAnsi="Times New Roman"/>
          <w:sz w:val="24"/>
          <w:szCs w:val="24"/>
        </w:rPr>
      </w:pPr>
      <w:r w:rsidRPr="00F0527F">
        <w:rPr>
          <w:rFonts w:ascii="Times New Roman" w:hAnsi="Times New Roman"/>
          <w:sz w:val="24"/>
          <w:szCs w:val="24"/>
        </w:rPr>
        <w:t xml:space="preserve">• </w:t>
      </w:r>
      <w:r w:rsidRPr="00F0527F">
        <w:rPr>
          <w:rFonts w:ascii="Times New Roman" w:hAnsi="Times New Roman"/>
          <w:sz w:val="24"/>
          <w:szCs w:val="24"/>
        </w:rPr>
        <w:tab/>
        <w:t>усваја нови програм мониторинга вода и прикупљају подаци о праћењу стања нутријената и еутрофикације водних тела (2021);</w:t>
      </w:r>
    </w:p>
    <w:p w:rsidR="004A69E4" w:rsidRPr="00F0527F" w:rsidRDefault="004A69E4" w:rsidP="00C91087">
      <w:pPr>
        <w:spacing w:before="120" w:after="120"/>
        <w:ind w:left="720" w:hanging="360"/>
        <w:rPr>
          <w:rFonts w:ascii="Times New Roman" w:hAnsi="Times New Roman"/>
          <w:sz w:val="24"/>
          <w:szCs w:val="24"/>
        </w:rPr>
      </w:pPr>
      <w:r w:rsidRPr="00F0527F">
        <w:rPr>
          <w:rFonts w:ascii="Times New Roman" w:hAnsi="Times New Roman"/>
          <w:sz w:val="24"/>
          <w:szCs w:val="24"/>
        </w:rPr>
        <w:t xml:space="preserve">• </w:t>
      </w:r>
      <w:r w:rsidRPr="00F0527F">
        <w:rPr>
          <w:rFonts w:ascii="Times New Roman" w:hAnsi="Times New Roman"/>
          <w:sz w:val="24"/>
          <w:szCs w:val="24"/>
        </w:rPr>
        <w:tab/>
        <w:t>преиспитује додељено обележје нитратно рањивог подручја (2022);</w:t>
      </w:r>
    </w:p>
    <w:p w:rsidR="004A69E4" w:rsidRPr="00F0527F" w:rsidRDefault="004A69E4" w:rsidP="00C91087">
      <w:pPr>
        <w:spacing w:before="120" w:after="120"/>
        <w:ind w:left="720" w:hanging="360"/>
        <w:rPr>
          <w:rFonts w:ascii="Times New Roman" w:hAnsi="Times New Roman"/>
          <w:sz w:val="24"/>
          <w:szCs w:val="24"/>
        </w:rPr>
      </w:pPr>
      <w:r w:rsidRPr="00F0527F">
        <w:rPr>
          <w:rFonts w:ascii="Times New Roman" w:hAnsi="Times New Roman"/>
          <w:sz w:val="24"/>
          <w:szCs w:val="24"/>
        </w:rPr>
        <w:t xml:space="preserve">• </w:t>
      </w:r>
      <w:r w:rsidRPr="00F0527F">
        <w:rPr>
          <w:rFonts w:ascii="Times New Roman" w:hAnsi="Times New Roman"/>
          <w:sz w:val="24"/>
          <w:szCs w:val="24"/>
        </w:rPr>
        <w:tab/>
        <w:t>доноси нацрт акционог програма (који ће бити оперативан од године приступања, тј. 2025).</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У српском пољопривредном сектору доминирају мала породична газдинства, 76% њих послују на мање од 5 ha земљишта. Овај сектор пролази кроз структурне промене и суочава се са изазовима као што су смањење броја породичних пољопривредних газдинстава (у последњој деценији, више од 150 000 породичних пољопривредних газдинстава је престало са радом), нагли пад руралне популације, посебно у старосним групама деце и младе радне снаге, као и повећање просечне величине газдинства.</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У циљу оптимизације инвестиционог програма и одражавања структурних промена у пољопривредном сектору Србије, Нитратна директива ће се имплементирати применом постепеног приступа:</w:t>
      </w:r>
    </w:p>
    <w:p w:rsidR="004A69E4" w:rsidRPr="00F0527F" w:rsidRDefault="004A69E4" w:rsidP="004A69E4">
      <w:pPr>
        <w:numPr>
          <w:ilvl w:val="0"/>
          <w:numId w:val="30"/>
        </w:numPr>
        <w:spacing w:before="120" w:after="120"/>
        <w:contextualSpacing/>
        <w:rPr>
          <w:rFonts w:ascii="Times New Roman" w:hAnsi="Times New Roman"/>
          <w:sz w:val="24"/>
          <w:szCs w:val="24"/>
        </w:rPr>
      </w:pPr>
      <w:r w:rsidRPr="00F0527F">
        <w:rPr>
          <w:rFonts w:ascii="Times New Roman" w:hAnsi="Times New Roman"/>
          <w:sz w:val="24"/>
          <w:szCs w:val="24"/>
        </w:rPr>
        <w:t>Током првог Акционог програма све мере које се односе на праксе које не захтевају велика улагања биће обавезне за сва газдинства (нова и постојећа). Први акциони програм ће захтевати и прогресивну усаглашеност са захтевима Директиве за свa великa постојећa газдинства (изнад 50 условних грла), газдинства са очигледним проблемима загађења и св</w:t>
      </w:r>
      <w:r w:rsidR="00195D57" w:rsidRPr="00F0527F">
        <w:rPr>
          <w:rFonts w:ascii="Times New Roman" w:hAnsi="Times New Roman"/>
          <w:sz w:val="24"/>
          <w:szCs w:val="24"/>
        </w:rPr>
        <w:t>а</w:t>
      </w:r>
      <w:r w:rsidRPr="00F0527F">
        <w:rPr>
          <w:rFonts w:ascii="Times New Roman" w:hAnsi="Times New Roman"/>
          <w:sz w:val="24"/>
          <w:szCs w:val="24"/>
        </w:rPr>
        <w:t xml:space="preserve"> газдинства где се одвијају нове инвестиције.</w:t>
      </w:r>
    </w:p>
    <w:p w:rsidR="004A69E4" w:rsidRPr="00F0527F" w:rsidRDefault="004A69E4" w:rsidP="004A69E4">
      <w:pPr>
        <w:numPr>
          <w:ilvl w:val="0"/>
          <w:numId w:val="30"/>
        </w:numPr>
        <w:spacing w:before="120" w:after="120"/>
        <w:contextualSpacing/>
        <w:rPr>
          <w:rFonts w:ascii="Times New Roman" w:hAnsi="Times New Roman"/>
          <w:sz w:val="24"/>
          <w:szCs w:val="24"/>
        </w:rPr>
      </w:pPr>
      <w:r w:rsidRPr="00F0527F">
        <w:rPr>
          <w:rFonts w:ascii="Times New Roman" w:hAnsi="Times New Roman"/>
          <w:sz w:val="24"/>
          <w:szCs w:val="24"/>
        </w:rPr>
        <w:lastRenderedPageBreak/>
        <w:t>Током другог Акционог програма доћи ће до прогресивне рехабилитације мањих газдинстaвa (преко 20 условних грла).</w:t>
      </w:r>
    </w:p>
    <w:p w:rsidR="004A69E4" w:rsidRPr="00F0527F" w:rsidRDefault="004A69E4" w:rsidP="004A69E4">
      <w:pPr>
        <w:numPr>
          <w:ilvl w:val="0"/>
          <w:numId w:val="30"/>
        </w:numPr>
        <w:spacing w:before="120" w:after="120"/>
        <w:contextualSpacing/>
        <w:rPr>
          <w:rFonts w:ascii="Times New Roman" w:hAnsi="Times New Roman"/>
          <w:sz w:val="24"/>
          <w:szCs w:val="24"/>
        </w:rPr>
      </w:pPr>
      <w:r w:rsidRPr="00F0527F">
        <w:rPr>
          <w:rFonts w:ascii="Times New Roman" w:hAnsi="Times New Roman"/>
          <w:sz w:val="24"/>
          <w:szCs w:val="24"/>
        </w:rPr>
        <w:t>Током трећег Акционог програма доћи ће до прогресивне рехабилитације мањих газдинстaвa (изнад 10 условних грла);</w:t>
      </w:r>
    </w:p>
    <w:p w:rsidR="004A69E4" w:rsidRPr="00F0527F" w:rsidRDefault="004A69E4" w:rsidP="004A69E4">
      <w:pPr>
        <w:numPr>
          <w:ilvl w:val="0"/>
          <w:numId w:val="30"/>
        </w:numPr>
        <w:spacing w:before="120" w:after="120"/>
        <w:rPr>
          <w:rFonts w:ascii="Times New Roman" w:hAnsi="Times New Roman"/>
          <w:sz w:val="24"/>
          <w:szCs w:val="24"/>
        </w:rPr>
      </w:pPr>
      <w:r w:rsidRPr="00F0527F">
        <w:rPr>
          <w:rFonts w:ascii="Times New Roman" w:hAnsi="Times New Roman"/>
          <w:sz w:val="24"/>
          <w:szCs w:val="24"/>
        </w:rPr>
        <w:t>Током периода четвртог Акционог програма доћи ће до прогресивне рехабилитације мањих газдинстaвa (испод 10 условних грла).</w:t>
      </w:r>
    </w:p>
    <w:p w:rsidR="00EE44E5" w:rsidRPr="00F0527F" w:rsidRDefault="00EE44E5" w:rsidP="00EE44E5">
      <w:pPr>
        <w:spacing w:before="120" w:after="120"/>
        <w:rPr>
          <w:rFonts w:ascii="Times New Roman" w:hAnsi="Times New Roman"/>
          <w:sz w:val="24"/>
          <w:szCs w:val="24"/>
        </w:rPr>
      </w:pPr>
      <w:r w:rsidRPr="00F0527F">
        <w:rPr>
          <w:rFonts w:ascii="Times New Roman" w:hAnsi="Times New Roman"/>
          <w:sz w:val="24"/>
          <w:szCs w:val="24"/>
        </w:rPr>
        <w:t xml:space="preserve">Разматрајући трошкове техничких мера за велике инвестиције, тј: </w:t>
      </w:r>
    </w:p>
    <w:p w:rsidR="004A69E4" w:rsidRPr="00F0527F" w:rsidRDefault="00867F38" w:rsidP="00EE44E5">
      <w:pPr>
        <w:pStyle w:val="ListParagraph"/>
        <w:numPr>
          <w:ilvl w:val="0"/>
          <w:numId w:val="59"/>
        </w:numPr>
        <w:spacing w:before="120" w:after="120"/>
        <w:rPr>
          <w:rFonts w:ascii="Times New Roman" w:hAnsi="Times New Roman"/>
          <w:sz w:val="24"/>
          <w:szCs w:val="24"/>
        </w:rPr>
      </w:pPr>
      <w:r>
        <w:rPr>
          <w:rFonts w:ascii="Times New Roman" w:hAnsi="Times New Roman"/>
          <w:sz w:val="24"/>
          <w:szCs w:val="24"/>
        </w:rPr>
        <w:t>и</w:t>
      </w:r>
      <w:r w:rsidR="004A69E4" w:rsidRPr="00F0527F">
        <w:rPr>
          <w:rFonts w:ascii="Times New Roman" w:hAnsi="Times New Roman"/>
          <w:sz w:val="24"/>
          <w:szCs w:val="24"/>
        </w:rPr>
        <w:t>зградњу објека</w:t>
      </w:r>
      <w:r w:rsidR="0017756F" w:rsidRPr="00F0527F">
        <w:rPr>
          <w:rFonts w:ascii="Times New Roman" w:hAnsi="Times New Roman"/>
          <w:sz w:val="24"/>
          <w:szCs w:val="24"/>
        </w:rPr>
        <w:t>т</w:t>
      </w:r>
      <w:r w:rsidR="004A69E4" w:rsidRPr="00F0527F">
        <w:rPr>
          <w:rFonts w:ascii="Times New Roman" w:hAnsi="Times New Roman"/>
          <w:sz w:val="24"/>
          <w:szCs w:val="24"/>
        </w:rPr>
        <w:t xml:space="preserve">а за складиштење стајњака </w:t>
      </w:r>
      <w:r w:rsidR="00195D57" w:rsidRPr="00F0527F">
        <w:rPr>
          <w:rFonts w:ascii="Times New Roman" w:hAnsi="Times New Roman"/>
          <w:sz w:val="24"/>
          <w:szCs w:val="24"/>
        </w:rPr>
        <w:t>на</w:t>
      </w:r>
      <w:r w:rsidR="004A69E4" w:rsidRPr="00F0527F">
        <w:rPr>
          <w:rFonts w:ascii="Times New Roman" w:hAnsi="Times New Roman"/>
          <w:sz w:val="24"/>
          <w:szCs w:val="24"/>
        </w:rPr>
        <w:t xml:space="preserve"> газдинствима</w:t>
      </w:r>
      <w:r w:rsidR="00195D57" w:rsidRPr="00F0527F">
        <w:rPr>
          <w:rFonts w:ascii="Times New Roman" w:hAnsi="Times New Roman"/>
          <w:sz w:val="24"/>
          <w:szCs w:val="24"/>
        </w:rPr>
        <w:t xml:space="preserve"> која се баве сточарском производњом</w:t>
      </w:r>
      <w:r w:rsidR="004A69E4" w:rsidRPr="00F0527F">
        <w:rPr>
          <w:rFonts w:ascii="Times New Roman" w:hAnsi="Times New Roman"/>
          <w:sz w:val="24"/>
          <w:szCs w:val="24"/>
        </w:rPr>
        <w:t>;</w:t>
      </w:r>
    </w:p>
    <w:p w:rsidR="004A69E4" w:rsidRPr="00F0527F" w:rsidRDefault="00867F38" w:rsidP="004A69E4">
      <w:pPr>
        <w:numPr>
          <w:ilvl w:val="0"/>
          <w:numId w:val="30"/>
        </w:numPr>
        <w:spacing w:before="120" w:after="120"/>
        <w:contextualSpacing/>
        <w:rPr>
          <w:rFonts w:ascii="Times New Roman" w:hAnsi="Times New Roman"/>
          <w:sz w:val="24"/>
          <w:szCs w:val="24"/>
        </w:rPr>
      </w:pPr>
      <w:r>
        <w:rPr>
          <w:rFonts w:ascii="Times New Roman" w:hAnsi="Times New Roman"/>
          <w:sz w:val="24"/>
          <w:szCs w:val="24"/>
        </w:rPr>
        <w:t>н</w:t>
      </w:r>
      <w:r w:rsidR="004A69E4" w:rsidRPr="00F0527F">
        <w:rPr>
          <w:rFonts w:ascii="Times New Roman" w:hAnsi="Times New Roman"/>
          <w:sz w:val="24"/>
          <w:szCs w:val="24"/>
        </w:rPr>
        <w:t>абавку машина (цистерни и растурача стајњака) за примену стајњака на њивама.</w:t>
      </w:r>
    </w:p>
    <w:p w:rsidR="00EE44E5" w:rsidRPr="00F0527F" w:rsidRDefault="00EE44E5" w:rsidP="00EE44E5">
      <w:pPr>
        <w:spacing w:before="120" w:after="120"/>
        <w:contextualSpacing/>
        <w:rPr>
          <w:rFonts w:ascii="Times New Roman" w:hAnsi="Times New Roman"/>
          <w:sz w:val="24"/>
          <w:szCs w:val="24"/>
        </w:rPr>
      </w:pPr>
      <w:r w:rsidRPr="00F0527F">
        <w:rPr>
          <w:rFonts w:ascii="Times New Roman" w:hAnsi="Times New Roman"/>
          <w:sz w:val="24"/>
          <w:szCs w:val="24"/>
        </w:rPr>
        <w:t>спровођење захтева Директиве у Републици Србији је једино могуће до 2040. године (2025 + 16).</w:t>
      </w:r>
    </w:p>
    <w:p w:rsidR="004A69E4" w:rsidRPr="00F0527F" w:rsidRDefault="004A69E4" w:rsidP="00C91087">
      <w:pPr>
        <w:spacing w:before="480"/>
        <w:outlineLvl w:val="0"/>
        <w:rPr>
          <w:rFonts w:ascii="Times New Roman" w:hAnsi="Times New Roman"/>
          <w:b/>
          <w:color w:val="000000" w:themeColor="text1"/>
          <w:sz w:val="24"/>
          <w:szCs w:val="24"/>
        </w:rPr>
      </w:pPr>
      <w:bookmarkStart w:id="582" w:name="_Toc474415904"/>
      <w:bookmarkStart w:id="583" w:name="_Toc474581889"/>
      <w:bookmarkStart w:id="584" w:name="_Toc474581948"/>
      <w:bookmarkStart w:id="585" w:name="_Toc474665403"/>
      <w:bookmarkStart w:id="586" w:name="_Toc474666587"/>
      <w:bookmarkStart w:id="587" w:name="_Toc475096603"/>
      <w:bookmarkStart w:id="588" w:name="_Toc475096642"/>
      <w:bookmarkStart w:id="589" w:name="_Toc475356566"/>
      <w:bookmarkStart w:id="590" w:name="_Toc476247633"/>
      <w:bookmarkStart w:id="591" w:name="_Toc476247708"/>
      <w:bookmarkStart w:id="592" w:name="_Toc479770455"/>
      <w:bookmarkStart w:id="593" w:name="_Toc480920338"/>
      <w:bookmarkStart w:id="594" w:name="_Toc480920438"/>
      <w:bookmarkStart w:id="595" w:name="_Toc507916875"/>
      <w:bookmarkStart w:id="596" w:name="_Toc12891407"/>
      <w:r w:rsidRPr="00F0527F">
        <w:rPr>
          <w:rFonts w:ascii="Times New Roman" w:hAnsi="Times New Roman"/>
          <w:b/>
          <w:color w:val="000000" w:themeColor="text1"/>
          <w:sz w:val="24"/>
          <w:szCs w:val="24"/>
        </w:rPr>
        <w:t xml:space="preserve">7. </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r w:rsidR="007A1EB2" w:rsidRPr="00F0527F">
        <w:rPr>
          <w:rFonts w:ascii="Times New Roman" w:hAnsi="Times New Roman"/>
          <w:b/>
          <w:color w:val="000000" w:themeColor="text1"/>
          <w:sz w:val="24"/>
          <w:szCs w:val="24"/>
        </w:rPr>
        <w:t>Закључци</w:t>
      </w:r>
      <w:bookmarkEnd w:id="596"/>
    </w:p>
    <w:p w:rsidR="004A69E4" w:rsidRPr="00F0527F" w:rsidRDefault="004A69E4" w:rsidP="00C91087">
      <w:pPr>
        <w:rPr>
          <w:rFonts w:ascii="Times New Roman" w:hAnsi="Times New Roman"/>
          <w:sz w:val="24"/>
          <w:szCs w:val="24"/>
        </w:rPr>
      </w:pPr>
    </w:p>
    <w:p w:rsidR="004A69E4" w:rsidRPr="00F0527F" w:rsidRDefault="004A69E4" w:rsidP="004A69E4">
      <w:pPr>
        <w:numPr>
          <w:ilvl w:val="0"/>
          <w:numId w:val="36"/>
        </w:numPr>
        <w:spacing w:before="120" w:after="120"/>
        <w:contextualSpacing/>
        <w:rPr>
          <w:rFonts w:ascii="Times New Roman" w:hAnsi="Times New Roman"/>
          <w:color w:val="000000"/>
          <w:sz w:val="24"/>
          <w:szCs w:val="24"/>
          <w:lang w:eastAsia="en-GB"/>
        </w:rPr>
      </w:pPr>
      <w:r w:rsidRPr="00F0527F">
        <w:rPr>
          <w:rFonts w:ascii="Times New Roman" w:hAnsi="Times New Roman"/>
          <w:color w:val="000000"/>
          <w:sz w:val="24"/>
          <w:szCs w:val="24"/>
          <w:lang w:eastAsia="en-GB"/>
        </w:rPr>
        <w:t>Република Србија ће транспоновати Нитратну директиву у национално законодавство усвајањем новог Закона о водама и одговарајућих подзаконских аката, што се очекује до краја 2020. године.</w:t>
      </w:r>
    </w:p>
    <w:p w:rsidR="004A69E4" w:rsidRPr="00F0527F" w:rsidRDefault="004A69E4" w:rsidP="004A69E4">
      <w:pPr>
        <w:numPr>
          <w:ilvl w:val="0"/>
          <w:numId w:val="36"/>
        </w:numPr>
        <w:spacing w:before="120" w:after="120"/>
        <w:contextualSpacing/>
        <w:rPr>
          <w:rFonts w:ascii="Times New Roman" w:hAnsi="Times New Roman"/>
          <w:color w:val="000000"/>
          <w:sz w:val="24"/>
          <w:szCs w:val="24"/>
          <w:lang w:eastAsia="en-GB"/>
        </w:rPr>
      </w:pPr>
      <w:r w:rsidRPr="00F0527F">
        <w:rPr>
          <w:rFonts w:ascii="Times New Roman" w:hAnsi="Times New Roman"/>
          <w:color w:val="000000"/>
          <w:sz w:val="24"/>
          <w:szCs w:val="24"/>
          <w:lang w:eastAsia="en-GB"/>
        </w:rPr>
        <w:t>Република Србија ће означити 49% своје територије као нитратно рањиво подручје. Ово обележје ће се ревидирати на основу резултата новог програма мониторинга вода. Програм се тренутно развија у складу са захтевима Оквирне директиве о водама.</w:t>
      </w:r>
    </w:p>
    <w:p w:rsidR="004A69E4" w:rsidRPr="00F0527F" w:rsidRDefault="004A69E4" w:rsidP="004A69E4">
      <w:pPr>
        <w:numPr>
          <w:ilvl w:val="0"/>
          <w:numId w:val="36"/>
        </w:numPr>
        <w:spacing w:before="120" w:after="120"/>
        <w:rPr>
          <w:rFonts w:ascii="Times New Roman" w:hAnsi="Times New Roman"/>
          <w:color w:val="000000"/>
          <w:sz w:val="24"/>
          <w:szCs w:val="24"/>
          <w:lang w:eastAsia="en-GB"/>
        </w:rPr>
      </w:pPr>
      <w:r w:rsidRPr="00F0527F">
        <w:rPr>
          <w:rFonts w:ascii="Times New Roman" w:hAnsi="Times New Roman"/>
          <w:color w:val="000000"/>
          <w:sz w:val="24"/>
          <w:szCs w:val="24"/>
          <w:lang w:eastAsia="en-GB"/>
        </w:rPr>
        <w:t xml:space="preserve">Укупни трошкови изградње објеката за складиштење стајњака и куповине опреме за његово разастирање у предложеним нитратно рањивим подручјима су око 522 </w:t>
      </w:r>
      <w:r w:rsidR="00F90E8A" w:rsidRPr="00F0527F">
        <w:rPr>
          <w:rFonts w:ascii="Times New Roman" w:hAnsi="Times New Roman"/>
          <w:color w:val="000000"/>
          <w:sz w:val="24"/>
          <w:szCs w:val="24"/>
          <w:lang w:eastAsia="en-GB"/>
        </w:rPr>
        <w:t>милиона</w:t>
      </w:r>
      <w:r w:rsidRPr="00F0527F">
        <w:rPr>
          <w:rFonts w:ascii="Times New Roman" w:hAnsi="Times New Roman"/>
          <w:color w:val="000000"/>
          <w:sz w:val="24"/>
          <w:szCs w:val="24"/>
          <w:lang w:eastAsia="en-GB"/>
        </w:rPr>
        <w:t xml:space="preserve"> EUR, при чему је 79% инвестиција потребно за </w:t>
      </w:r>
      <w:r w:rsidR="009A6141" w:rsidRPr="00F0527F">
        <w:rPr>
          <w:rFonts w:ascii="Times New Roman" w:hAnsi="Times New Roman"/>
          <w:color w:val="000000"/>
          <w:sz w:val="24"/>
          <w:szCs w:val="24"/>
          <w:lang w:eastAsia="en-GB"/>
        </w:rPr>
        <w:t>нај</w:t>
      </w:r>
      <w:r w:rsidRPr="00F0527F">
        <w:rPr>
          <w:rFonts w:ascii="Times New Roman" w:hAnsi="Times New Roman"/>
          <w:color w:val="000000"/>
          <w:sz w:val="24"/>
          <w:szCs w:val="24"/>
          <w:lang w:eastAsia="en-GB"/>
        </w:rPr>
        <w:t>ве</w:t>
      </w:r>
      <w:r w:rsidR="009A6141" w:rsidRPr="00F0527F">
        <w:rPr>
          <w:rFonts w:ascii="Times New Roman" w:hAnsi="Times New Roman"/>
          <w:color w:val="000000"/>
          <w:sz w:val="24"/>
          <w:szCs w:val="24"/>
          <w:lang w:eastAsia="en-GB"/>
        </w:rPr>
        <w:t>ћу</w:t>
      </w:r>
      <w:r w:rsidRPr="00F0527F">
        <w:rPr>
          <w:rFonts w:ascii="Times New Roman" w:hAnsi="Times New Roman"/>
          <w:color w:val="000000"/>
          <w:sz w:val="24"/>
          <w:szCs w:val="24"/>
          <w:lang w:eastAsia="en-GB"/>
        </w:rPr>
        <w:t xml:space="preserve"> групу </w:t>
      </w:r>
      <w:r w:rsidR="009A6141" w:rsidRPr="00F0527F">
        <w:rPr>
          <w:rFonts w:ascii="Times New Roman" w:hAnsi="Times New Roman"/>
          <w:color w:val="000000"/>
          <w:sz w:val="24"/>
          <w:szCs w:val="24"/>
          <w:lang w:eastAsia="en-GB"/>
        </w:rPr>
        <w:t>у</w:t>
      </w:r>
      <w:r w:rsidR="00165EDB" w:rsidRPr="00F0527F">
        <w:rPr>
          <w:rFonts w:ascii="Times New Roman" w:hAnsi="Times New Roman"/>
          <w:color w:val="000000"/>
          <w:sz w:val="24"/>
          <w:szCs w:val="24"/>
          <w:lang w:eastAsia="en-GB"/>
        </w:rPr>
        <w:t xml:space="preserve"> којој су</w:t>
      </w:r>
      <w:r w:rsidR="009A6141" w:rsidRPr="00F0527F">
        <w:rPr>
          <w:rFonts w:ascii="Times New Roman" w:hAnsi="Times New Roman"/>
          <w:color w:val="000000"/>
          <w:sz w:val="24"/>
          <w:szCs w:val="24"/>
          <w:lang w:eastAsia="en-GB"/>
        </w:rPr>
        <w:t xml:space="preserve"> </w:t>
      </w:r>
      <w:r w:rsidRPr="00F0527F">
        <w:rPr>
          <w:rFonts w:ascii="Times New Roman" w:hAnsi="Times New Roman"/>
          <w:color w:val="000000"/>
          <w:sz w:val="24"/>
          <w:szCs w:val="24"/>
          <w:lang w:eastAsia="en-GB"/>
        </w:rPr>
        <w:t>најмањ</w:t>
      </w:r>
      <w:r w:rsidR="009A6141" w:rsidRPr="00F0527F">
        <w:rPr>
          <w:rFonts w:ascii="Times New Roman" w:hAnsi="Times New Roman"/>
          <w:color w:val="000000"/>
          <w:sz w:val="24"/>
          <w:szCs w:val="24"/>
          <w:lang w:eastAsia="en-GB"/>
        </w:rPr>
        <w:t>а</w:t>
      </w:r>
      <w:r w:rsidRPr="00F0527F">
        <w:rPr>
          <w:rFonts w:ascii="Times New Roman" w:hAnsi="Times New Roman"/>
          <w:color w:val="000000"/>
          <w:sz w:val="24"/>
          <w:szCs w:val="24"/>
          <w:lang w:eastAsia="en-GB"/>
        </w:rPr>
        <w:t xml:space="preserve"> газдинстава са мање од 10 условних грла. У циљу оптимизације инвестиција и одражавања структурних промена у пољопривредном сектору, Република Србија ће имплементирати Нитратну директиву користећи постепени приступ:</w:t>
      </w:r>
    </w:p>
    <w:p w:rsidR="004A69E4" w:rsidRPr="00F0527F" w:rsidRDefault="004A69E4" w:rsidP="004A69E4">
      <w:pPr>
        <w:numPr>
          <w:ilvl w:val="0"/>
          <w:numId w:val="35"/>
        </w:numPr>
        <w:spacing w:before="120" w:after="120"/>
        <w:contextualSpacing/>
        <w:rPr>
          <w:rFonts w:ascii="Times New Roman" w:hAnsi="Times New Roman"/>
          <w:color w:val="000000"/>
          <w:sz w:val="24"/>
          <w:szCs w:val="24"/>
          <w:lang w:eastAsia="en-GB"/>
        </w:rPr>
      </w:pPr>
      <w:r w:rsidRPr="00F0527F">
        <w:rPr>
          <w:rFonts w:ascii="Times New Roman" w:hAnsi="Times New Roman"/>
          <w:color w:val="000000"/>
          <w:sz w:val="24"/>
          <w:szCs w:val="24"/>
          <w:lang w:eastAsia="en-GB"/>
        </w:rPr>
        <w:t>Током првог Акционог програма све мере које се односе на праксе које не захтевају велика улагања биће обавезне за сва газдинства (нова и постојећа);</w:t>
      </w:r>
    </w:p>
    <w:p w:rsidR="004A69E4" w:rsidRPr="00F0527F" w:rsidRDefault="004A69E4" w:rsidP="004A69E4">
      <w:pPr>
        <w:numPr>
          <w:ilvl w:val="0"/>
          <w:numId w:val="35"/>
        </w:numPr>
        <w:spacing w:before="120" w:after="120"/>
        <w:contextualSpacing/>
        <w:rPr>
          <w:rFonts w:ascii="Times New Roman" w:hAnsi="Times New Roman"/>
          <w:color w:val="000000"/>
          <w:sz w:val="24"/>
          <w:szCs w:val="24"/>
          <w:lang w:eastAsia="en-GB"/>
        </w:rPr>
      </w:pPr>
      <w:r w:rsidRPr="00F0527F">
        <w:rPr>
          <w:rFonts w:ascii="Times New Roman" w:hAnsi="Times New Roman"/>
          <w:color w:val="000000"/>
          <w:sz w:val="24"/>
          <w:szCs w:val="24"/>
          <w:lang w:eastAsia="en-GB"/>
        </w:rPr>
        <w:t xml:space="preserve">Први Акциони програм ће захтевати и прогресивну усаглашеност са захтевима Директиве за сва велика постојећа газдинства (изнад 50 условних грла), газдинства са очигледним проблемима загађења и све газдинства где се одвијају нове инвестиције; </w:t>
      </w:r>
    </w:p>
    <w:p w:rsidR="004A69E4" w:rsidRPr="00F0527F" w:rsidRDefault="004A69E4" w:rsidP="004A69E4">
      <w:pPr>
        <w:numPr>
          <w:ilvl w:val="0"/>
          <w:numId w:val="35"/>
        </w:numPr>
        <w:spacing w:before="120" w:after="120"/>
        <w:contextualSpacing/>
        <w:rPr>
          <w:rFonts w:ascii="Times New Roman" w:hAnsi="Times New Roman"/>
          <w:sz w:val="24"/>
          <w:szCs w:val="24"/>
        </w:rPr>
      </w:pPr>
      <w:r w:rsidRPr="00F0527F">
        <w:rPr>
          <w:rFonts w:ascii="Times New Roman" w:hAnsi="Times New Roman"/>
          <w:sz w:val="24"/>
          <w:szCs w:val="24"/>
        </w:rPr>
        <w:t>Током другог Акционог програма доћи ће до прогресивне рехабилитације мањих газдинстава (преко 20 условних грла).</w:t>
      </w:r>
    </w:p>
    <w:p w:rsidR="004A69E4" w:rsidRPr="00F0527F" w:rsidRDefault="004A69E4" w:rsidP="004A69E4">
      <w:pPr>
        <w:numPr>
          <w:ilvl w:val="0"/>
          <w:numId w:val="35"/>
        </w:numPr>
        <w:spacing w:before="120" w:after="120"/>
        <w:contextualSpacing/>
        <w:rPr>
          <w:rFonts w:ascii="Times New Roman" w:hAnsi="Times New Roman"/>
          <w:sz w:val="24"/>
          <w:szCs w:val="24"/>
        </w:rPr>
      </w:pPr>
      <w:r w:rsidRPr="00F0527F">
        <w:rPr>
          <w:rFonts w:ascii="Times New Roman" w:hAnsi="Times New Roman"/>
          <w:sz w:val="24"/>
          <w:szCs w:val="24"/>
        </w:rPr>
        <w:t>Током трећег Акционог програма доћи ће до прогресивне рехабилитације мањих газдинстава (изнад 10 условних грла);</w:t>
      </w:r>
    </w:p>
    <w:p w:rsidR="004A69E4" w:rsidRPr="00F0527F" w:rsidRDefault="004A69E4" w:rsidP="004A69E4">
      <w:pPr>
        <w:numPr>
          <w:ilvl w:val="0"/>
          <w:numId w:val="35"/>
        </w:numPr>
        <w:spacing w:before="120" w:after="120"/>
        <w:rPr>
          <w:rFonts w:ascii="Times New Roman" w:hAnsi="Times New Roman"/>
          <w:sz w:val="24"/>
          <w:szCs w:val="24"/>
        </w:rPr>
      </w:pPr>
      <w:r w:rsidRPr="00F0527F">
        <w:rPr>
          <w:rFonts w:ascii="Times New Roman" w:hAnsi="Times New Roman"/>
          <w:sz w:val="24"/>
          <w:szCs w:val="24"/>
        </w:rPr>
        <w:t>Током периода четвртог Акционог програма доћи ће до прогресивне рехабилитације мањих газдинстава (испод 10 условних грла).</w:t>
      </w:r>
    </w:p>
    <w:p w:rsidR="004A69E4" w:rsidRPr="005065B6" w:rsidRDefault="004A69E4" w:rsidP="00C91087">
      <w:pPr>
        <w:keepNext/>
        <w:spacing w:before="120" w:after="60"/>
        <w:rPr>
          <w:rFonts w:ascii="Times New Roman" w:eastAsia="Times New Roman" w:hAnsi="Times New Roman"/>
          <w:b/>
          <w:bCs/>
          <w:i/>
          <w:iCs/>
        </w:rPr>
      </w:pPr>
      <w:bookmarkStart w:id="597" w:name="_Ref510086551"/>
      <w:bookmarkStart w:id="598" w:name="_Toc507916905"/>
      <w:bookmarkStart w:id="599" w:name="_Toc521629149"/>
      <w:r w:rsidRPr="005065B6">
        <w:rPr>
          <w:rFonts w:ascii="Times New Roman" w:eastAsia="Times New Roman" w:hAnsi="Times New Roman"/>
          <w:b/>
          <w:bCs/>
          <w:i/>
          <w:iCs/>
        </w:rPr>
        <w:t xml:space="preserve">Табела </w:t>
      </w:r>
      <w:r w:rsidR="00F3418D" w:rsidRPr="005065B6">
        <w:rPr>
          <w:rFonts w:ascii="Times New Roman" w:eastAsia="Times New Roman" w:hAnsi="Times New Roman"/>
          <w:b/>
          <w:bCs/>
          <w:i/>
          <w:iCs/>
        </w:rPr>
        <w:fldChar w:fldCharType="begin"/>
      </w:r>
      <w:r w:rsidRPr="005065B6">
        <w:rPr>
          <w:rFonts w:ascii="Times New Roman" w:eastAsia="Times New Roman" w:hAnsi="Times New Roman"/>
          <w:b/>
          <w:bCs/>
          <w:i/>
          <w:iCs/>
        </w:rPr>
        <w:instrText xml:space="preserve"> SEQ Table \* ARABIC </w:instrText>
      </w:r>
      <w:r w:rsidR="00F3418D" w:rsidRPr="005065B6">
        <w:rPr>
          <w:rFonts w:ascii="Times New Roman" w:eastAsia="Times New Roman" w:hAnsi="Times New Roman"/>
          <w:b/>
          <w:bCs/>
          <w:i/>
          <w:iCs/>
        </w:rPr>
        <w:fldChar w:fldCharType="separate"/>
      </w:r>
      <w:r w:rsidR="009B3FBB">
        <w:rPr>
          <w:rFonts w:ascii="Times New Roman" w:eastAsia="Times New Roman" w:hAnsi="Times New Roman"/>
          <w:b/>
          <w:bCs/>
          <w:i/>
          <w:iCs/>
          <w:noProof/>
        </w:rPr>
        <w:t>29</w:t>
      </w:r>
      <w:r w:rsidR="00F3418D" w:rsidRPr="005065B6">
        <w:rPr>
          <w:rFonts w:ascii="Times New Roman" w:eastAsia="Times New Roman" w:hAnsi="Times New Roman"/>
          <w:b/>
          <w:bCs/>
          <w:i/>
          <w:iCs/>
        </w:rPr>
        <w:fldChar w:fldCharType="end"/>
      </w:r>
      <w:bookmarkEnd w:id="597"/>
      <w:r w:rsidR="00D70F04" w:rsidRPr="005065B6">
        <w:rPr>
          <w:rFonts w:ascii="Times New Roman" w:eastAsia="Times New Roman" w:hAnsi="Times New Roman"/>
          <w:b/>
          <w:bCs/>
          <w:i/>
          <w:iCs/>
        </w:rPr>
        <w:t>.</w:t>
      </w:r>
      <w:r w:rsidRPr="005065B6">
        <w:rPr>
          <w:rFonts w:ascii="Times New Roman" w:eastAsia="Times New Roman" w:hAnsi="Times New Roman"/>
          <w:b/>
          <w:bCs/>
          <w:i/>
          <w:iCs/>
        </w:rPr>
        <w:t xml:space="preserve"> Потенцијални списак питања за преговоре о примени Нитратне директиве</w:t>
      </w:r>
      <w:bookmarkEnd w:id="598"/>
      <w:bookmarkEnd w:id="59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8"/>
        <w:gridCol w:w="4540"/>
      </w:tblGrid>
      <w:tr w:rsidR="004A69E4" w:rsidRPr="00F0527F" w:rsidTr="00EE44E5">
        <w:tc>
          <w:tcPr>
            <w:tcW w:w="4158"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hAnsi="Times New Roman"/>
                <w:b/>
              </w:rPr>
              <w:t xml:space="preserve">Питање </w:t>
            </w:r>
          </w:p>
        </w:tc>
        <w:tc>
          <w:tcPr>
            <w:tcW w:w="4540"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hAnsi="Times New Roman"/>
                <w:b/>
              </w:rPr>
              <w:t>Предлог мере/ аргумента</w:t>
            </w:r>
          </w:p>
        </w:tc>
      </w:tr>
      <w:tr w:rsidR="004A69E4" w:rsidRPr="0056005E" w:rsidTr="00EE44E5">
        <w:tc>
          <w:tcPr>
            <w:tcW w:w="4158" w:type="dxa"/>
            <w:shd w:val="clear" w:color="auto" w:fill="auto"/>
          </w:tcPr>
          <w:p w:rsidR="004A69E4" w:rsidRPr="00F0527F" w:rsidRDefault="004A69E4" w:rsidP="00C91087">
            <w:pPr>
              <w:rPr>
                <w:rFonts w:ascii="Times New Roman" w:hAnsi="Times New Roman"/>
              </w:rPr>
            </w:pPr>
            <w:r w:rsidRPr="00F0527F">
              <w:rPr>
                <w:rFonts w:ascii="Times New Roman" w:hAnsi="Times New Roman"/>
              </w:rPr>
              <w:t xml:space="preserve">1. Република Србија још није </w:t>
            </w:r>
            <w:r w:rsidRPr="00F0527F">
              <w:rPr>
                <w:rFonts w:ascii="Times New Roman" w:hAnsi="Times New Roman"/>
              </w:rPr>
              <w:lastRenderedPageBreak/>
              <w:t>транспоновала Нитратну директиву у своје законодавство.</w:t>
            </w:r>
          </w:p>
        </w:tc>
        <w:tc>
          <w:tcPr>
            <w:tcW w:w="4540" w:type="dxa"/>
            <w:shd w:val="clear" w:color="auto" w:fill="auto"/>
          </w:tcPr>
          <w:p w:rsidR="004A69E4" w:rsidRPr="00F0527F" w:rsidRDefault="004A69E4" w:rsidP="00C91087">
            <w:pPr>
              <w:rPr>
                <w:rFonts w:ascii="Times New Roman" w:hAnsi="Times New Roman"/>
              </w:rPr>
            </w:pPr>
            <w:r w:rsidRPr="00F0527F">
              <w:rPr>
                <w:rFonts w:ascii="Times New Roman" w:hAnsi="Times New Roman"/>
              </w:rPr>
              <w:lastRenderedPageBreak/>
              <w:t>Представити јасан план са роковима за:</w:t>
            </w:r>
          </w:p>
          <w:p w:rsidR="004A69E4" w:rsidRPr="00F0527F" w:rsidRDefault="004A69E4" w:rsidP="00C91087">
            <w:pPr>
              <w:ind w:left="250" w:hanging="180"/>
              <w:rPr>
                <w:rFonts w:ascii="Times New Roman" w:hAnsi="Times New Roman"/>
              </w:rPr>
            </w:pPr>
            <w:r w:rsidRPr="00F0527F">
              <w:rPr>
                <w:rFonts w:ascii="Times New Roman" w:hAnsi="Times New Roman"/>
              </w:rPr>
              <w:lastRenderedPageBreak/>
              <w:t xml:space="preserve">• усвајање </w:t>
            </w:r>
            <w:r w:rsidR="009A6141" w:rsidRPr="00F0527F">
              <w:rPr>
                <w:rFonts w:ascii="Times New Roman" w:hAnsi="Times New Roman"/>
              </w:rPr>
              <w:t xml:space="preserve">Правила </w:t>
            </w:r>
            <w:r w:rsidRPr="00F0527F">
              <w:rPr>
                <w:rFonts w:ascii="Times New Roman" w:hAnsi="Times New Roman"/>
              </w:rPr>
              <w:t>добре пољопривредне праксе;</w:t>
            </w:r>
          </w:p>
          <w:p w:rsidR="004A69E4" w:rsidRPr="00F0527F" w:rsidRDefault="004A69E4" w:rsidP="00C91087">
            <w:pPr>
              <w:ind w:left="250" w:hanging="250"/>
              <w:rPr>
                <w:rFonts w:ascii="Times New Roman" w:hAnsi="Times New Roman"/>
              </w:rPr>
            </w:pPr>
            <w:r w:rsidRPr="00F0527F">
              <w:rPr>
                <w:rFonts w:ascii="Times New Roman" w:hAnsi="Times New Roman"/>
              </w:rPr>
              <w:t>• преношење Директиве у национално законодавство;</w:t>
            </w:r>
          </w:p>
          <w:p w:rsidR="004A69E4" w:rsidRPr="00F0527F" w:rsidRDefault="004A69E4" w:rsidP="00C91087">
            <w:pPr>
              <w:ind w:left="250" w:hanging="250"/>
              <w:rPr>
                <w:rFonts w:ascii="Times New Roman" w:hAnsi="Times New Roman"/>
              </w:rPr>
            </w:pPr>
            <w:r w:rsidRPr="00F0527F">
              <w:rPr>
                <w:rFonts w:ascii="Times New Roman" w:hAnsi="Times New Roman"/>
              </w:rPr>
              <w:t>• успостављање мреже мониторинга вода (која ће бити координирана са имплементацијом Оквирне директиве о водама);</w:t>
            </w:r>
          </w:p>
          <w:p w:rsidR="004A69E4" w:rsidRPr="00F0527F" w:rsidRDefault="004A69E4" w:rsidP="00C91087">
            <w:pPr>
              <w:rPr>
                <w:rFonts w:ascii="Times New Roman" w:hAnsi="Times New Roman"/>
              </w:rPr>
            </w:pPr>
            <w:r w:rsidRPr="00F0527F">
              <w:rPr>
                <w:rFonts w:ascii="Times New Roman" w:hAnsi="Times New Roman"/>
              </w:rPr>
              <w:t>• означавање нитратно рањивих подручја;</w:t>
            </w:r>
          </w:p>
          <w:p w:rsidR="004A69E4" w:rsidRPr="00F0527F" w:rsidRDefault="004A69E4" w:rsidP="00C91087">
            <w:pPr>
              <w:rPr>
                <w:rFonts w:ascii="Times New Roman" w:hAnsi="Times New Roman"/>
              </w:rPr>
            </w:pPr>
            <w:r w:rsidRPr="00F0527F">
              <w:rPr>
                <w:rFonts w:ascii="Times New Roman" w:hAnsi="Times New Roman"/>
              </w:rPr>
              <w:t>• усвајање Акционог програма.</w:t>
            </w:r>
          </w:p>
        </w:tc>
      </w:tr>
      <w:tr w:rsidR="004A69E4" w:rsidRPr="0056005E" w:rsidTr="00EE44E5">
        <w:tc>
          <w:tcPr>
            <w:tcW w:w="4158" w:type="dxa"/>
            <w:shd w:val="clear" w:color="auto" w:fill="auto"/>
          </w:tcPr>
          <w:p w:rsidR="004A69E4" w:rsidRPr="00F0527F" w:rsidRDefault="004A69E4" w:rsidP="00C91087">
            <w:pPr>
              <w:rPr>
                <w:rFonts w:ascii="Times New Roman" w:hAnsi="Times New Roman"/>
              </w:rPr>
            </w:pPr>
            <w:r w:rsidRPr="00F0527F">
              <w:rPr>
                <w:rFonts w:ascii="Times New Roman" w:hAnsi="Times New Roman"/>
              </w:rPr>
              <w:lastRenderedPageBreak/>
              <w:t xml:space="preserve">2. Република Србија није спровела мониторинг концентрације нитрата у слаткој води у циљу одређивања рањивих подручја (као што се захтева чланом 6). Комисија може предложена нитратне рањива подручја сматрати недовољно образложеним.   </w:t>
            </w:r>
          </w:p>
          <w:p w:rsidR="004A69E4" w:rsidRPr="00F0527F" w:rsidRDefault="004A69E4" w:rsidP="00C91087">
            <w:pPr>
              <w:rPr>
                <w:rFonts w:ascii="Times New Roman" w:hAnsi="Times New Roman"/>
              </w:rPr>
            </w:pPr>
          </w:p>
        </w:tc>
        <w:tc>
          <w:tcPr>
            <w:tcW w:w="4540" w:type="dxa"/>
            <w:shd w:val="clear" w:color="auto" w:fill="auto"/>
          </w:tcPr>
          <w:p w:rsidR="004A69E4" w:rsidRPr="00F0527F" w:rsidRDefault="004A69E4" w:rsidP="004A69E4">
            <w:pPr>
              <w:numPr>
                <w:ilvl w:val="0"/>
                <w:numId w:val="32"/>
              </w:numPr>
              <w:ind w:left="340" w:hanging="340"/>
              <w:contextualSpacing/>
              <w:rPr>
                <w:rFonts w:ascii="Times New Roman" w:hAnsi="Times New Roman"/>
              </w:rPr>
            </w:pPr>
            <w:r w:rsidRPr="00F0527F">
              <w:rPr>
                <w:rFonts w:ascii="Times New Roman" w:hAnsi="Times New Roman"/>
              </w:rPr>
              <w:t>Територија површине 37 980 км2 је одређена као NVZ, што је 49% површине Републике Србије. Ово је у складу са областима које је одредила ЕУ-27.</w:t>
            </w:r>
          </w:p>
          <w:p w:rsidR="004A69E4" w:rsidRPr="00F0527F" w:rsidRDefault="004A69E4" w:rsidP="004A69E4">
            <w:pPr>
              <w:numPr>
                <w:ilvl w:val="0"/>
                <w:numId w:val="32"/>
              </w:numPr>
              <w:ind w:left="341" w:hanging="261"/>
              <w:contextualSpacing/>
              <w:rPr>
                <w:rFonts w:ascii="Times New Roman" w:hAnsi="Times New Roman"/>
              </w:rPr>
            </w:pPr>
            <w:r w:rsidRPr="00F0527F">
              <w:rPr>
                <w:rFonts w:ascii="Times New Roman" w:hAnsi="Times New Roman"/>
              </w:rPr>
              <w:t>Република Србија ће постепено повећавати праћење концентрације нитрата у слатким водама у оквиру новог програма мониторинга вода (2021). Нови програм у складу са захтевима Оквирне директиве о водама је у развоју. Након што програм буде оперативан, Република Србија ће размотрити обележена нитратно рањива подручја и, по потреби, додати нова.</w:t>
            </w:r>
          </w:p>
          <w:p w:rsidR="004A69E4" w:rsidRPr="00F0527F" w:rsidRDefault="004A69E4" w:rsidP="00C91087">
            <w:pPr>
              <w:ind w:left="360"/>
              <w:contextualSpacing/>
              <w:rPr>
                <w:rFonts w:ascii="Times New Roman" w:hAnsi="Times New Roman"/>
              </w:rPr>
            </w:pPr>
          </w:p>
        </w:tc>
      </w:tr>
      <w:tr w:rsidR="004A69E4" w:rsidRPr="0056005E" w:rsidTr="00EE44E5">
        <w:tc>
          <w:tcPr>
            <w:tcW w:w="4158" w:type="dxa"/>
            <w:shd w:val="clear" w:color="auto" w:fill="auto"/>
          </w:tcPr>
          <w:p w:rsidR="004A69E4" w:rsidRPr="00F0527F" w:rsidRDefault="004A69E4" w:rsidP="00C91087">
            <w:pPr>
              <w:rPr>
                <w:rFonts w:ascii="Times New Roman" w:hAnsi="Times New Roman"/>
              </w:rPr>
            </w:pPr>
            <w:r w:rsidRPr="00F0527F">
              <w:rPr>
                <w:rFonts w:ascii="Times New Roman" w:hAnsi="Times New Roman"/>
              </w:rPr>
              <w:t xml:space="preserve">3. Укупни трошкови изградње објеката за складиштење стајњака и куповине опреме за његово разастирање у предложеним нитратно рањивим подручјима су око 522 </w:t>
            </w:r>
            <w:r w:rsidR="00F90E8A" w:rsidRPr="00F0527F">
              <w:rPr>
                <w:rFonts w:ascii="Times New Roman" w:hAnsi="Times New Roman"/>
              </w:rPr>
              <w:t>милиона</w:t>
            </w:r>
            <w:r w:rsidRPr="00F0527F">
              <w:rPr>
                <w:rFonts w:ascii="Times New Roman" w:hAnsi="Times New Roman"/>
              </w:rPr>
              <w:t xml:space="preserve"> евра, од чега је 79% тих инвестиција потребно за </w:t>
            </w:r>
            <w:r w:rsidR="00165EDB" w:rsidRPr="00F0527F">
              <w:rPr>
                <w:rFonts w:ascii="Times New Roman" w:hAnsi="Times New Roman"/>
              </w:rPr>
              <w:t>нај</w:t>
            </w:r>
            <w:r w:rsidRPr="00F0527F">
              <w:rPr>
                <w:rFonts w:ascii="Times New Roman" w:hAnsi="Times New Roman"/>
              </w:rPr>
              <w:t>ве</w:t>
            </w:r>
            <w:r w:rsidR="00165EDB" w:rsidRPr="00F0527F">
              <w:rPr>
                <w:rFonts w:ascii="Times New Roman" w:hAnsi="Times New Roman"/>
              </w:rPr>
              <w:t>ћу</w:t>
            </w:r>
            <w:r w:rsidRPr="00F0527F">
              <w:rPr>
                <w:rFonts w:ascii="Times New Roman" w:hAnsi="Times New Roman"/>
              </w:rPr>
              <w:t xml:space="preserve"> групу </w:t>
            </w:r>
            <w:r w:rsidR="00165EDB" w:rsidRPr="00F0527F">
              <w:rPr>
                <w:rFonts w:ascii="Times New Roman" w:hAnsi="Times New Roman"/>
              </w:rPr>
              <w:t xml:space="preserve">у којој су </w:t>
            </w:r>
            <w:r w:rsidRPr="00F0527F">
              <w:rPr>
                <w:rFonts w:ascii="Times New Roman" w:hAnsi="Times New Roman"/>
              </w:rPr>
              <w:t>најмањ</w:t>
            </w:r>
            <w:r w:rsidR="00165EDB" w:rsidRPr="00F0527F">
              <w:rPr>
                <w:rFonts w:ascii="Times New Roman" w:hAnsi="Times New Roman"/>
              </w:rPr>
              <w:t>а</w:t>
            </w:r>
            <w:r w:rsidRPr="00F0527F">
              <w:rPr>
                <w:rFonts w:ascii="Times New Roman" w:hAnsi="Times New Roman"/>
              </w:rPr>
              <w:t xml:space="preserve"> газдинстава са мање од 10 условних грла.</w:t>
            </w:r>
          </w:p>
          <w:p w:rsidR="004A69E4" w:rsidRPr="00F0527F" w:rsidRDefault="004A69E4" w:rsidP="00C91087">
            <w:pPr>
              <w:rPr>
                <w:rFonts w:ascii="Times New Roman" w:hAnsi="Times New Roman"/>
                <w:vanish/>
              </w:rPr>
            </w:pPr>
          </w:p>
        </w:tc>
        <w:tc>
          <w:tcPr>
            <w:tcW w:w="4540" w:type="dxa"/>
            <w:shd w:val="clear" w:color="auto" w:fill="auto"/>
          </w:tcPr>
          <w:p w:rsidR="004A69E4" w:rsidRPr="00F0527F" w:rsidRDefault="004A69E4" w:rsidP="00C91087">
            <w:pPr>
              <w:rPr>
                <w:rFonts w:ascii="Times New Roman" w:hAnsi="Times New Roman"/>
              </w:rPr>
            </w:pPr>
            <w:r w:rsidRPr="00F0527F">
              <w:rPr>
                <w:rFonts w:ascii="Times New Roman" w:hAnsi="Times New Roman"/>
              </w:rPr>
              <w:t xml:space="preserve">Пољопривредним сектором у Републици Србији доминирају мала породична газдинства. Сектор пролази кроз структурне промене које треба узети у обзир за оптимизацију инвестиција. У српском пољопривредном сектору доминирају мала породична газдинства, од којих 76% </w:t>
            </w:r>
            <w:r w:rsidR="0029555F" w:rsidRPr="00F0527F">
              <w:rPr>
                <w:rFonts w:ascii="Times New Roman" w:hAnsi="Times New Roman"/>
              </w:rPr>
              <w:t xml:space="preserve">обрађује </w:t>
            </w:r>
            <w:r w:rsidRPr="00F0527F">
              <w:rPr>
                <w:rFonts w:ascii="Times New Roman" w:hAnsi="Times New Roman"/>
              </w:rPr>
              <w:t>мање од 5 hа земљишта. Сектор пролази кроз структурне промене и суочава се са изазовима као што су смањење броја породичних пољопривредних газдинстава (у последњој деценији, више од 150000 породичних пољопривредних газдинстава је престало са радом), нагли пад руралне популације, посебно у старосним групама деце и младе радне снаге, као и повећање просечне величине газдинства.</w:t>
            </w:r>
          </w:p>
          <w:p w:rsidR="004A69E4" w:rsidRPr="00F0527F" w:rsidRDefault="004A69E4" w:rsidP="00C91087">
            <w:pPr>
              <w:rPr>
                <w:rFonts w:ascii="Times New Roman" w:hAnsi="Times New Roman"/>
              </w:rPr>
            </w:pPr>
            <w:r w:rsidRPr="00F0527F">
              <w:rPr>
                <w:rFonts w:ascii="Times New Roman" w:hAnsi="Times New Roman"/>
              </w:rPr>
              <w:t xml:space="preserve">Нитратна директива ће се имплементирати у Републици Србији користећи постепен приступ: </w:t>
            </w:r>
          </w:p>
          <w:p w:rsidR="004A69E4" w:rsidRPr="00F0527F" w:rsidRDefault="004A69E4" w:rsidP="004A69E4">
            <w:pPr>
              <w:numPr>
                <w:ilvl w:val="0"/>
                <w:numId w:val="30"/>
              </w:numPr>
              <w:spacing w:before="120" w:after="120"/>
              <w:ind w:left="339" w:hanging="266"/>
              <w:contextualSpacing/>
              <w:rPr>
                <w:rFonts w:ascii="Times New Roman" w:hAnsi="Times New Roman"/>
                <w:color w:val="000000"/>
                <w:lang w:eastAsia="en-GB"/>
              </w:rPr>
            </w:pPr>
            <w:r w:rsidRPr="00F0527F">
              <w:rPr>
                <w:rFonts w:ascii="Times New Roman" w:hAnsi="Times New Roman"/>
                <w:color w:val="000000"/>
                <w:lang w:eastAsia="en-GB"/>
              </w:rPr>
              <w:t xml:space="preserve">Током првог Акционог програма све мере које се односе на праксе које не захтевају велика улагања биће обавезне за сва газдинства (нова и постојећа). Први Акциони програм ће захтевати и прогресивну усаглашеност са захтевима Директиве за сва велика постојећа </w:t>
            </w:r>
            <w:r w:rsidRPr="00F0527F">
              <w:rPr>
                <w:rFonts w:ascii="Times New Roman" w:hAnsi="Times New Roman"/>
                <w:color w:val="000000"/>
                <w:lang w:eastAsia="en-GB"/>
              </w:rPr>
              <w:lastRenderedPageBreak/>
              <w:t xml:space="preserve">газдинства (изнад 50 условних грла), газдинства са очигледним проблемима загађења и сва газдинства где се одвијају нове инвестиције; </w:t>
            </w:r>
          </w:p>
          <w:p w:rsidR="004A69E4" w:rsidRPr="00F0527F" w:rsidRDefault="004A69E4" w:rsidP="004A69E4">
            <w:pPr>
              <w:numPr>
                <w:ilvl w:val="0"/>
                <w:numId w:val="30"/>
              </w:numPr>
              <w:spacing w:before="120" w:after="120"/>
              <w:ind w:left="339" w:hanging="266"/>
              <w:contextualSpacing/>
              <w:rPr>
                <w:rFonts w:ascii="Times New Roman" w:hAnsi="Times New Roman"/>
              </w:rPr>
            </w:pPr>
            <w:r w:rsidRPr="00F0527F">
              <w:rPr>
                <w:rFonts w:ascii="Times New Roman" w:hAnsi="Times New Roman"/>
              </w:rPr>
              <w:t>Током другог Акционог програма доћи ће до прогресивне рехабилитације мањих газдинстава (преко 20 условних грла).</w:t>
            </w:r>
          </w:p>
          <w:p w:rsidR="004A69E4" w:rsidRPr="00F0527F" w:rsidRDefault="004A69E4" w:rsidP="004A69E4">
            <w:pPr>
              <w:numPr>
                <w:ilvl w:val="0"/>
                <w:numId w:val="30"/>
              </w:numPr>
              <w:spacing w:before="120" w:after="120"/>
              <w:ind w:left="339" w:hanging="266"/>
              <w:contextualSpacing/>
              <w:rPr>
                <w:rFonts w:ascii="Times New Roman" w:hAnsi="Times New Roman"/>
              </w:rPr>
            </w:pPr>
            <w:r w:rsidRPr="00F0527F">
              <w:rPr>
                <w:rFonts w:ascii="Times New Roman" w:hAnsi="Times New Roman"/>
              </w:rPr>
              <w:t>Током трећег Акционог програма доћи ће до прогресивне рехабилитације мањих газдинстава (изнад 10 условних грла);</w:t>
            </w:r>
          </w:p>
          <w:p w:rsidR="004A69E4" w:rsidRPr="00F0527F" w:rsidRDefault="004A69E4" w:rsidP="004A69E4">
            <w:pPr>
              <w:numPr>
                <w:ilvl w:val="0"/>
                <w:numId w:val="30"/>
              </w:numPr>
              <w:spacing w:before="120" w:after="120"/>
              <w:ind w:left="339" w:hanging="266"/>
              <w:rPr>
                <w:rFonts w:ascii="Times New Roman" w:hAnsi="Times New Roman"/>
              </w:rPr>
            </w:pPr>
            <w:r w:rsidRPr="00F0527F">
              <w:rPr>
                <w:rFonts w:ascii="Times New Roman" w:hAnsi="Times New Roman"/>
              </w:rPr>
              <w:t>Током периода четвртог Акционог програма доћи ће до прогресивне рехабилитације мањих газдинстава (испод 10 условних грла).</w:t>
            </w:r>
          </w:p>
        </w:tc>
      </w:tr>
    </w:tbl>
    <w:p w:rsidR="004A69E4" w:rsidRPr="00F0527F" w:rsidRDefault="004A69E4" w:rsidP="00C91087">
      <w:pPr>
        <w:rPr>
          <w:rFonts w:ascii="Times New Roman" w:hAnsi="Times New Roman"/>
          <w:b/>
          <w:color w:val="002060"/>
          <w:sz w:val="24"/>
          <w:szCs w:val="24"/>
        </w:rPr>
      </w:pPr>
      <w:bookmarkStart w:id="600" w:name="_Toc507916876"/>
      <w:bookmarkStart w:id="601" w:name="_Toc521629119"/>
      <w:r w:rsidRPr="00F0527F">
        <w:rPr>
          <w:rFonts w:ascii="Times New Roman" w:hAnsi="Times New Roman"/>
          <w:b/>
          <w:color w:val="002060"/>
          <w:sz w:val="28"/>
          <w:szCs w:val="24"/>
        </w:rPr>
        <w:lastRenderedPageBreak/>
        <w:br w:type="page"/>
      </w:r>
      <w:r w:rsidR="00867F38" w:rsidRPr="005065B6">
        <w:rPr>
          <w:rFonts w:ascii="Times New Roman" w:hAnsi="Times New Roman"/>
          <w:b/>
          <w:color w:val="000000" w:themeColor="text1"/>
          <w:sz w:val="24"/>
          <w:szCs w:val="24"/>
        </w:rPr>
        <w:lastRenderedPageBreak/>
        <w:t>Прилог</w:t>
      </w:r>
      <w:r w:rsidR="00867F38" w:rsidRPr="005065B6">
        <w:rPr>
          <w:rFonts w:ascii="Times New Roman" w:hAnsi="Times New Roman"/>
          <w:b/>
          <w:color w:val="000000" w:themeColor="text1"/>
          <w:sz w:val="28"/>
          <w:szCs w:val="24"/>
        </w:rPr>
        <w:t xml:space="preserve"> </w:t>
      </w:r>
      <w:r w:rsidRPr="005065B6">
        <w:rPr>
          <w:rFonts w:ascii="Times New Roman" w:hAnsi="Times New Roman"/>
          <w:b/>
          <w:color w:val="000000" w:themeColor="text1"/>
          <w:sz w:val="24"/>
          <w:szCs w:val="24"/>
        </w:rPr>
        <w:t xml:space="preserve"> 1</w:t>
      </w:r>
      <w:r w:rsidRPr="00F0527F">
        <w:rPr>
          <w:rFonts w:ascii="Times New Roman" w:hAnsi="Times New Roman"/>
          <w:b/>
          <w:color w:val="000000" w:themeColor="text1"/>
          <w:sz w:val="24"/>
          <w:szCs w:val="24"/>
        </w:rPr>
        <w:t>. Списак општина у предложеним нитратно рањивим подручјима</w:t>
      </w:r>
      <w:bookmarkEnd w:id="600"/>
      <w:bookmarkEnd w:id="601"/>
    </w:p>
    <w:p w:rsidR="004A69E4" w:rsidRPr="005065B6" w:rsidRDefault="004A69E4" w:rsidP="00C91087">
      <w:pPr>
        <w:keepNext/>
        <w:spacing w:before="240" w:after="60"/>
        <w:rPr>
          <w:rFonts w:ascii="Times New Roman" w:eastAsia="Times New Roman" w:hAnsi="Times New Roman"/>
          <w:i/>
          <w:iCs/>
          <w:color w:val="000000"/>
          <w:sz w:val="24"/>
          <w:szCs w:val="24"/>
          <w:lang w:eastAsia="lt-LT"/>
        </w:rPr>
      </w:pPr>
      <w:bookmarkStart w:id="602" w:name="_Ref510086548"/>
      <w:bookmarkStart w:id="603" w:name="_Toc507916906"/>
      <w:bookmarkStart w:id="604" w:name="_Toc521629150"/>
      <w:r w:rsidRPr="005065B6">
        <w:rPr>
          <w:rFonts w:ascii="Times New Roman" w:eastAsia="Times New Roman" w:hAnsi="Times New Roman"/>
          <w:b/>
          <w:bCs/>
          <w:i/>
          <w:iCs/>
        </w:rPr>
        <w:t xml:space="preserve">Табела </w:t>
      </w:r>
      <w:r w:rsidR="00F3418D" w:rsidRPr="005065B6">
        <w:rPr>
          <w:rFonts w:ascii="Times New Roman" w:eastAsia="Times New Roman" w:hAnsi="Times New Roman"/>
          <w:b/>
          <w:bCs/>
          <w:i/>
          <w:iCs/>
        </w:rPr>
        <w:fldChar w:fldCharType="begin"/>
      </w:r>
      <w:r w:rsidRPr="005065B6">
        <w:rPr>
          <w:rFonts w:ascii="Times New Roman" w:eastAsia="Times New Roman" w:hAnsi="Times New Roman"/>
          <w:b/>
          <w:bCs/>
          <w:i/>
          <w:iCs/>
        </w:rPr>
        <w:instrText xml:space="preserve"> SEQ Table \* ARABIC </w:instrText>
      </w:r>
      <w:r w:rsidR="00F3418D" w:rsidRPr="005065B6">
        <w:rPr>
          <w:rFonts w:ascii="Times New Roman" w:eastAsia="Times New Roman" w:hAnsi="Times New Roman"/>
          <w:b/>
          <w:bCs/>
          <w:i/>
          <w:iCs/>
        </w:rPr>
        <w:fldChar w:fldCharType="separate"/>
      </w:r>
      <w:r w:rsidR="009B3FBB">
        <w:rPr>
          <w:rFonts w:ascii="Times New Roman" w:eastAsia="Times New Roman" w:hAnsi="Times New Roman"/>
          <w:b/>
          <w:bCs/>
          <w:i/>
          <w:iCs/>
          <w:noProof/>
        </w:rPr>
        <w:t>30</w:t>
      </w:r>
      <w:r w:rsidR="00F3418D" w:rsidRPr="005065B6">
        <w:rPr>
          <w:rFonts w:ascii="Times New Roman" w:eastAsia="Times New Roman" w:hAnsi="Times New Roman"/>
          <w:b/>
          <w:bCs/>
          <w:i/>
          <w:iCs/>
        </w:rPr>
        <w:fldChar w:fldCharType="end"/>
      </w:r>
      <w:bookmarkEnd w:id="602"/>
      <w:r w:rsidR="00867F38" w:rsidRPr="005065B6">
        <w:rPr>
          <w:rFonts w:ascii="Times New Roman" w:eastAsia="Times New Roman" w:hAnsi="Times New Roman"/>
          <w:b/>
          <w:bCs/>
          <w:i/>
          <w:iCs/>
        </w:rPr>
        <w:t>.</w:t>
      </w:r>
      <w:r w:rsidRPr="005065B6">
        <w:rPr>
          <w:rFonts w:ascii="Times New Roman" w:eastAsia="Times New Roman" w:hAnsi="Times New Roman"/>
          <w:b/>
          <w:bCs/>
          <w:i/>
          <w:iCs/>
        </w:rPr>
        <w:t xml:space="preserve"> Списак општина у предложеним нитратно рањивим подручјима (границе су поједностављене тако да прате границе општина</w:t>
      </w:r>
      <w:r w:rsidRPr="005065B6">
        <w:rPr>
          <w:rFonts w:ascii="Times New Roman" w:eastAsia="Times New Roman" w:hAnsi="Times New Roman"/>
          <w:b/>
          <w:bCs/>
          <w:i/>
          <w:iCs/>
          <w:sz w:val="24"/>
          <w:szCs w:val="24"/>
        </w:rPr>
        <w:t>)</w:t>
      </w:r>
      <w:bookmarkEnd w:id="603"/>
      <w:bookmarkEnd w:id="604"/>
    </w:p>
    <w:tbl>
      <w:tblPr>
        <w:tblpPr w:leftFromText="180" w:rightFromText="180" w:vertAnchor="text" w:tblpY="1"/>
        <w:tblOverlap w:val="never"/>
        <w:tblW w:w="5986" w:type="dxa"/>
        <w:tblLook w:val="04A0" w:firstRow="1" w:lastRow="0" w:firstColumn="1" w:lastColumn="0" w:noHBand="0" w:noVBand="1"/>
      </w:tblPr>
      <w:tblGrid>
        <w:gridCol w:w="1432"/>
        <w:gridCol w:w="4554"/>
      </w:tblGrid>
      <w:tr w:rsidR="004A69E4" w:rsidRPr="00F0527F" w:rsidTr="00C91087">
        <w:trPr>
          <w:trHeight w:val="256"/>
        </w:trPr>
        <w:tc>
          <w:tcPr>
            <w:tcW w:w="1432" w:type="dxa"/>
            <w:tcBorders>
              <w:top w:val="single" w:sz="4" w:space="0" w:color="auto"/>
              <w:left w:val="single" w:sz="4" w:space="0" w:color="auto"/>
              <w:bottom w:val="single" w:sz="4" w:space="0" w:color="auto"/>
              <w:right w:val="single" w:sz="4" w:space="0" w:color="auto"/>
            </w:tcBorders>
            <w:shd w:val="clear" w:color="auto" w:fill="D9D9D9"/>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Округ</w:t>
            </w:r>
          </w:p>
        </w:tc>
        <w:tc>
          <w:tcPr>
            <w:tcW w:w="4554" w:type="dxa"/>
            <w:tcBorders>
              <w:top w:val="single" w:sz="4" w:space="0" w:color="auto"/>
              <w:left w:val="nil"/>
              <w:bottom w:val="single" w:sz="4" w:space="0" w:color="auto"/>
              <w:right w:val="single" w:sz="4" w:space="0" w:color="auto"/>
            </w:tcBorders>
            <w:shd w:val="clear" w:color="auto" w:fill="D9D9D9"/>
            <w:vAlign w:val="center"/>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 xml:space="preserve">Општина </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Београд</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 xml:space="preserve">Лазаревац </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Београд</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 xml:space="preserve">Обреновац </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Златибор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Ариље</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Златибор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Бајина Башта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Златибор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Косјерић</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Златибор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Нова Варош</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Златибор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Пожега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Златибор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Прибој</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Златибор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Пријепоље</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Златибор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Сјеница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Златибор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Ужице</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Златибор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Чајетина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Колубара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Ваљево</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Колубара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Лајковац</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Колубара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Љиг</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Колубара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Мионица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Колубара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Осечина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Колубара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Уб</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Мачва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Владимирци</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Мачва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Коцељева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Мачва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Крупањ</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Мачва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Лозница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Мачва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Љубовија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Мачва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Мали Зворник</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Мачва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Шабац</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Моравица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Горњи Милановац</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Моравица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Ивањица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Моравица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Лучани</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Моравица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Чачак</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Поморавље</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Деспотовац</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Поморавље</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Параћин</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Поморавље</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Рековац</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Поморавље</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Јагодина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Поморавље</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Свилајнац</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Поморавље</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Ћуприја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Расина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Александровац</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Расина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Брус</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Расина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Варварин</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Расина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Крушевац</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Расина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Трстеник</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Рашка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Врњачка Бања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Рашка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Краљево</w:t>
            </w:r>
          </w:p>
        </w:tc>
      </w:tr>
      <w:tr w:rsidR="004A69E4" w:rsidRPr="00F0527F" w:rsidTr="00C91087">
        <w:trPr>
          <w:trHeight w:val="256"/>
        </w:trPr>
        <w:tc>
          <w:tcPr>
            <w:tcW w:w="14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Рашка</w:t>
            </w:r>
          </w:p>
        </w:tc>
        <w:tc>
          <w:tcPr>
            <w:tcW w:w="455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Нови Пазар</w:t>
            </w:r>
          </w:p>
        </w:tc>
      </w:tr>
      <w:tr w:rsidR="004A69E4" w:rsidRPr="00F0527F" w:rsidTr="00C91087">
        <w:trPr>
          <w:trHeight w:val="256"/>
        </w:trPr>
        <w:tc>
          <w:tcPr>
            <w:tcW w:w="14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Рашка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Рашка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lastRenderedPageBreak/>
              <w:t>Рашка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Тутин</w:t>
            </w:r>
          </w:p>
        </w:tc>
      </w:tr>
      <w:tr w:rsidR="004A69E4" w:rsidRPr="00F0527F" w:rsidTr="00C91087">
        <w:trPr>
          <w:trHeight w:val="256"/>
        </w:trPr>
        <w:tc>
          <w:tcPr>
            <w:tcW w:w="14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Шумадија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Аранђеловац</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Шумадија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Баточина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Шумадија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Кнић</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Шумадија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Крагујевац</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Шумадија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Рача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Шумадија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Топола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Шумадија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Лапово</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Бор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Бор</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Бор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Кладово</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Бор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Мајданпек</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Бор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Неготин</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Браничево</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Голубац</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Браничево</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Жагубица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Браничево</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Кучево</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Браничево</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Мало Црниће</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Браничево</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Петровац на Млави</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Зајечар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Бољевац</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Зајечар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Зајечар</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Зајечар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Књажевац</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Зајечар</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Сокобања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Јабланица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Власотинце</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Јабланица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Црна Трава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Нишава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Гаџин Хан</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Нишава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Дољевац</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Нишава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Ражањ</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Нишава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Сврљиг</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Нишава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Нишка Бања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Нишава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Пантелеј</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Пирот</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Бабушница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Пирот</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Бела Паланка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Пирот</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Димитровград</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Пирот</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Пирот</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Пчиња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Босилњград</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Пчиња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Бујановац</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Пчиња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Врање</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Пчиња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Прешево</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Пчиња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Сурдулица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Пчиња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Трговиште</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Топлица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Блаце</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Топлица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Житорађа</w:t>
            </w:r>
          </w:p>
        </w:tc>
      </w:tr>
      <w:tr w:rsidR="004A69E4" w:rsidRPr="00F0527F" w:rsidTr="00C91087">
        <w:trPr>
          <w:trHeight w:val="256"/>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Топлица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Куршумлија</w:t>
            </w:r>
          </w:p>
        </w:tc>
      </w:tr>
      <w:tr w:rsidR="004A69E4" w:rsidRPr="00F0527F" w:rsidTr="00C91087">
        <w:trPr>
          <w:trHeight w:val="267"/>
        </w:trPr>
        <w:tc>
          <w:tcPr>
            <w:tcW w:w="1432" w:type="dxa"/>
            <w:tcBorders>
              <w:top w:val="nil"/>
              <w:left w:val="single" w:sz="4" w:space="0" w:color="auto"/>
              <w:bottom w:val="single" w:sz="4" w:space="0" w:color="auto"/>
              <w:right w:val="single" w:sz="4" w:space="0" w:color="auto"/>
            </w:tcBorders>
            <w:shd w:val="clear" w:color="auto" w:fill="auto"/>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Топлица</w:t>
            </w:r>
          </w:p>
        </w:tc>
        <w:tc>
          <w:tcPr>
            <w:tcW w:w="4554" w:type="dxa"/>
            <w:tcBorders>
              <w:top w:val="single" w:sz="4" w:space="0" w:color="auto"/>
              <w:left w:val="nil"/>
              <w:bottom w:val="single" w:sz="4" w:space="0" w:color="auto"/>
              <w:right w:val="single" w:sz="4" w:space="0" w:color="auto"/>
            </w:tcBorders>
            <w:shd w:val="clear" w:color="auto" w:fill="auto"/>
            <w:vAlign w:val="bottom"/>
            <w:hideMark/>
          </w:tcPr>
          <w:p w:rsidR="004A69E4" w:rsidRPr="00F0527F" w:rsidRDefault="004A69E4" w:rsidP="00C91087">
            <w:pPr>
              <w:rPr>
                <w:rFonts w:ascii="Times New Roman" w:eastAsia="Times New Roman" w:hAnsi="Times New Roman"/>
                <w:lang w:eastAsia="lt-LT"/>
              </w:rPr>
            </w:pPr>
            <w:r w:rsidRPr="00F0527F">
              <w:rPr>
                <w:rFonts w:ascii="Times New Roman" w:eastAsia="Times New Roman" w:hAnsi="Times New Roman"/>
                <w:lang w:eastAsia="lt-LT"/>
              </w:rPr>
              <w:t>Прокупље</w:t>
            </w:r>
          </w:p>
        </w:tc>
      </w:tr>
    </w:tbl>
    <w:p w:rsidR="004A69E4" w:rsidRPr="00F0527F" w:rsidRDefault="004A69E4" w:rsidP="00C91087">
      <w:pPr>
        <w:rPr>
          <w:rFonts w:ascii="Times New Roman" w:hAnsi="Times New Roman"/>
          <w:b/>
          <w:bCs/>
        </w:rPr>
      </w:pPr>
      <w:r w:rsidRPr="00F0527F">
        <w:rPr>
          <w:rFonts w:ascii="Times New Roman" w:hAnsi="Times New Roman"/>
          <w:b/>
          <w:bCs/>
        </w:rPr>
        <w:br w:type="textWrapping" w:clear="all"/>
      </w:r>
    </w:p>
    <w:p w:rsidR="004A69E4" w:rsidRPr="00F0527F" w:rsidRDefault="004A69E4" w:rsidP="00C91087">
      <w:pPr>
        <w:rPr>
          <w:rFonts w:ascii="Times New Roman" w:hAnsi="Times New Roman"/>
          <w:b/>
          <w:bCs/>
        </w:rPr>
      </w:pPr>
      <w:r w:rsidRPr="00F0527F">
        <w:rPr>
          <w:rFonts w:ascii="Times New Roman" w:hAnsi="Times New Roman"/>
          <w:b/>
          <w:bCs/>
        </w:rPr>
        <w:br w:type="page"/>
      </w:r>
    </w:p>
    <w:p w:rsidR="004A69E4" w:rsidRPr="00F0527F" w:rsidRDefault="00867F38" w:rsidP="00C91087">
      <w:pPr>
        <w:spacing w:before="480"/>
        <w:outlineLvl w:val="0"/>
        <w:rPr>
          <w:rFonts w:ascii="Times New Roman" w:hAnsi="Times New Roman"/>
          <w:b/>
          <w:color w:val="000000" w:themeColor="text1"/>
          <w:sz w:val="24"/>
          <w:szCs w:val="24"/>
        </w:rPr>
      </w:pPr>
      <w:bookmarkStart w:id="605" w:name="_Toc507916877"/>
      <w:bookmarkStart w:id="606" w:name="_Toc521629120"/>
      <w:bookmarkStart w:id="607" w:name="_Toc12891408"/>
      <w:r>
        <w:rPr>
          <w:rFonts w:ascii="Times New Roman" w:hAnsi="Times New Roman"/>
          <w:b/>
          <w:color w:val="000000" w:themeColor="text1"/>
          <w:sz w:val="24"/>
          <w:szCs w:val="24"/>
        </w:rPr>
        <w:lastRenderedPageBreak/>
        <w:t xml:space="preserve">Прилог </w:t>
      </w:r>
      <w:r w:rsidR="004A69E4" w:rsidRPr="00F0527F">
        <w:rPr>
          <w:rFonts w:ascii="Times New Roman" w:hAnsi="Times New Roman"/>
          <w:b/>
          <w:color w:val="000000" w:themeColor="text1"/>
          <w:sz w:val="24"/>
          <w:szCs w:val="24"/>
        </w:rPr>
        <w:t xml:space="preserve"> 2. Преглед процене трошкова приступа целокупне земље</w:t>
      </w:r>
      <w:bookmarkEnd w:id="605"/>
      <w:bookmarkEnd w:id="606"/>
      <w:bookmarkEnd w:id="607"/>
    </w:p>
    <w:p w:rsidR="004A69E4" w:rsidRPr="00F0527F" w:rsidRDefault="004A69E4" w:rsidP="00C91087">
      <w:pPr>
        <w:rPr>
          <w:rFonts w:ascii="Times New Roman" w:hAnsi="Times New Roman"/>
          <w:b/>
          <w:bCs/>
          <w:sz w:val="24"/>
          <w:szCs w:val="24"/>
        </w:rPr>
      </w:pP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 xml:space="preserve">Према Нитратној директиви (члан 5.3) државе чланице могу се изузети од обавезе да идентификују специфична рањива подручја ако успоставе и примењују Акционе програме у складу са Директивом на целој својој територији. Овај </w:t>
      </w:r>
      <w:r w:rsidR="00867F38">
        <w:rPr>
          <w:rFonts w:ascii="Times New Roman" w:hAnsi="Times New Roman"/>
          <w:sz w:val="24"/>
          <w:szCs w:val="24"/>
        </w:rPr>
        <w:t xml:space="preserve">Прилог </w:t>
      </w:r>
      <w:r w:rsidRPr="00F0527F">
        <w:rPr>
          <w:rFonts w:ascii="Times New Roman" w:hAnsi="Times New Roman"/>
          <w:sz w:val="24"/>
          <w:szCs w:val="24"/>
        </w:rPr>
        <w:t xml:space="preserve"> садржи информације о прегледу трошкова сценарија датог у </w:t>
      </w:r>
      <w:r w:rsidR="00867F38">
        <w:rPr>
          <w:rFonts w:ascii="Times New Roman" w:hAnsi="Times New Roman"/>
          <w:sz w:val="24"/>
          <w:szCs w:val="24"/>
        </w:rPr>
        <w:t xml:space="preserve">Прилогу </w:t>
      </w:r>
      <w:r w:rsidRPr="00F0527F">
        <w:rPr>
          <w:rFonts w:ascii="Times New Roman" w:hAnsi="Times New Roman"/>
          <w:sz w:val="24"/>
          <w:szCs w:val="24"/>
        </w:rPr>
        <w:t xml:space="preserve"> 5.3 Нитратне директиве (тј. Акциони програми се примењују на целој територији Републике Србије).</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 xml:space="preserve">У 2012. години укупан број домаћих животиња у Републици Србији, изражен у </w:t>
      </w:r>
      <w:r w:rsidR="00E809C3" w:rsidRPr="00F0527F">
        <w:rPr>
          <w:rFonts w:ascii="Times New Roman" w:hAnsi="Times New Roman"/>
          <w:sz w:val="24"/>
          <w:szCs w:val="24"/>
        </w:rPr>
        <w:t>условним грлима</w:t>
      </w:r>
      <w:r w:rsidRPr="00F0527F">
        <w:rPr>
          <w:rFonts w:ascii="Times New Roman" w:hAnsi="Times New Roman"/>
          <w:sz w:val="24"/>
          <w:szCs w:val="24"/>
        </w:rPr>
        <w:t xml:space="preserve">, износио је 1,3 </w:t>
      </w:r>
      <w:r w:rsidR="00F90E8A" w:rsidRPr="00F0527F">
        <w:rPr>
          <w:rFonts w:ascii="Times New Roman" w:hAnsi="Times New Roman"/>
          <w:sz w:val="24"/>
          <w:szCs w:val="24"/>
        </w:rPr>
        <w:t>милиона</w:t>
      </w:r>
      <w:r w:rsidRPr="00F0527F">
        <w:rPr>
          <w:rFonts w:ascii="Times New Roman" w:hAnsi="Times New Roman"/>
          <w:sz w:val="24"/>
          <w:szCs w:val="24"/>
        </w:rPr>
        <w:t xml:space="preserve">. Од тога, 71% животиња је држано на веома малим газдинствима са мање од 10 УГ, а било је 501 велико газдинство са више од 50 условних грла (Табела 31). Ова велика газдинства узгајала су 13% укупних условних грла у Републици Србији. Сличан број животиња држан је на газдинствима величине 20-50 УГ (Табела 32). </w:t>
      </w:r>
    </w:p>
    <w:p w:rsidR="004A69E4" w:rsidRPr="005065B6" w:rsidRDefault="004A69E4" w:rsidP="00C91087">
      <w:pPr>
        <w:keepNext/>
        <w:spacing w:before="240" w:after="60"/>
        <w:rPr>
          <w:rFonts w:ascii="Times New Roman" w:eastAsia="Times New Roman" w:hAnsi="Times New Roman"/>
          <w:b/>
          <w:bCs/>
          <w:i/>
          <w:iCs/>
        </w:rPr>
      </w:pPr>
      <w:bookmarkStart w:id="608" w:name="_Ref484695679"/>
      <w:bookmarkStart w:id="609" w:name="_Ref484695661"/>
      <w:bookmarkStart w:id="610" w:name="_Toc507916907"/>
      <w:bookmarkStart w:id="611" w:name="_Toc521629151"/>
      <w:r w:rsidRPr="005065B6">
        <w:rPr>
          <w:rFonts w:ascii="Times New Roman" w:eastAsia="Times New Roman" w:hAnsi="Times New Roman"/>
          <w:b/>
          <w:bCs/>
          <w:i/>
          <w:iCs/>
        </w:rPr>
        <w:t xml:space="preserve">Табела </w:t>
      </w:r>
      <w:r w:rsidR="00F3418D" w:rsidRPr="005065B6">
        <w:rPr>
          <w:rFonts w:ascii="Times New Roman" w:eastAsia="Times New Roman" w:hAnsi="Times New Roman"/>
          <w:b/>
          <w:bCs/>
          <w:i/>
          <w:iCs/>
        </w:rPr>
        <w:fldChar w:fldCharType="begin"/>
      </w:r>
      <w:r w:rsidRPr="005065B6">
        <w:rPr>
          <w:rFonts w:ascii="Times New Roman" w:eastAsia="Times New Roman" w:hAnsi="Times New Roman"/>
          <w:b/>
          <w:bCs/>
          <w:i/>
          <w:iCs/>
        </w:rPr>
        <w:instrText xml:space="preserve"> SEQ Table \* ARABIC </w:instrText>
      </w:r>
      <w:r w:rsidR="00F3418D" w:rsidRPr="005065B6">
        <w:rPr>
          <w:rFonts w:ascii="Times New Roman" w:eastAsia="Times New Roman" w:hAnsi="Times New Roman"/>
          <w:b/>
          <w:bCs/>
          <w:i/>
          <w:iCs/>
        </w:rPr>
        <w:fldChar w:fldCharType="separate"/>
      </w:r>
      <w:r w:rsidR="009B3FBB">
        <w:rPr>
          <w:rFonts w:ascii="Times New Roman" w:eastAsia="Times New Roman" w:hAnsi="Times New Roman"/>
          <w:b/>
          <w:bCs/>
          <w:i/>
          <w:iCs/>
          <w:noProof/>
        </w:rPr>
        <w:t>31</w:t>
      </w:r>
      <w:r w:rsidR="00F3418D" w:rsidRPr="005065B6">
        <w:rPr>
          <w:rFonts w:ascii="Times New Roman" w:eastAsia="Times New Roman" w:hAnsi="Times New Roman"/>
          <w:b/>
          <w:bCs/>
          <w:i/>
          <w:iCs/>
        </w:rPr>
        <w:fldChar w:fldCharType="end"/>
      </w:r>
      <w:bookmarkEnd w:id="608"/>
      <w:r w:rsidR="00867F38" w:rsidRPr="005065B6">
        <w:rPr>
          <w:rFonts w:ascii="Times New Roman" w:eastAsia="Times New Roman" w:hAnsi="Times New Roman"/>
          <w:b/>
          <w:bCs/>
          <w:i/>
          <w:iCs/>
        </w:rPr>
        <w:t>.</w:t>
      </w:r>
      <w:r w:rsidRPr="005065B6">
        <w:rPr>
          <w:rFonts w:ascii="Times New Roman" w:eastAsia="Times New Roman" w:hAnsi="Times New Roman"/>
          <w:b/>
          <w:bCs/>
          <w:i/>
          <w:iCs/>
        </w:rPr>
        <w:t xml:space="preserve"> Број газдинстава према</w:t>
      </w:r>
      <w:r w:rsidR="00CB684E" w:rsidRPr="005065B6">
        <w:rPr>
          <w:rFonts w:ascii="Times New Roman" w:eastAsia="Times New Roman" w:hAnsi="Times New Roman"/>
          <w:b/>
          <w:bCs/>
          <w:i/>
          <w:iCs/>
        </w:rPr>
        <w:t xml:space="preserve"> </w:t>
      </w:r>
      <w:r w:rsidRPr="005065B6">
        <w:rPr>
          <w:rFonts w:ascii="Times New Roman" w:eastAsia="Times New Roman" w:hAnsi="Times New Roman"/>
          <w:b/>
          <w:bCs/>
          <w:i/>
          <w:iCs/>
        </w:rPr>
        <w:t>величин</w:t>
      </w:r>
      <w:r w:rsidR="00CB684E" w:rsidRPr="005065B6">
        <w:rPr>
          <w:rFonts w:ascii="Times New Roman" w:eastAsia="Times New Roman" w:hAnsi="Times New Roman"/>
          <w:b/>
          <w:bCs/>
          <w:i/>
          <w:iCs/>
        </w:rPr>
        <w:t>и</w:t>
      </w:r>
      <w:r w:rsidRPr="005065B6">
        <w:rPr>
          <w:rFonts w:ascii="Times New Roman" w:eastAsia="Times New Roman" w:hAnsi="Times New Roman"/>
          <w:b/>
          <w:bCs/>
          <w:i/>
          <w:iCs/>
        </w:rPr>
        <w:t xml:space="preserve"> газдинства на целокупној територији Републике Србије</w:t>
      </w:r>
      <w:bookmarkEnd w:id="609"/>
      <w:bookmarkEnd w:id="610"/>
      <w:bookmarkEnd w:id="611"/>
    </w:p>
    <w:tbl>
      <w:tblPr>
        <w:tblW w:w="9284" w:type="dxa"/>
        <w:tblInd w:w="-5" w:type="dxa"/>
        <w:shd w:val="clear" w:color="auto" w:fill="FFFFFF"/>
        <w:tblLook w:val="04A0" w:firstRow="1" w:lastRow="0" w:firstColumn="1" w:lastColumn="0" w:noHBand="0" w:noVBand="1"/>
      </w:tblPr>
      <w:tblGrid>
        <w:gridCol w:w="1360"/>
        <w:gridCol w:w="1314"/>
        <w:gridCol w:w="881"/>
        <w:gridCol w:w="960"/>
        <w:gridCol w:w="960"/>
        <w:gridCol w:w="960"/>
        <w:gridCol w:w="978"/>
        <w:gridCol w:w="1252"/>
        <w:gridCol w:w="1512"/>
      </w:tblGrid>
      <w:tr w:rsidR="004A69E4" w:rsidRPr="00F0527F" w:rsidTr="00C61CFD">
        <w:trPr>
          <w:trHeight w:val="528"/>
        </w:trPr>
        <w:tc>
          <w:tcPr>
            <w:tcW w:w="13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A69E4" w:rsidRPr="00F0527F" w:rsidRDefault="004A69E4" w:rsidP="00C91087">
            <w:pPr>
              <w:jc w:val="center"/>
              <w:rPr>
                <w:rFonts w:ascii="Times New Roman" w:eastAsia="Times New Roman" w:hAnsi="Times New Roman"/>
                <w:b/>
                <w:lang w:eastAsia="lt-LT"/>
              </w:rPr>
            </w:pPr>
          </w:p>
        </w:tc>
        <w:tc>
          <w:tcPr>
            <w:tcW w:w="1283" w:type="dxa"/>
            <w:tcBorders>
              <w:top w:val="single" w:sz="4" w:space="0" w:color="auto"/>
              <w:left w:val="nil"/>
              <w:bottom w:val="single" w:sz="4" w:space="0" w:color="auto"/>
              <w:right w:val="single" w:sz="4" w:space="0" w:color="auto"/>
            </w:tcBorders>
            <w:shd w:val="clear" w:color="auto" w:fill="auto"/>
            <w:vAlign w:val="center"/>
            <w:hideMark/>
          </w:tcPr>
          <w:p w:rsidR="004A69E4" w:rsidRPr="00F0527F" w:rsidRDefault="004A69E4" w:rsidP="00C91087">
            <w:pPr>
              <w:jc w:val="center"/>
              <w:rPr>
                <w:rFonts w:ascii="Times New Roman" w:eastAsia="Times New Roman" w:hAnsi="Times New Roman"/>
                <w:b/>
                <w:lang w:eastAsia="lt-LT"/>
              </w:rPr>
            </w:pPr>
            <w:r w:rsidRPr="00F0527F">
              <w:rPr>
                <w:rFonts w:ascii="Times New Roman" w:eastAsia="Times New Roman" w:hAnsi="Times New Roman"/>
                <w:b/>
                <w:lang w:eastAsia="lt-LT"/>
              </w:rPr>
              <w:t>Веома мала газдинства</w:t>
            </w:r>
          </w:p>
        </w:tc>
        <w:tc>
          <w:tcPr>
            <w:tcW w:w="881" w:type="dxa"/>
            <w:tcBorders>
              <w:top w:val="single" w:sz="4" w:space="0" w:color="auto"/>
              <w:left w:val="nil"/>
              <w:bottom w:val="single" w:sz="4" w:space="0" w:color="auto"/>
              <w:right w:val="single" w:sz="4" w:space="0" w:color="auto"/>
            </w:tcBorders>
            <w:shd w:val="clear" w:color="auto" w:fill="auto"/>
            <w:vAlign w:val="center"/>
            <w:hideMark/>
          </w:tcPr>
          <w:p w:rsidR="004A69E4" w:rsidRPr="00F0527F" w:rsidRDefault="004A69E4" w:rsidP="00C91087">
            <w:pPr>
              <w:jc w:val="center"/>
              <w:rPr>
                <w:rFonts w:ascii="Times New Roman" w:eastAsia="Times New Roman" w:hAnsi="Times New Roman"/>
                <w:b/>
                <w:lang w:eastAsia="lt-LT"/>
              </w:rPr>
            </w:pPr>
            <w:r w:rsidRPr="00F0527F">
              <w:rPr>
                <w:rFonts w:ascii="Times New Roman" w:eastAsia="Times New Roman" w:hAnsi="Times New Roman"/>
                <w:b/>
                <w:lang w:eastAsia="lt-LT"/>
              </w:rPr>
              <w:t>&lt;10 УГ</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4A69E4" w:rsidRPr="00F0527F" w:rsidRDefault="004A69E4" w:rsidP="00C91087">
            <w:pPr>
              <w:jc w:val="center"/>
              <w:rPr>
                <w:rFonts w:ascii="Times New Roman" w:eastAsia="Times New Roman" w:hAnsi="Times New Roman"/>
                <w:b/>
                <w:lang w:eastAsia="lt-LT"/>
              </w:rPr>
            </w:pPr>
            <w:r w:rsidRPr="00F0527F">
              <w:rPr>
                <w:rFonts w:ascii="Times New Roman" w:eastAsia="Times New Roman" w:hAnsi="Times New Roman"/>
                <w:b/>
                <w:lang w:eastAsia="lt-LT"/>
              </w:rPr>
              <w:t>10-20 УГ</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4A69E4" w:rsidRPr="00F0527F" w:rsidRDefault="004A69E4" w:rsidP="00C91087">
            <w:pPr>
              <w:jc w:val="center"/>
              <w:rPr>
                <w:rFonts w:ascii="Times New Roman" w:eastAsia="Times New Roman" w:hAnsi="Times New Roman"/>
                <w:b/>
                <w:lang w:eastAsia="lt-LT"/>
              </w:rPr>
            </w:pPr>
            <w:r w:rsidRPr="00F0527F">
              <w:rPr>
                <w:rFonts w:ascii="Times New Roman" w:eastAsia="Times New Roman" w:hAnsi="Times New Roman"/>
                <w:b/>
                <w:lang w:eastAsia="lt-LT"/>
              </w:rPr>
              <w:t>20-50 УГ</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4A69E4" w:rsidRPr="00F0527F" w:rsidRDefault="004A69E4" w:rsidP="00C91087">
            <w:pPr>
              <w:jc w:val="center"/>
              <w:rPr>
                <w:rFonts w:ascii="Times New Roman" w:eastAsia="Times New Roman" w:hAnsi="Times New Roman"/>
                <w:b/>
                <w:lang w:eastAsia="lt-LT"/>
              </w:rPr>
            </w:pPr>
            <w:r w:rsidRPr="00F0527F">
              <w:rPr>
                <w:rFonts w:ascii="Times New Roman" w:eastAsia="Times New Roman" w:hAnsi="Times New Roman"/>
                <w:b/>
                <w:lang w:eastAsia="lt-LT"/>
              </w:rPr>
              <w:t>&gt;50 УГ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 xml:space="preserve">Укупно </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Без животиња</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Са животињама</w:t>
            </w:r>
          </w:p>
        </w:tc>
      </w:tr>
      <w:tr w:rsidR="004A69E4" w:rsidRPr="00F0527F" w:rsidTr="00C91087">
        <w:trPr>
          <w:trHeight w:val="288"/>
        </w:trPr>
        <w:tc>
          <w:tcPr>
            <w:tcW w:w="1360" w:type="dxa"/>
            <w:tcBorders>
              <w:top w:val="nil"/>
              <w:left w:val="single" w:sz="4" w:space="0" w:color="auto"/>
              <w:bottom w:val="single" w:sz="4" w:space="0" w:color="auto"/>
              <w:right w:val="single" w:sz="4" w:space="0" w:color="auto"/>
            </w:tcBorders>
            <w:shd w:val="clear" w:color="auto" w:fill="FFFFFF"/>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Говеда </w:t>
            </w:r>
          </w:p>
        </w:tc>
        <w:tc>
          <w:tcPr>
            <w:tcW w:w="1283"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88 457</w:t>
            </w:r>
          </w:p>
        </w:tc>
        <w:tc>
          <w:tcPr>
            <w:tcW w:w="881"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83 098</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2 914</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2 511</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272</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631 552</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454 300</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177 252</w:t>
            </w:r>
          </w:p>
        </w:tc>
      </w:tr>
      <w:tr w:rsidR="004A69E4" w:rsidRPr="00F0527F" w:rsidTr="00C91087">
        <w:trPr>
          <w:trHeight w:val="288"/>
        </w:trPr>
        <w:tc>
          <w:tcPr>
            <w:tcW w:w="1360" w:type="dxa"/>
            <w:tcBorders>
              <w:top w:val="nil"/>
              <w:left w:val="single" w:sz="4" w:space="0" w:color="auto"/>
              <w:bottom w:val="single" w:sz="4" w:space="0" w:color="auto"/>
              <w:right w:val="single" w:sz="4" w:space="0" w:color="auto"/>
            </w:tcBorders>
            <w:shd w:val="clear" w:color="auto" w:fill="FFFFFF"/>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Свиње </w:t>
            </w:r>
          </w:p>
        </w:tc>
        <w:tc>
          <w:tcPr>
            <w:tcW w:w="1283"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131 805</w:t>
            </w:r>
          </w:p>
        </w:tc>
        <w:tc>
          <w:tcPr>
            <w:tcW w:w="881"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221 590</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1 092</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336</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229</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631 552</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276 500</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355 052</w:t>
            </w:r>
          </w:p>
        </w:tc>
      </w:tr>
      <w:tr w:rsidR="004A69E4" w:rsidRPr="009B3FBB" w:rsidTr="00C91087">
        <w:trPr>
          <w:trHeight w:val="288"/>
        </w:trPr>
        <w:tc>
          <w:tcPr>
            <w:tcW w:w="1360" w:type="dxa"/>
            <w:tcBorders>
              <w:top w:val="nil"/>
              <w:left w:val="single" w:sz="4" w:space="0" w:color="auto"/>
              <w:bottom w:val="single" w:sz="4" w:space="0" w:color="auto"/>
              <w:right w:val="single" w:sz="4" w:space="0" w:color="auto"/>
            </w:tcBorders>
            <w:shd w:val="clear" w:color="auto" w:fill="FFFFFF"/>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Овце и козе</w:t>
            </w:r>
          </w:p>
        </w:tc>
        <w:tc>
          <w:tcPr>
            <w:tcW w:w="1283"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p>
        </w:tc>
        <w:tc>
          <w:tcPr>
            <w:tcW w:w="3761" w:type="dxa"/>
            <w:gridSpan w:val="4"/>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Није израчунато због преклапања података</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p>
        </w:tc>
      </w:tr>
      <w:tr w:rsidR="004A69E4" w:rsidRPr="009B3FBB" w:rsidTr="00C91087">
        <w:trPr>
          <w:trHeight w:val="288"/>
        </w:trPr>
        <w:tc>
          <w:tcPr>
            <w:tcW w:w="1360" w:type="dxa"/>
            <w:tcBorders>
              <w:top w:val="nil"/>
              <w:left w:val="single" w:sz="4" w:space="0" w:color="auto"/>
              <w:bottom w:val="single" w:sz="4" w:space="0" w:color="auto"/>
              <w:right w:val="single" w:sz="4" w:space="0" w:color="auto"/>
            </w:tcBorders>
            <w:shd w:val="clear" w:color="auto" w:fill="FFFFFF"/>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Живина </w:t>
            </w:r>
          </w:p>
        </w:tc>
        <w:tc>
          <w:tcPr>
            <w:tcW w:w="1283"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p>
        </w:tc>
        <w:tc>
          <w:tcPr>
            <w:tcW w:w="3761" w:type="dxa"/>
            <w:gridSpan w:val="4"/>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Није израчунато због преклапања података</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lang w:eastAsia="lt-LT"/>
              </w:rPr>
            </w:pPr>
          </w:p>
        </w:tc>
      </w:tr>
    </w:tbl>
    <w:p w:rsidR="004A69E4" w:rsidRPr="00F0527F" w:rsidRDefault="004A69E4" w:rsidP="00C91087">
      <w:pPr>
        <w:rPr>
          <w:rFonts w:ascii="Times New Roman" w:hAnsi="Times New Roman"/>
        </w:rPr>
      </w:pPr>
      <w:r w:rsidRPr="00F0527F">
        <w:rPr>
          <w:rFonts w:ascii="Times New Roman" w:hAnsi="Times New Roman"/>
        </w:rPr>
        <w:t xml:space="preserve">Напомена: (1) Критеријуми за веома мала газдинства: </w:t>
      </w:r>
    </w:p>
    <w:p w:rsidR="004A69E4" w:rsidRPr="00F0527F" w:rsidRDefault="004A69E4" w:rsidP="004A69E4">
      <w:pPr>
        <w:numPr>
          <w:ilvl w:val="0"/>
          <w:numId w:val="29"/>
        </w:numPr>
        <w:spacing w:after="120"/>
        <w:contextualSpacing/>
        <w:rPr>
          <w:rFonts w:ascii="Times New Roman" w:hAnsi="Times New Roman"/>
        </w:rPr>
      </w:pPr>
      <w:r w:rsidRPr="00F0527F">
        <w:rPr>
          <w:rFonts w:ascii="Times New Roman" w:hAnsi="Times New Roman"/>
        </w:rPr>
        <w:t>Газдинства за узгој говеда са мање од 3 грла;</w:t>
      </w:r>
    </w:p>
    <w:p w:rsidR="004A69E4" w:rsidRPr="00F0527F" w:rsidRDefault="004A69E4" w:rsidP="004A69E4">
      <w:pPr>
        <w:numPr>
          <w:ilvl w:val="0"/>
          <w:numId w:val="29"/>
        </w:numPr>
        <w:spacing w:after="120"/>
        <w:contextualSpacing/>
        <w:rPr>
          <w:rFonts w:ascii="Times New Roman" w:hAnsi="Times New Roman"/>
        </w:rPr>
      </w:pPr>
      <w:r w:rsidRPr="00F0527F">
        <w:rPr>
          <w:rFonts w:ascii="Times New Roman" w:hAnsi="Times New Roman"/>
        </w:rPr>
        <w:t>Газдинства за узгој свиња са мање од три грла;</w:t>
      </w:r>
    </w:p>
    <w:p w:rsidR="004A69E4" w:rsidRPr="00F0527F" w:rsidRDefault="004A69E4" w:rsidP="004A69E4">
      <w:pPr>
        <w:numPr>
          <w:ilvl w:val="0"/>
          <w:numId w:val="29"/>
        </w:numPr>
        <w:spacing w:after="120"/>
        <w:contextualSpacing/>
        <w:rPr>
          <w:rFonts w:ascii="Times New Roman" w:hAnsi="Times New Roman"/>
        </w:rPr>
      </w:pPr>
      <w:r w:rsidRPr="00F0527F">
        <w:rPr>
          <w:rFonts w:ascii="Times New Roman" w:hAnsi="Times New Roman"/>
        </w:rPr>
        <w:t>Газдинства за узгој оваца и коза са мање од 3 грла;</w:t>
      </w:r>
    </w:p>
    <w:p w:rsidR="004A69E4" w:rsidRPr="00F0527F" w:rsidRDefault="00CB684E" w:rsidP="004A69E4">
      <w:pPr>
        <w:numPr>
          <w:ilvl w:val="0"/>
          <w:numId w:val="29"/>
        </w:numPr>
        <w:spacing w:after="120"/>
        <w:contextualSpacing/>
        <w:rPr>
          <w:rFonts w:ascii="Times New Roman" w:hAnsi="Times New Roman"/>
        </w:rPr>
      </w:pPr>
      <w:r w:rsidRPr="00F0527F">
        <w:rPr>
          <w:rFonts w:ascii="Times New Roman" w:hAnsi="Times New Roman"/>
        </w:rPr>
        <w:t>Газдинства за узгој ж</w:t>
      </w:r>
      <w:r w:rsidR="004A69E4" w:rsidRPr="00F0527F">
        <w:rPr>
          <w:rFonts w:ascii="Times New Roman" w:hAnsi="Times New Roman"/>
        </w:rPr>
        <w:t>ивин</w:t>
      </w:r>
      <w:r w:rsidRPr="00F0527F">
        <w:rPr>
          <w:rFonts w:ascii="Times New Roman" w:hAnsi="Times New Roman"/>
        </w:rPr>
        <w:t>е</w:t>
      </w:r>
      <w:r w:rsidR="004A69E4" w:rsidRPr="00F0527F">
        <w:rPr>
          <w:rFonts w:ascii="Times New Roman" w:hAnsi="Times New Roman"/>
        </w:rPr>
        <w:t xml:space="preserve"> са мање од 50 грла.</w:t>
      </w:r>
    </w:p>
    <w:p w:rsidR="004A69E4" w:rsidRPr="00F0527F" w:rsidRDefault="004A69E4" w:rsidP="00C91087">
      <w:pPr>
        <w:rPr>
          <w:rFonts w:ascii="Times New Roman" w:hAnsi="Times New Roman"/>
          <w:i/>
        </w:rPr>
      </w:pPr>
      <w:r w:rsidRPr="00F0527F">
        <w:rPr>
          <w:rFonts w:ascii="Times New Roman" w:hAnsi="Times New Roman"/>
          <w:i/>
        </w:rPr>
        <w:t xml:space="preserve">Извор података: прорачуни EAS пројекта засновани су на попису пољопривреде из 2012. године </w:t>
      </w:r>
    </w:p>
    <w:p w:rsidR="004A69E4" w:rsidRPr="005065B6" w:rsidRDefault="004A69E4" w:rsidP="00C91087">
      <w:pPr>
        <w:keepNext/>
        <w:spacing w:before="240" w:after="60"/>
        <w:rPr>
          <w:rFonts w:ascii="Times New Roman" w:eastAsia="Times New Roman" w:hAnsi="Times New Roman"/>
          <w:b/>
          <w:bCs/>
          <w:i/>
          <w:iCs/>
          <w:sz w:val="24"/>
          <w:szCs w:val="24"/>
        </w:rPr>
      </w:pPr>
      <w:bookmarkStart w:id="612" w:name="_Ref484695992"/>
      <w:bookmarkStart w:id="613" w:name="_Toc507916908"/>
      <w:bookmarkStart w:id="614" w:name="_Toc521629152"/>
      <w:r w:rsidRPr="005065B6">
        <w:rPr>
          <w:rFonts w:ascii="Times New Roman" w:eastAsia="Times New Roman" w:hAnsi="Times New Roman"/>
          <w:b/>
          <w:bCs/>
          <w:i/>
          <w:iCs/>
          <w:sz w:val="24"/>
          <w:szCs w:val="24"/>
        </w:rPr>
        <w:t xml:space="preserve">Табела </w:t>
      </w:r>
      <w:r w:rsidR="00F3418D" w:rsidRPr="005065B6">
        <w:rPr>
          <w:rFonts w:ascii="Times New Roman" w:eastAsia="Times New Roman" w:hAnsi="Times New Roman"/>
          <w:b/>
          <w:bCs/>
          <w:i/>
          <w:iCs/>
          <w:sz w:val="24"/>
          <w:szCs w:val="24"/>
        </w:rPr>
        <w:fldChar w:fldCharType="begin"/>
      </w:r>
      <w:r w:rsidRPr="005065B6">
        <w:rPr>
          <w:rFonts w:ascii="Times New Roman" w:eastAsia="Times New Roman" w:hAnsi="Times New Roman"/>
          <w:b/>
          <w:bCs/>
          <w:i/>
          <w:iCs/>
          <w:sz w:val="24"/>
          <w:szCs w:val="24"/>
        </w:rPr>
        <w:instrText xml:space="preserve"> SEQ Table \* ARABIC </w:instrText>
      </w:r>
      <w:r w:rsidR="00F3418D" w:rsidRPr="005065B6">
        <w:rPr>
          <w:rFonts w:ascii="Times New Roman" w:eastAsia="Times New Roman" w:hAnsi="Times New Roman"/>
          <w:b/>
          <w:bCs/>
          <w:i/>
          <w:iCs/>
          <w:sz w:val="24"/>
          <w:szCs w:val="24"/>
        </w:rPr>
        <w:fldChar w:fldCharType="separate"/>
      </w:r>
      <w:r w:rsidR="009B3FBB">
        <w:rPr>
          <w:rFonts w:ascii="Times New Roman" w:eastAsia="Times New Roman" w:hAnsi="Times New Roman"/>
          <w:b/>
          <w:bCs/>
          <w:i/>
          <w:iCs/>
          <w:noProof/>
          <w:sz w:val="24"/>
          <w:szCs w:val="24"/>
        </w:rPr>
        <w:t>32</w:t>
      </w:r>
      <w:r w:rsidR="00F3418D" w:rsidRPr="005065B6">
        <w:rPr>
          <w:rFonts w:ascii="Times New Roman" w:eastAsia="Times New Roman" w:hAnsi="Times New Roman"/>
          <w:b/>
          <w:bCs/>
          <w:i/>
          <w:iCs/>
          <w:sz w:val="24"/>
          <w:szCs w:val="24"/>
        </w:rPr>
        <w:fldChar w:fldCharType="end"/>
      </w:r>
      <w:bookmarkEnd w:id="612"/>
      <w:r w:rsidR="00867F38" w:rsidRPr="005065B6">
        <w:rPr>
          <w:rFonts w:ascii="Times New Roman" w:eastAsia="Times New Roman" w:hAnsi="Times New Roman"/>
          <w:b/>
          <w:bCs/>
          <w:i/>
          <w:iCs/>
          <w:sz w:val="24"/>
          <w:szCs w:val="24"/>
        </w:rPr>
        <w:t>.</w:t>
      </w:r>
      <w:r w:rsidRPr="005065B6">
        <w:rPr>
          <w:rFonts w:ascii="Times New Roman" w:eastAsia="Times New Roman" w:hAnsi="Times New Roman"/>
          <w:b/>
          <w:bCs/>
          <w:i/>
          <w:iCs/>
          <w:sz w:val="24"/>
          <w:szCs w:val="24"/>
        </w:rPr>
        <w:t xml:space="preserve"> Број условних грла </w:t>
      </w:r>
      <w:bookmarkEnd w:id="613"/>
      <w:bookmarkEnd w:id="614"/>
      <w:r w:rsidRPr="005065B6">
        <w:rPr>
          <w:rFonts w:ascii="Times New Roman" w:eastAsia="Times New Roman" w:hAnsi="Times New Roman"/>
          <w:b/>
          <w:bCs/>
          <w:i/>
          <w:iCs/>
          <w:sz w:val="24"/>
          <w:szCs w:val="24"/>
        </w:rPr>
        <w:t>према величин</w:t>
      </w:r>
      <w:r w:rsidR="000216D2" w:rsidRPr="005065B6">
        <w:rPr>
          <w:rFonts w:ascii="Times New Roman" w:eastAsia="Times New Roman" w:hAnsi="Times New Roman"/>
          <w:b/>
          <w:bCs/>
          <w:i/>
          <w:iCs/>
          <w:sz w:val="24"/>
          <w:szCs w:val="24"/>
        </w:rPr>
        <w:t>и</w:t>
      </w:r>
      <w:r w:rsidRPr="005065B6">
        <w:rPr>
          <w:rFonts w:ascii="Times New Roman" w:eastAsia="Times New Roman" w:hAnsi="Times New Roman"/>
          <w:b/>
          <w:bCs/>
          <w:i/>
          <w:iCs/>
          <w:sz w:val="24"/>
          <w:szCs w:val="24"/>
        </w:rPr>
        <w:t xml:space="preserve"> газдинства на целокупној територији Републике Србије</w:t>
      </w:r>
    </w:p>
    <w:tbl>
      <w:tblPr>
        <w:tblW w:w="9263" w:type="dxa"/>
        <w:tblInd w:w="-5" w:type="dxa"/>
        <w:tblLook w:val="04A0" w:firstRow="1" w:lastRow="0" w:firstColumn="1" w:lastColumn="0" w:noHBand="0" w:noVBand="1"/>
      </w:tblPr>
      <w:tblGrid>
        <w:gridCol w:w="1360"/>
        <w:gridCol w:w="1314"/>
        <w:gridCol w:w="860"/>
        <w:gridCol w:w="960"/>
        <w:gridCol w:w="960"/>
        <w:gridCol w:w="960"/>
        <w:gridCol w:w="978"/>
        <w:gridCol w:w="960"/>
        <w:gridCol w:w="960"/>
      </w:tblGrid>
      <w:tr w:rsidR="004A69E4" w:rsidRPr="00F0527F" w:rsidTr="00C61CFD">
        <w:trPr>
          <w:trHeight w:val="528"/>
        </w:trPr>
        <w:tc>
          <w:tcPr>
            <w:tcW w:w="13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A69E4" w:rsidRPr="00F0527F" w:rsidRDefault="004A69E4" w:rsidP="00C91087">
            <w:pPr>
              <w:jc w:val="center"/>
              <w:rPr>
                <w:rFonts w:ascii="Times New Roman" w:eastAsia="Times New Roman" w:hAnsi="Times New Roman"/>
                <w:b/>
                <w:lang w:eastAsia="lt-LT"/>
              </w:rPr>
            </w:pPr>
            <w:r w:rsidRPr="00F0527F">
              <w:rPr>
                <w:rFonts w:ascii="Times New Roman" w:eastAsia="Times New Roman" w:hAnsi="Times New Roman"/>
                <w:b/>
                <w:lang w:eastAsia="lt-LT"/>
              </w:rPr>
              <w:t> </w:t>
            </w:r>
          </w:p>
        </w:tc>
        <w:tc>
          <w:tcPr>
            <w:tcW w:w="1283" w:type="dxa"/>
            <w:tcBorders>
              <w:top w:val="single" w:sz="4" w:space="0" w:color="auto"/>
              <w:left w:val="nil"/>
              <w:bottom w:val="single" w:sz="4" w:space="0" w:color="auto"/>
              <w:right w:val="single" w:sz="4" w:space="0" w:color="auto"/>
            </w:tcBorders>
            <w:shd w:val="clear" w:color="auto" w:fill="auto"/>
            <w:vAlign w:val="center"/>
            <w:hideMark/>
          </w:tcPr>
          <w:p w:rsidR="004A69E4" w:rsidRPr="00F0527F" w:rsidRDefault="004A69E4" w:rsidP="00C91087">
            <w:pPr>
              <w:jc w:val="center"/>
              <w:rPr>
                <w:rFonts w:ascii="Times New Roman" w:eastAsia="Times New Roman" w:hAnsi="Times New Roman"/>
                <w:b/>
                <w:lang w:eastAsia="lt-LT"/>
              </w:rPr>
            </w:pPr>
            <w:r w:rsidRPr="00F0527F">
              <w:rPr>
                <w:rFonts w:ascii="Times New Roman" w:eastAsia="Times New Roman" w:hAnsi="Times New Roman"/>
                <w:b/>
                <w:lang w:eastAsia="lt-LT"/>
              </w:rPr>
              <w:t xml:space="preserve">Веома мала газдинства (1) </w:t>
            </w:r>
          </w:p>
        </w:tc>
        <w:tc>
          <w:tcPr>
            <w:tcW w:w="860" w:type="dxa"/>
            <w:tcBorders>
              <w:top w:val="single" w:sz="4" w:space="0" w:color="auto"/>
              <w:left w:val="nil"/>
              <w:bottom w:val="single" w:sz="4" w:space="0" w:color="auto"/>
              <w:right w:val="single" w:sz="4" w:space="0" w:color="auto"/>
            </w:tcBorders>
            <w:shd w:val="clear" w:color="auto" w:fill="auto"/>
            <w:vAlign w:val="center"/>
            <w:hideMark/>
          </w:tcPr>
          <w:p w:rsidR="004A69E4" w:rsidRPr="00F0527F" w:rsidRDefault="004A69E4" w:rsidP="00C91087">
            <w:pPr>
              <w:jc w:val="center"/>
              <w:rPr>
                <w:rFonts w:ascii="Times New Roman" w:eastAsia="Times New Roman" w:hAnsi="Times New Roman"/>
                <w:b/>
                <w:lang w:eastAsia="lt-LT"/>
              </w:rPr>
            </w:pPr>
            <w:r w:rsidRPr="00F0527F">
              <w:rPr>
                <w:rFonts w:ascii="Times New Roman" w:eastAsia="Times New Roman" w:hAnsi="Times New Roman"/>
                <w:b/>
                <w:lang w:eastAsia="lt-LT"/>
              </w:rPr>
              <w:t>&lt;10 УГ</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4A69E4" w:rsidRPr="00F0527F" w:rsidRDefault="004A69E4" w:rsidP="00C91087">
            <w:pPr>
              <w:jc w:val="center"/>
              <w:rPr>
                <w:rFonts w:ascii="Times New Roman" w:eastAsia="Times New Roman" w:hAnsi="Times New Roman"/>
                <w:b/>
                <w:lang w:eastAsia="lt-LT"/>
              </w:rPr>
            </w:pPr>
            <w:r w:rsidRPr="00F0527F">
              <w:rPr>
                <w:rFonts w:ascii="Times New Roman" w:eastAsia="Times New Roman" w:hAnsi="Times New Roman"/>
                <w:b/>
                <w:lang w:eastAsia="lt-LT"/>
              </w:rPr>
              <w:t>10-20 УГ</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4A69E4" w:rsidRPr="00F0527F" w:rsidRDefault="004A69E4" w:rsidP="00C91087">
            <w:pPr>
              <w:jc w:val="center"/>
              <w:rPr>
                <w:rFonts w:ascii="Times New Roman" w:eastAsia="Times New Roman" w:hAnsi="Times New Roman"/>
                <w:b/>
                <w:lang w:eastAsia="lt-LT"/>
              </w:rPr>
            </w:pPr>
            <w:r w:rsidRPr="00F0527F">
              <w:rPr>
                <w:rFonts w:ascii="Times New Roman" w:eastAsia="Times New Roman" w:hAnsi="Times New Roman"/>
                <w:b/>
                <w:lang w:eastAsia="lt-LT"/>
              </w:rPr>
              <w:t>20-50 УГ</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4A69E4" w:rsidRPr="00F0527F" w:rsidRDefault="004A69E4" w:rsidP="00C91087">
            <w:pPr>
              <w:jc w:val="center"/>
              <w:rPr>
                <w:rFonts w:ascii="Times New Roman" w:eastAsia="Times New Roman" w:hAnsi="Times New Roman"/>
                <w:b/>
                <w:lang w:eastAsia="lt-LT"/>
              </w:rPr>
            </w:pPr>
            <w:r w:rsidRPr="00F0527F">
              <w:rPr>
                <w:rFonts w:ascii="Times New Roman" w:eastAsia="Times New Roman" w:hAnsi="Times New Roman"/>
                <w:b/>
                <w:lang w:eastAsia="lt-LT"/>
              </w:rPr>
              <w:t>&gt;50 УГ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Укупно</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&gt;10 УГ, укупно</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&gt;10 УГ, %</w:t>
            </w:r>
          </w:p>
        </w:tc>
      </w:tr>
      <w:tr w:rsidR="004A69E4" w:rsidRPr="00F0527F" w:rsidTr="00C91087">
        <w:trPr>
          <w:trHeight w:val="288"/>
        </w:trPr>
        <w:tc>
          <w:tcPr>
            <w:tcW w:w="1360" w:type="dxa"/>
            <w:tcBorders>
              <w:top w:val="nil"/>
              <w:left w:val="single" w:sz="4" w:space="0" w:color="auto"/>
              <w:bottom w:val="single" w:sz="4" w:space="0" w:color="auto"/>
              <w:right w:val="single" w:sz="4" w:space="0" w:color="auto"/>
            </w:tcBorders>
            <w:shd w:val="clear" w:color="auto" w:fill="FFFFFF"/>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Говеда </w:t>
            </w:r>
          </w:p>
        </w:tc>
        <w:tc>
          <w:tcPr>
            <w:tcW w:w="1283"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96 980</w:t>
            </w:r>
          </w:p>
        </w:tc>
        <w:tc>
          <w:tcPr>
            <w:tcW w:w="8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352 457</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49 488</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83 467</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73 258</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655 650</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206 213</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31.5%</w:t>
            </w:r>
          </w:p>
        </w:tc>
      </w:tr>
      <w:tr w:rsidR="004A69E4" w:rsidRPr="00F0527F" w:rsidTr="00C91087">
        <w:trPr>
          <w:trHeight w:val="288"/>
        </w:trPr>
        <w:tc>
          <w:tcPr>
            <w:tcW w:w="1360" w:type="dxa"/>
            <w:tcBorders>
              <w:top w:val="nil"/>
              <w:left w:val="single" w:sz="4" w:space="0" w:color="auto"/>
              <w:bottom w:val="single" w:sz="4" w:space="0" w:color="auto"/>
              <w:right w:val="single" w:sz="4" w:space="0" w:color="auto"/>
            </w:tcBorders>
            <w:shd w:val="clear" w:color="auto" w:fill="FFFFFF"/>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Свиње </w:t>
            </w:r>
          </w:p>
        </w:tc>
        <w:tc>
          <w:tcPr>
            <w:tcW w:w="1283"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26 618</w:t>
            </w:r>
          </w:p>
        </w:tc>
        <w:tc>
          <w:tcPr>
            <w:tcW w:w="8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276 966</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17 952</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11 265</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96 522</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429 322</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125 739</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29.3%</w:t>
            </w:r>
          </w:p>
        </w:tc>
      </w:tr>
      <w:tr w:rsidR="004A69E4" w:rsidRPr="00F0527F" w:rsidTr="00C91087">
        <w:trPr>
          <w:trHeight w:val="288"/>
        </w:trPr>
        <w:tc>
          <w:tcPr>
            <w:tcW w:w="1360" w:type="dxa"/>
            <w:tcBorders>
              <w:top w:val="nil"/>
              <w:left w:val="single" w:sz="4" w:space="0" w:color="auto"/>
              <w:bottom w:val="single" w:sz="4" w:space="0" w:color="auto"/>
              <w:right w:val="single" w:sz="4" w:space="0" w:color="auto"/>
            </w:tcBorders>
            <w:shd w:val="clear" w:color="auto" w:fill="FFFFFF"/>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Овце и козе</w:t>
            </w:r>
          </w:p>
        </w:tc>
        <w:tc>
          <w:tcPr>
            <w:tcW w:w="1283"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7 451</w:t>
            </w:r>
          </w:p>
        </w:tc>
        <w:tc>
          <w:tcPr>
            <w:tcW w:w="8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170 077</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9 922</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6 354</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3 024</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196 828</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19 300</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9.8%</w:t>
            </w:r>
          </w:p>
        </w:tc>
      </w:tr>
      <w:tr w:rsidR="004A69E4" w:rsidRPr="00F0527F" w:rsidTr="00C91087">
        <w:trPr>
          <w:trHeight w:val="288"/>
        </w:trPr>
        <w:tc>
          <w:tcPr>
            <w:tcW w:w="1360" w:type="dxa"/>
            <w:tcBorders>
              <w:top w:val="nil"/>
              <w:left w:val="single" w:sz="4" w:space="0" w:color="auto"/>
              <w:bottom w:val="single" w:sz="4" w:space="0" w:color="auto"/>
              <w:right w:val="single" w:sz="4" w:space="0" w:color="auto"/>
            </w:tcBorders>
            <w:shd w:val="clear" w:color="auto" w:fill="FFFFFF"/>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Живина </w:t>
            </w:r>
          </w:p>
        </w:tc>
        <w:tc>
          <w:tcPr>
            <w:tcW w:w="1283"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12 661</w:t>
            </w:r>
          </w:p>
        </w:tc>
        <w:tc>
          <w:tcPr>
            <w:tcW w:w="8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8 930</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36 537</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58 128</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36 537</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62.9%</w:t>
            </w:r>
          </w:p>
        </w:tc>
      </w:tr>
      <w:tr w:rsidR="004A69E4" w:rsidRPr="00F0527F" w:rsidTr="00C91087">
        <w:trPr>
          <w:trHeight w:val="288"/>
        </w:trPr>
        <w:tc>
          <w:tcPr>
            <w:tcW w:w="1360" w:type="dxa"/>
            <w:tcBorders>
              <w:top w:val="nil"/>
              <w:left w:val="single" w:sz="4" w:space="0" w:color="auto"/>
              <w:bottom w:val="single" w:sz="4" w:space="0" w:color="auto"/>
              <w:right w:val="single" w:sz="4" w:space="0" w:color="auto"/>
            </w:tcBorders>
            <w:shd w:val="clear" w:color="auto" w:fill="FFFFFF"/>
            <w:noWrap/>
            <w:vAlign w:val="bottom"/>
            <w:hideMark/>
          </w:tcPr>
          <w:p w:rsidR="004A69E4" w:rsidRPr="00F0527F" w:rsidRDefault="004A69E4" w:rsidP="00C91087">
            <w:pP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 xml:space="preserve">Укупно </w:t>
            </w:r>
          </w:p>
        </w:tc>
        <w:tc>
          <w:tcPr>
            <w:tcW w:w="1283"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143 709</w:t>
            </w:r>
          </w:p>
        </w:tc>
        <w:tc>
          <w:tcPr>
            <w:tcW w:w="8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808 430</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77 362</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137 623</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172 804</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1 339 928</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387 789</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28.9%</w:t>
            </w:r>
          </w:p>
        </w:tc>
      </w:tr>
      <w:tr w:rsidR="004A69E4" w:rsidRPr="00F0527F" w:rsidTr="00C91087">
        <w:trPr>
          <w:trHeight w:val="288"/>
        </w:trPr>
        <w:tc>
          <w:tcPr>
            <w:tcW w:w="1360" w:type="dxa"/>
            <w:tcBorders>
              <w:top w:val="nil"/>
              <w:left w:val="single" w:sz="4" w:space="0" w:color="auto"/>
              <w:bottom w:val="single" w:sz="4" w:space="0" w:color="auto"/>
              <w:right w:val="single" w:sz="4" w:space="0" w:color="auto"/>
            </w:tcBorders>
            <w:shd w:val="clear" w:color="auto" w:fill="FFFFFF"/>
            <w:noWrap/>
            <w:vAlign w:val="bottom"/>
            <w:hideMark/>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укупног броја</w:t>
            </w:r>
          </w:p>
        </w:tc>
        <w:tc>
          <w:tcPr>
            <w:tcW w:w="1283"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10.7%</w:t>
            </w:r>
          </w:p>
        </w:tc>
        <w:tc>
          <w:tcPr>
            <w:tcW w:w="8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60.3%</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5.8%</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10.3%</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12.9%</w:t>
            </w: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p>
        </w:tc>
        <w:tc>
          <w:tcPr>
            <w:tcW w:w="960" w:type="dxa"/>
            <w:tcBorders>
              <w:top w:val="nil"/>
              <w:left w:val="nil"/>
              <w:bottom w:val="single" w:sz="4" w:space="0" w:color="auto"/>
              <w:right w:val="single" w:sz="4" w:space="0" w:color="auto"/>
            </w:tcBorders>
            <w:shd w:val="clear" w:color="auto" w:fill="FFFFFF"/>
            <w:noWrap/>
            <w:vAlign w:val="center"/>
            <w:hideMark/>
          </w:tcPr>
          <w:p w:rsidR="004A69E4" w:rsidRPr="00F0527F" w:rsidRDefault="004A69E4" w:rsidP="00C91087">
            <w:pPr>
              <w:jc w:val="center"/>
              <w:rPr>
                <w:rFonts w:ascii="Times New Roman" w:eastAsia="Times New Roman" w:hAnsi="Times New Roman"/>
                <w:color w:val="000000"/>
                <w:sz w:val="18"/>
                <w:szCs w:val="18"/>
                <w:lang w:eastAsia="lt-LT"/>
              </w:rPr>
            </w:pPr>
          </w:p>
        </w:tc>
      </w:tr>
    </w:tbl>
    <w:p w:rsidR="004A69E4" w:rsidRPr="00F0527F" w:rsidRDefault="004A69E4" w:rsidP="00C91087">
      <w:pPr>
        <w:rPr>
          <w:rFonts w:ascii="Times New Roman" w:hAnsi="Times New Roman"/>
          <w:sz w:val="24"/>
          <w:szCs w:val="24"/>
        </w:rPr>
      </w:pPr>
      <w:r w:rsidRPr="00F0527F">
        <w:rPr>
          <w:rFonts w:ascii="Times New Roman" w:hAnsi="Times New Roman"/>
          <w:sz w:val="24"/>
          <w:szCs w:val="24"/>
        </w:rPr>
        <w:t xml:space="preserve">Напомена: (1) Критеријуми за веома мала газдинства: </w:t>
      </w:r>
    </w:p>
    <w:p w:rsidR="004A69E4" w:rsidRPr="00F0527F" w:rsidRDefault="004A69E4" w:rsidP="004A69E4">
      <w:pPr>
        <w:numPr>
          <w:ilvl w:val="0"/>
          <w:numId w:val="29"/>
        </w:numPr>
        <w:spacing w:after="120"/>
        <w:contextualSpacing/>
        <w:rPr>
          <w:rFonts w:ascii="Times New Roman" w:hAnsi="Times New Roman"/>
          <w:sz w:val="24"/>
          <w:szCs w:val="24"/>
        </w:rPr>
      </w:pPr>
      <w:r w:rsidRPr="00F0527F">
        <w:rPr>
          <w:rFonts w:ascii="Times New Roman" w:hAnsi="Times New Roman"/>
          <w:sz w:val="24"/>
          <w:szCs w:val="24"/>
        </w:rPr>
        <w:lastRenderedPageBreak/>
        <w:t>Газдинства за узгој говеда са мање од 3 грла;</w:t>
      </w:r>
    </w:p>
    <w:p w:rsidR="004A69E4" w:rsidRPr="00F0527F" w:rsidRDefault="004A69E4" w:rsidP="004A69E4">
      <w:pPr>
        <w:numPr>
          <w:ilvl w:val="0"/>
          <w:numId w:val="29"/>
        </w:numPr>
        <w:spacing w:after="120"/>
        <w:contextualSpacing/>
        <w:rPr>
          <w:rFonts w:ascii="Times New Roman" w:hAnsi="Times New Roman"/>
          <w:sz w:val="24"/>
          <w:szCs w:val="24"/>
        </w:rPr>
      </w:pPr>
      <w:r w:rsidRPr="00F0527F">
        <w:rPr>
          <w:rFonts w:ascii="Times New Roman" w:hAnsi="Times New Roman"/>
          <w:sz w:val="24"/>
          <w:szCs w:val="24"/>
        </w:rPr>
        <w:t>Газдинства за узгој свиња са мање од три грла;</w:t>
      </w:r>
    </w:p>
    <w:p w:rsidR="004A69E4" w:rsidRPr="00F0527F" w:rsidRDefault="004A69E4" w:rsidP="004A69E4">
      <w:pPr>
        <w:numPr>
          <w:ilvl w:val="0"/>
          <w:numId w:val="29"/>
        </w:numPr>
        <w:spacing w:after="120"/>
        <w:contextualSpacing/>
        <w:rPr>
          <w:rFonts w:ascii="Times New Roman" w:hAnsi="Times New Roman"/>
          <w:sz w:val="24"/>
          <w:szCs w:val="24"/>
        </w:rPr>
      </w:pPr>
      <w:r w:rsidRPr="00F0527F">
        <w:rPr>
          <w:rFonts w:ascii="Times New Roman" w:hAnsi="Times New Roman"/>
          <w:sz w:val="24"/>
          <w:szCs w:val="24"/>
        </w:rPr>
        <w:t>Газдинства за узгој оваца и коза са мање од 3 грла;</w:t>
      </w:r>
    </w:p>
    <w:p w:rsidR="004A69E4" w:rsidRPr="00F0527F" w:rsidRDefault="007657F5" w:rsidP="004A69E4">
      <w:pPr>
        <w:numPr>
          <w:ilvl w:val="0"/>
          <w:numId w:val="29"/>
        </w:numPr>
        <w:spacing w:after="120"/>
        <w:contextualSpacing/>
        <w:rPr>
          <w:rFonts w:ascii="Times New Roman" w:hAnsi="Times New Roman"/>
          <w:sz w:val="24"/>
          <w:szCs w:val="24"/>
        </w:rPr>
      </w:pPr>
      <w:r w:rsidRPr="00F0527F">
        <w:rPr>
          <w:rFonts w:ascii="Times New Roman" w:hAnsi="Times New Roman"/>
          <w:sz w:val="24"/>
          <w:szCs w:val="24"/>
        </w:rPr>
        <w:t>Газдинства за узгој ж</w:t>
      </w:r>
      <w:r w:rsidR="004A69E4" w:rsidRPr="00F0527F">
        <w:rPr>
          <w:rFonts w:ascii="Times New Roman" w:hAnsi="Times New Roman"/>
          <w:sz w:val="24"/>
          <w:szCs w:val="24"/>
        </w:rPr>
        <w:t>ивин</w:t>
      </w:r>
      <w:r w:rsidRPr="00F0527F">
        <w:rPr>
          <w:rFonts w:ascii="Times New Roman" w:hAnsi="Times New Roman"/>
          <w:sz w:val="24"/>
          <w:szCs w:val="24"/>
        </w:rPr>
        <w:t>е</w:t>
      </w:r>
      <w:r w:rsidR="004A69E4" w:rsidRPr="00F0527F">
        <w:rPr>
          <w:rFonts w:ascii="Times New Roman" w:hAnsi="Times New Roman"/>
          <w:sz w:val="24"/>
          <w:szCs w:val="24"/>
        </w:rPr>
        <w:t xml:space="preserve"> са мање од 50 грла.</w:t>
      </w:r>
    </w:p>
    <w:p w:rsidR="00C61CFD" w:rsidRPr="00F0527F" w:rsidRDefault="004A69E4" w:rsidP="00C91087">
      <w:pPr>
        <w:rPr>
          <w:rFonts w:ascii="Times New Roman" w:hAnsi="Times New Roman"/>
          <w:i/>
          <w:sz w:val="20"/>
          <w:szCs w:val="20"/>
        </w:rPr>
      </w:pPr>
      <w:r w:rsidRPr="00F0527F">
        <w:rPr>
          <w:rFonts w:ascii="Times New Roman" w:hAnsi="Times New Roman"/>
          <w:i/>
          <w:sz w:val="24"/>
          <w:szCs w:val="24"/>
        </w:rPr>
        <w:t>Извор података: прорачуни EAS пројекта засновани су на попису пољопривреде из 2012.</w:t>
      </w:r>
      <w:r w:rsidRPr="00F0527F">
        <w:rPr>
          <w:rFonts w:ascii="Times New Roman" w:hAnsi="Times New Roman"/>
          <w:i/>
          <w:sz w:val="20"/>
          <w:szCs w:val="20"/>
        </w:rPr>
        <w:t xml:space="preserve"> </w:t>
      </w:r>
    </w:p>
    <w:p w:rsidR="00C61CFD" w:rsidRPr="00F0527F" w:rsidRDefault="00C61CFD" w:rsidP="00C91087">
      <w:pPr>
        <w:rPr>
          <w:rFonts w:ascii="Times New Roman" w:hAnsi="Times New Roman"/>
          <w:i/>
          <w:sz w:val="20"/>
          <w:szCs w:val="20"/>
        </w:rPr>
      </w:pPr>
    </w:p>
    <w:p w:rsidR="004A69E4" w:rsidRPr="00F0527F" w:rsidRDefault="004A69E4" w:rsidP="00C91087">
      <w:pPr>
        <w:spacing w:before="120" w:after="120"/>
        <w:rPr>
          <w:rFonts w:ascii="Times New Roman" w:hAnsi="Times New Roman"/>
          <w:b/>
          <w:sz w:val="24"/>
          <w:szCs w:val="24"/>
        </w:rPr>
      </w:pPr>
      <w:r w:rsidRPr="00F0527F">
        <w:rPr>
          <w:rFonts w:ascii="Times New Roman" w:hAnsi="Times New Roman"/>
          <w:b/>
          <w:sz w:val="24"/>
          <w:szCs w:val="24"/>
        </w:rPr>
        <w:t>Трошкови складиштења стајњака</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 xml:space="preserve">Укупни трошкови изградње објеката за складиштење стајњака на целокупној територији Републике Србије износе око 692 </w:t>
      </w:r>
      <w:r w:rsidR="00F90E8A" w:rsidRPr="00F0527F">
        <w:rPr>
          <w:rFonts w:ascii="Times New Roman" w:hAnsi="Times New Roman"/>
          <w:sz w:val="24"/>
          <w:szCs w:val="24"/>
        </w:rPr>
        <w:t>милиона</w:t>
      </w:r>
      <w:r w:rsidRPr="00F0527F">
        <w:rPr>
          <w:rFonts w:ascii="Times New Roman" w:hAnsi="Times New Roman"/>
          <w:sz w:val="24"/>
          <w:szCs w:val="24"/>
        </w:rPr>
        <w:t xml:space="preserve"> евра, од чега је 64% инвестиција (445 </w:t>
      </w:r>
      <w:r w:rsidR="00F90E8A" w:rsidRPr="00F0527F">
        <w:rPr>
          <w:rFonts w:ascii="Times New Roman" w:hAnsi="Times New Roman"/>
          <w:sz w:val="24"/>
          <w:szCs w:val="24"/>
        </w:rPr>
        <w:t>милиона</w:t>
      </w:r>
      <w:r w:rsidRPr="00F0527F">
        <w:rPr>
          <w:rFonts w:ascii="Times New Roman" w:hAnsi="Times New Roman"/>
          <w:sz w:val="24"/>
          <w:szCs w:val="24"/>
        </w:rPr>
        <w:t xml:space="preserve"> евра) потребно за веома мала газдинства са мање од 10 условних грла. Трошкови изградње објеката за складиштење стајњака за газдинства са више од 10 условних грла износе око 248 </w:t>
      </w:r>
      <w:r w:rsidR="00F90E8A" w:rsidRPr="00F0527F">
        <w:rPr>
          <w:rFonts w:ascii="Times New Roman" w:hAnsi="Times New Roman"/>
          <w:sz w:val="24"/>
          <w:szCs w:val="24"/>
        </w:rPr>
        <w:t>милиона</w:t>
      </w:r>
      <w:r w:rsidRPr="00F0527F">
        <w:rPr>
          <w:rFonts w:ascii="Times New Roman" w:hAnsi="Times New Roman"/>
          <w:sz w:val="24"/>
          <w:szCs w:val="24"/>
        </w:rPr>
        <w:t xml:space="preserve"> евра (Табела 33).</w:t>
      </w:r>
    </w:p>
    <w:p w:rsidR="004A69E4" w:rsidRPr="005065B6" w:rsidRDefault="004A69E4" w:rsidP="00C91087">
      <w:pPr>
        <w:keepNext/>
        <w:spacing w:before="240" w:after="60"/>
        <w:rPr>
          <w:rFonts w:ascii="Times New Roman" w:eastAsia="Times New Roman" w:hAnsi="Times New Roman"/>
          <w:b/>
          <w:bCs/>
          <w:i/>
          <w:iCs/>
          <w:sz w:val="24"/>
          <w:szCs w:val="24"/>
        </w:rPr>
      </w:pPr>
      <w:bookmarkStart w:id="615" w:name="_Ref484696309"/>
      <w:bookmarkStart w:id="616" w:name="_Toc507916909"/>
      <w:bookmarkStart w:id="617" w:name="_Toc521629153"/>
      <w:r w:rsidRPr="005065B6">
        <w:rPr>
          <w:rFonts w:ascii="Times New Roman" w:eastAsia="Times New Roman" w:hAnsi="Times New Roman"/>
          <w:b/>
          <w:bCs/>
          <w:i/>
          <w:iCs/>
          <w:sz w:val="24"/>
          <w:szCs w:val="24"/>
        </w:rPr>
        <w:t xml:space="preserve">Табела </w:t>
      </w:r>
      <w:r w:rsidR="00F3418D" w:rsidRPr="005065B6">
        <w:rPr>
          <w:rFonts w:ascii="Times New Roman" w:eastAsia="Times New Roman" w:hAnsi="Times New Roman"/>
          <w:b/>
          <w:bCs/>
          <w:i/>
          <w:iCs/>
          <w:sz w:val="24"/>
          <w:szCs w:val="24"/>
        </w:rPr>
        <w:fldChar w:fldCharType="begin"/>
      </w:r>
      <w:r w:rsidRPr="005065B6">
        <w:rPr>
          <w:rFonts w:ascii="Times New Roman" w:eastAsia="Times New Roman" w:hAnsi="Times New Roman"/>
          <w:b/>
          <w:bCs/>
          <w:i/>
          <w:iCs/>
          <w:sz w:val="24"/>
          <w:szCs w:val="24"/>
        </w:rPr>
        <w:instrText xml:space="preserve"> SEQ Table \* ARABIC </w:instrText>
      </w:r>
      <w:r w:rsidR="00F3418D" w:rsidRPr="005065B6">
        <w:rPr>
          <w:rFonts w:ascii="Times New Roman" w:eastAsia="Times New Roman" w:hAnsi="Times New Roman"/>
          <w:b/>
          <w:bCs/>
          <w:i/>
          <w:iCs/>
          <w:sz w:val="24"/>
          <w:szCs w:val="24"/>
        </w:rPr>
        <w:fldChar w:fldCharType="separate"/>
      </w:r>
      <w:r w:rsidR="009B3FBB">
        <w:rPr>
          <w:rFonts w:ascii="Times New Roman" w:eastAsia="Times New Roman" w:hAnsi="Times New Roman"/>
          <w:b/>
          <w:bCs/>
          <w:i/>
          <w:iCs/>
          <w:noProof/>
          <w:sz w:val="24"/>
          <w:szCs w:val="24"/>
        </w:rPr>
        <w:t>33</w:t>
      </w:r>
      <w:r w:rsidR="00F3418D" w:rsidRPr="005065B6">
        <w:rPr>
          <w:rFonts w:ascii="Times New Roman" w:eastAsia="Times New Roman" w:hAnsi="Times New Roman"/>
          <w:b/>
          <w:bCs/>
          <w:i/>
          <w:iCs/>
          <w:sz w:val="24"/>
          <w:szCs w:val="24"/>
        </w:rPr>
        <w:fldChar w:fldCharType="end"/>
      </w:r>
      <w:bookmarkEnd w:id="615"/>
      <w:r w:rsidR="00867F38" w:rsidRPr="005065B6">
        <w:rPr>
          <w:rFonts w:ascii="Times New Roman" w:eastAsia="Times New Roman" w:hAnsi="Times New Roman"/>
          <w:b/>
          <w:bCs/>
          <w:i/>
          <w:iCs/>
          <w:sz w:val="24"/>
          <w:szCs w:val="24"/>
        </w:rPr>
        <w:t>.</w:t>
      </w:r>
      <w:r w:rsidRPr="005065B6">
        <w:rPr>
          <w:rFonts w:ascii="Times New Roman" w:eastAsia="Times New Roman" w:hAnsi="Times New Roman"/>
          <w:b/>
          <w:bCs/>
          <w:i/>
          <w:iCs/>
          <w:sz w:val="24"/>
          <w:szCs w:val="24"/>
        </w:rPr>
        <w:t xml:space="preserve"> Трошкови изградње објеката за складиштење стајњака према величини газдинства на целопкупној територији Републике Србије, </w:t>
      </w:r>
      <w:bookmarkEnd w:id="616"/>
      <w:bookmarkEnd w:id="617"/>
      <w:r w:rsidRPr="005065B6">
        <w:rPr>
          <w:rFonts w:ascii="Times New Roman" w:eastAsia="Times New Roman" w:hAnsi="Times New Roman"/>
          <w:b/>
          <w:bCs/>
          <w:i/>
          <w:iCs/>
          <w:sz w:val="24"/>
          <w:szCs w:val="24"/>
        </w:rPr>
        <w:t>милиони EUR</w:t>
      </w:r>
    </w:p>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983"/>
        <w:gridCol w:w="1127"/>
        <w:gridCol w:w="1127"/>
        <w:gridCol w:w="1127"/>
        <w:gridCol w:w="1127"/>
        <w:gridCol w:w="1127"/>
        <w:gridCol w:w="1127"/>
      </w:tblGrid>
      <w:tr w:rsidR="004A69E4" w:rsidRPr="00F0527F" w:rsidTr="00C61CFD">
        <w:tc>
          <w:tcPr>
            <w:tcW w:w="1271" w:type="dxa"/>
            <w:shd w:val="clear" w:color="auto" w:fill="auto"/>
            <w:vAlign w:val="bottom"/>
          </w:tcPr>
          <w:p w:rsidR="004A69E4" w:rsidRPr="00F0527F" w:rsidRDefault="004A69E4" w:rsidP="00C91087">
            <w:pPr>
              <w:rPr>
                <w:rFonts w:ascii="Times New Roman" w:hAnsi="Times New Roman"/>
                <w:b/>
                <w:sz w:val="18"/>
                <w:szCs w:val="18"/>
              </w:rPr>
            </w:pPr>
            <w:r w:rsidRPr="00F0527F">
              <w:rPr>
                <w:rFonts w:ascii="Times New Roman" w:eastAsia="Times New Roman" w:hAnsi="Times New Roman"/>
                <w:b/>
                <w:sz w:val="18"/>
                <w:szCs w:val="18"/>
                <w:lang w:eastAsia="lt-LT"/>
              </w:rPr>
              <w:t> </w:t>
            </w:r>
          </w:p>
        </w:tc>
        <w:tc>
          <w:tcPr>
            <w:tcW w:w="983" w:type="dxa"/>
            <w:shd w:val="clear" w:color="auto" w:fill="auto"/>
            <w:vAlign w:val="center"/>
          </w:tcPr>
          <w:p w:rsidR="004A69E4" w:rsidRPr="00F0527F" w:rsidRDefault="004A69E4" w:rsidP="00C91087">
            <w:pPr>
              <w:jc w:val="center"/>
              <w:rPr>
                <w:rFonts w:ascii="Times New Roman" w:hAnsi="Times New Roman"/>
                <w:b/>
                <w:sz w:val="18"/>
                <w:szCs w:val="18"/>
              </w:rPr>
            </w:pPr>
            <w:r w:rsidRPr="00F0527F">
              <w:rPr>
                <w:rFonts w:ascii="Times New Roman" w:eastAsia="Times New Roman" w:hAnsi="Times New Roman"/>
                <w:b/>
                <w:sz w:val="18"/>
                <w:szCs w:val="18"/>
                <w:lang w:eastAsia="lt-LT"/>
              </w:rPr>
              <w:t>&lt;10 УГ</w:t>
            </w:r>
          </w:p>
        </w:tc>
        <w:tc>
          <w:tcPr>
            <w:tcW w:w="1127" w:type="dxa"/>
            <w:shd w:val="clear" w:color="auto" w:fill="auto"/>
            <w:vAlign w:val="center"/>
          </w:tcPr>
          <w:p w:rsidR="004A69E4" w:rsidRPr="00F0527F" w:rsidRDefault="004A69E4" w:rsidP="00C91087">
            <w:pPr>
              <w:jc w:val="center"/>
              <w:rPr>
                <w:rFonts w:ascii="Times New Roman" w:hAnsi="Times New Roman"/>
                <w:b/>
                <w:sz w:val="18"/>
                <w:szCs w:val="18"/>
              </w:rPr>
            </w:pPr>
            <w:r w:rsidRPr="00F0527F">
              <w:rPr>
                <w:rFonts w:ascii="Times New Roman" w:eastAsia="Times New Roman" w:hAnsi="Times New Roman"/>
                <w:b/>
                <w:sz w:val="18"/>
                <w:szCs w:val="18"/>
                <w:lang w:eastAsia="lt-LT"/>
              </w:rPr>
              <w:t>10-20 УГ</w:t>
            </w:r>
          </w:p>
        </w:tc>
        <w:tc>
          <w:tcPr>
            <w:tcW w:w="1127" w:type="dxa"/>
            <w:shd w:val="clear" w:color="auto" w:fill="auto"/>
            <w:vAlign w:val="center"/>
          </w:tcPr>
          <w:p w:rsidR="004A69E4" w:rsidRPr="00F0527F" w:rsidRDefault="004A69E4" w:rsidP="00C91087">
            <w:pPr>
              <w:jc w:val="center"/>
              <w:rPr>
                <w:rFonts w:ascii="Times New Roman" w:hAnsi="Times New Roman"/>
                <w:b/>
                <w:sz w:val="18"/>
                <w:szCs w:val="18"/>
              </w:rPr>
            </w:pPr>
            <w:r w:rsidRPr="00F0527F">
              <w:rPr>
                <w:rFonts w:ascii="Times New Roman" w:eastAsia="Times New Roman" w:hAnsi="Times New Roman"/>
                <w:b/>
                <w:sz w:val="18"/>
                <w:szCs w:val="18"/>
                <w:lang w:eastAsia="lt-LT"/>
              </w:rPr>
              <w:t>20-50 УГ</w:t>
            </w:r>
          </w:p>
        </w:tc>
        <w:tc>
          <w:tcPr>
            <w:tcW w:w="1127" w:type="dxa"/>
            <w:shd w:val="clear" w:color="auto" w:fill="auto"/>
            <w:vAlign w:val="center"/>
          </w:tcPr>
          <w:p w:rsidR="004A69E4" w:rsidRPr="00F0527F" w:rsidRDefault="004A69E4" w:rsidP="00C91087">
            <w:pPr>
              <w:jc w:val="center"/>
              <w:rPr>
                <w:rFonts w:ascii="Times New Roman" w:hAnsi="Times New Roman"/>
                <w:b/>
                <w:sz w:val="18"/>
                <w:szCs w:val="18"/>
              </w:rPr>
            </w:pPr>
            <w:r w:rsidRPr="00F0527F">
              <w:rPr>
                <w:rFonts w:ascii="Times New Roman" w:eastAsia="Times New Roman" w:hAnsi="Times New Roman"/>
                <w:b/>
                <w:sz w:val="18"/>
                <w:szCs w:val="18"/>
                <w:lang w:eastAsia="lt-LT"/>
              </w:rPr>
              <w:t>&gt;50 УГ</w:t>
            </w:r>
          </w:p>
        </w:tc>
        <w:tc>
          <w:tcPr>
            <w:tcW w:w="1127" w:type="dxa"/>
            <w:shd w:val="clear" w:color="auto" w:fill="auto"/>
            <w:vAlign w:val="center"/>
          </w:tcPr>
          <w:p w:rsidR="004A69E4" w:rsidRPr="00F0527F" w:rsidRDefault="007657F5" w:rsidP="00C91087">
            <w:pPr>
              <w:jc w:val="center"/>
              <w:rPr>
                <w:rFonts w:ascii="Times New Roman" w:hAnsi="Times New Roman"/>
                <w:b/>
                <w:sz w:val="18"/>
                <w:szCs w:val="18"/>
              </w:rPr>
            </w:pPr>
            <w:r w:rsidRPr="00F0527F">
              <w:rPr>
                <w:rFonts w:ascii="Times New Roman" w:eastAsia="Times New Roman" w:hAnsi="Times New Roman"/>
                <w:b/>
                <w:color w:val="000000"/>
                <w:sz w:val="18"/>
                <w:szCs w:val="18"/>
                <w:lang w:eastAsia="lt-LT"/>
              </w:rPr>
              <w:t>Укупно</w:t>
            </w:r>
          </w:p>
        </w:tc>
        <w:tc>
          <w:tcPr>
            <w:tcW w:w="1127" w:type="dxa"/>
            <w:shd w:val="clear" w:color="auto" w:fill="auto"/>
            <w:vAlign w:val="center"/>
          </w:tcPr>
          <w:p w:rsidR="004A69E4" w:rsidRPr="00F0527F" w:rsidRDefault="004A69E4" w:rsidP="00C91087">
            <w:pPr>
              <w:jc w:val="center"/>
              <w:rPr>
                <w:rFonts w:ascii="Times New Roman" w:hAnsi="Times New Roman"/>
                <w:b/>
                <w:sz w:val="18"/>
                <w:szCs w:val="18"/>
              </w:rPr>
            </w:pPr>
            <w:r w:rsidRPr="00F0527F">
              <w:rPr>
                <w:rFonts w:ascii="Times New Roman" w:eastAsia="Times New Roman" w:hAnsi="Times New Roman"/>
                <w:b/>
                <w:color w:val="000000"/>
                <w:sz w:val="18"/>
                <w:szCs w:val="18"/>
                <w:lang w:eastAsia="lt-LT"/>
              </w:rPr>
              <w:t xml:space="preserve">&gt;10 УГ, </w:t>
            </w:r>
            <w:r w:rsidR="007657F5" w:rsidRPr="00F0527F">
              <w:rPr>
                <w:rFonts w:ascii="Times New Roman" w:eastAsia="Times New Roman" w:hAnsi="Times New Roman"/>
                <w:b/>
                <w:color w:val="000000"/>
                <w:sz w:val="18"/>
                <w:szCs w:val="18"/>
                <w:lang w:eastAsia="lt-LT"/>
              </w:rPr>
              <w:t>Укупно</w:t>
            </w:r>
          </w:p>
        </w:tc>
        <w:tc>
          <w:tcPr>
            <w:tcW w:w="1127" w:type="dxa"/>
            <w:shd w:val="clear" w:color="auto" w:fill="auto"/>
            <w:vAlign w:val="center"/>
          </w:tcPr>
          <w:p w:rsidR="004A69E4" w:rsidRPr="00F0527F" w:rsidRDefault="004A69E4" w:rsidP="00C91087">
            <w:pPr>
              <w:jc w:val="center"/>
              <w:rPr>
                <w:rFonts w:ascii="Times New Roman" w:hAnsi="Times New Roman"/>
                <w:b/>
                <w:sz w:val="18"/>
                <w:szCs w:val="18"/>
              </w:rPr>
            </w:pPr>
            <w:r w:rsidRPr="00F0527F">
              <w:rPr>
                <w:rFonts w:ascii="Times New Roman" w:eastAsia="Times New Roman" w:hAnsi="Times New Roman"/>
                <w:b/>
                <w:color w:val="000000"/>
                <w:sz w:val="18"/>
                <w:szCs w:val="18"/>
                <w:lang w:eastAsia="lt-LT"/>
              </w:rPr>
              <w:t>&gt;10 УГ, %</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Говеда </w:t>
            </w:r>
          </w:p>
        </w:tc>
        <w:tc>
          <w:tcPr>
            <w:tcW w:w="983"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193.9</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27.2</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66.8</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40.3</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328.1</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134</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40.9%</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Свиње </w:t>
            </w:r>
          </w:p>
        </w:tc>
        <w:tc>
          <w:tcPr>
            <w:tcW w:w="983"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152.3</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9.9</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9.0</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53.1</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224.3</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72</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32.1%</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Овце и козе</w:t>
            </w:r>
          </w:p>
        </w:tc>
        <w:tc>
          <w:tcPr>
            <w:tcW w:w="983"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93.5</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5.5</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5.1</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1.7</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105.7</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12</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11.5%</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Живина </w:t>
            </w:r>
          </w:p>
        </w:tc>
        <w:tc>
          <w:tcPr>
            <w:tcW w:w="983"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4.9</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29.2</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34.1</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29</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85.6%</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 xml:space="preserve">Укупно </w:t>
            </w:r>
          </w:p>
        </w:tc>
        <w:tc>
          <w:tcPr>
            <w:tcW w:w="983" w:type="dxa"/>
            <w:shd w:val="clear" w:color="auto" w:fill="auto"/>
            <w:vAlign w:val="center"/>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444.6</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42.5</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110.1</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95.0</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692.3</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247.7</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35.8%</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укупног броја</w:t>
            </w:r>
          </w:p>
        </w:tc>
        <w:tc>
          <w:tcPr>
            <w:tcW w:w="983"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64.2%</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6.1%</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15.9%</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13.7%</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sz w:val="18"/>
                <w:szCs w:val="18"/>
                <w:lang w:eastAsia="lt-LT"/>
              </w:rPr>
            </w:pP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p>
        </w:tc>
      </w:tr>
    </w:tbl>
    <w:p w:rsidR="004A69E4" w:rsidRPr="00F0527F" w:rsidRDefault="004A69E4" w:rsidP="00C91087">
      <w:pPr>
        <w:rPr>
          <w:rFonts w:ascii="Times New Roman" w:hAnsi="Times New Roman"/>
          <w:i/>
        </w:rPr>
      </w:pPr>
      <w:r w:rsidRPr="00F0527F">
        <w:rPr>
          <w:rFonts w:ascii="Times New Roman" w:hAnsi="Times New Roman"/>
          <w:i/>
        </w:rPr>
        <w:t xml:space="preserve">Извор података: прорачуни EAS пројекта засновани су на попису пољопривреде из 2012. </w:t>
      </w:r>
    </w:p>
    <w:p w:rsidR="004A69E4" w:rsidRPr="00F0527F" w:rsidRDefault="004A69E4" w:rsidP="00C91087">
      <w:pPr>
        <w:spacing w:before="120" w:after="120"/>
        <w:rPr>
          <w:rFonts w:ascii="Times New Roman" w:hAnsi="Times New Roman"/>
          <w:b/>
          <w:sz w:val="24"/>
          <w:szCs w:val="24"/>
        </w:rPr>
      </w:pPr>
      <w:r w:rsidRPr="00F0527F">
        <w:rPr>
          <w:rFonts w:ascii="Times New Roman" w:hAnsi="Times New Roman"/>
          <w:b/>
          <w:sz w:val="24"/>
          <w:szCs w:val="24"/>
        </w:rPr>
        <w:t xml:space="preserve">Трошкови опреме за разастирање стајњака </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 xml:space="preserve">Поред изградње објеката за складиштење стајњака, за опрему за разастирање стајњака биће потребно 347 </w:t>
      </w:r>
      <w:r w:rsidR="00F90E8A" w:rsidRPr="00F0527F">
        <w:rPr>
          <w:rFonts w:ascii="Times New Roman" w:hAnsi="Times New Roman"/>
          <w:sz w:val="24"/>
          <w:szCs w:val="24"/>
        </w:rPr>
        <w:t>милиона</w:t>
      </w:r>
      <w:r w:rsidRPr="00F0527F">
        <w:rPr>
          <w:rFonts w:ascii="Times New Roman" w:hAnsi="Times New Roman"/>
          <w:sz w:val="24"/>
          <w:szCs w:val="24"/>
        </w:rPr>
        <w:t xml:space="preserve"> евра. Више од половине ових трошкова је потребно у веома малим газдинствима са мање од 10 УГ (Табела 34).</w:t>
      </w:r>
    </w:p>
    <w:p w:rsidR="004A69E4" w:rsidRPr="005065B6" w:rsidRDefault="004A69E4" w:rsidP="00C91087">
      <w:pPr>
        <w:keepNext/>
        <w:spacing w:before="240" w:after="60"/>
        <w:rPr>
          <w:rFonts w:ascii="Times New Roman" w:eastAsia="Times New Roman" w:hAnsi="Times New Roman"/>
          <w:b/>
          <w:bCs/>
          <w:i/>
          <w:iCs/>
        </w:rPr>
      </w:pPr>
      <w:bookmarkStart w:id="618" w:name="_Ref491019072"/>
      <w:bookmarkStart w:id="619" w:name="_Toc507916910"/>
      <w:bookmarkStart w:id="620" w:name="_Toc521629154"/>
      <w:r w:rsidRPr="005065B6">
        <w:rPr>
          <w:rFonts w:ascii="Times New Roman" w:eastAsia="Times New Roman" w:hAnsi="Times New Roman"/>
          <w:b/>
          <w:bCs/>
          <w:i/>
          <w:iCs/>
        </w:rPr>
        <w:t xml:space="preserve">Табела </w:t>
      </w:r>
      <w:r w:rsidR="00F3418D" w:rsidRPr="005065B6">
        <w:rPr>
          <w:rFonts w:ascii="Times New Roman" w:eastAsia="Times New Roman" w:hAnsi="Times New Roman"/>
          <w:b/>
          <w:bCs/>
          <w:i/>
          <w:iCs/>
        </w:rPr>
        <w:fldChar w:fldCharType="begin"/>
      </w:r>
      <w:r w:rsidRPr="005065B6">
        <w:rPr>
          <w:rFonts w:ascii="Times New Roman" w:eastAsia="Times New Roman" w:hAnsi="Times New Roman"/>
          <w:b/>
          <w:bCs/>
          <w:i/>
          <w:iCs/>
        </w:rPr>
        <w:instrText xml:space="preserve"> SEQ Table \* ARABIC </w:instrText>
      </w:r>
      <w:r w:rsidR="00F3418D" w:rsidRPr="005065B6">
        <w:rPr>
          <w:rFonts w:ascii="Times New Roman" w:eastAsia="Times New Roman" w:hAnsi="Times New Roman"/>
          <w:b/>
          <w:bCs/>
          <w:i/>
          <w:iCs/>
        </w:rPr>
        <w:fldChar w:fldCharType="separate"/>
      </w:r>
      <w:r w:rsidR="009B3FBB">
        <w:rPr>
          <w:rFonts w:ascii="Times New Roman" w:eastAsia="Times New Roman" w:hAnsi="Times New Roman"/>
          <w:b/>
          <w:bCs/>
          <w:i/>
          <w:iCs/>
          <w:noProof/>
        </w:rPr>
        <w:t>34</w:t>
      </w:r>
      <w:r w:rsidR="00F3418D" w:rsidRPr="005065B6">
        <w:rPr>
          <w:rFonts w:ascii="Times New Roman" w:eastAsia="Times New Roman" w:hAnsi="Times New Roman"/>
          <w:b/>
          <w:bCs/>
          <w:i/>
          <w:iCs/>
        </w:rPr>
        <w:fldChar w:fldCharType="end"/>
      </w:r>
      <w:bookmarkEnd w:id="618"/>
      <w:r w:rsidR="00867F38" w:rsidRPr="005065B6">
        <w:rPr>
          <w:rFonts w:ascii="Times New Roman" w:eastAsia="Times New Roman" w:hAnsi="Times New Roman"/>
          <w:b/>
          <w:bCs/>
          <w:i/>
          <w:iCs/>
        </w:rPr>
        <w:t>.</w:t>
      </w:r>
      <w:r w:rsidRPr="005065B6">
        <w:rPr>
          <w:rFonts w:ascii="Times New Roman" w:eastAsia="Times New Roman" w:hAnsi="Times New Roman"/>
          <w:b/>
          <w:bCs/>
          <w:i/>
          <w:iCs/>
        </w:rPr>
        <w:t xml:space="preserve"> Трошкови опреме за разастирање стајњака према величини газдинства на целопкупној територији Републике Србије, милиони EUR.</w:t>
      </w:r>
      <w:bookmarkEnd w:id="619"/>
      <w:bookmarkEnd w:id="620"/>
    </w:p>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983"/>
        <w:gridCol w:w="1127"/>
        <w:gridCol w:w="1127"/>
        <w:gridCol w:w="1127"/>
        <w:gridCol w:w="1127"/>
        <w:gridCol w:w="1127"/>
        <w:gridCol w:w="1127"/>
      </w:tblGrid>
      <w:tr w:rsidR="004A69E4" w:rsidRPr="00F0527F" w:rsidTr="00C61CFD">
        <w:tc>
          <w:tcPr>
            <w:tcW w:w="1271" w:type="dxa"/>
            <w:shd w:val="clear" w:color="auto" w:fill="auto"/>
            <w:vAlign w:val="bottom"/>
          </w:tcPr>
          <w:p w:rsidR="004A69E4" w:rsidRPr="00F0527F" w:rsidRDefault="004A69E4" w:rsidP="00C91087">
            <w:pPr>
              <w:rPr>
                <w:rFonts w:ascii="Times New Roman" w:hAnsi="Times New Roman"/>
                <w:b/>
                <w:sz w:val="18"/>
                <w:szCs w:val="18"/>
              </w:rPr>
            </w:pPr>
            <w:r w:rsidRPr="00F0527F">
              <w:rPr>
                <w:rFonts w:ascii="Times New Roman" w:eastAsia="Times New Roman" w:hAnsi="Times New Roman"/>
                <w:b/>
                <w:sz w:val="18"/>
                <w:szCs w:val="18"/>
                <w:lang w:eastAsia="lt-LT"/>
              </w:rPr>
              <w:t> </w:t>
            </w:r>
          </w:p>
        </w:tc>
        <w:tc>
          <w:tcPr>
            <w:tcW w:w="983" w:type="dxa"/>
            <w:shd w:val="clear" w:color="auto" w:fill="auto"/>
            <w:vAlign w:val="center"/>
          </w:tcPr>
          <w:p w:rsidR="004A69E4" w:rsidRPr="00F0527F" w:rsidRDefault="004A69E4" w:rsidP="00C91087">
            <w:pPr>
              <w:jc w:val="center"/>
              <w:rPr>
                <w:rFonts w:ascii="Times New Roman" w:hAnsi="Times New Roman"/>
                <w:b/>
                <w:sz w:val="18"/>
                <w:szCs w:val="18"/>
              </w:rPr>
            </w:pPr>
            <w:r w:rsidRPr="00F0527F">
              <w:rPr>
                <w:rFonts w:ascii="Times New Roman" w:eastAsia="Times New Roman" w:hAnsi="Times New Roman"/>
                <w:b/>
                <w:sz w:val="18"/>
                <w:szCs w:val="18"/>
                <w:lang w:eastAsia="lt-LT"/>
              </w:rPr>
              <w:t>&lt;10 УГ</w:t>
            </w:r>
          </w:p>
        </w:tc>
        <w:tc>
          <w:tcPr>
            <w:tcW w:w="1127" w:type="dxa"/>
            <w:shd w:val="clear" w:color="auto" w:fill="auto"/>
            <w:vAlign w:val="center"/>
          </w:tcPr>
          <w:p w:rsidR="004A69E4" w:rsidRPr="00F0527F" w:rsidRDefault="004A69E4" w:rsidP="00C91087">
            <w:pPr>
              <w:jc w:val="center"/>
              <w:rPr>
                <w:rFonts w:ascii="Times New Roman" w:hAnsi="Times New Roman"/>
                <w:b/>
                <w:sz w:val="18"/>
                <w:szCs w:val="18"/>
              </w:rPr>
            </w:pPr>
            <w:r w:rsidRPr="00F0527F">
              <w:rPr>
                <w:rFonts w:ascii="Times New Roman" w:eastAsia="Times New Roman" w:hAnsi="Times New Roman"/>
                <w:b/>
                <w:sz w:val="18"/>
                <w:szCs w:val="18"/>
                <w:lang w:eastAsia="lt-LT"/>
              </w:rPr>
              <w:t>10-20 УГ</w:t>
            </w:r>
          </w:p>
        </w:tc>
        <w:tc>
          <w:tcPr>
            <w:tcW w:w="1127" w:type="dxa"/>
            <w:shd w:val="clear" w:color="auto" w:fill="auto"/>
            <w:vAlign w:val="center"/>
          </w:tcPr>
          <w:p w:rsidR="004A69E4" w:rsidRPr="00F0527F" w:rsidRDefault="004A69E4" w:rsidP="00C91087">
            <w:pPr>
              <w:jc w:val="center"/>
              <w:rPr>
                <w:rFonts w:ascii="Times New Roman" w:hAnsi="Times New Roman"/>
                <w:b/>
                <w:sz w:val="18"/>
                <w:szCs w:val="18"/>
              </w:rPr>
            </w:pPr>
            <w:r w:rsidRPr="00F0527F">
              <w:rPr>
                <w:rFonts w:ascii="Times New Roman" w:eastAsia="Times New Roman" w:hAnsi="Times New Roman"/>
                <w:b/>
                <w:sz w:val="18"/>
                <w:szCs w:val="18"/>
                <w:lang w:eastAsia="lt-LT"/>
              </w:rPr>
              <w:t>20-50 УГ</w:t>
            </w:r>
          </w:p>
        </w:tc>
        <w:tc>
          <w:tcPr>
            <w:tcW w:w="1127" w:type="dxa"/>
            <w:shd w:val="clear" w:color="auto" w:fill="auto"/>
            <w:vAlign w:val="center"/>
          </w:tcPr>
          <w:p w:rsidR="004A69E4" w:rsidRPr="00F0527F" w:rsidRDefault="004A69E4" w:rsidP="00C91087">
            <w:pPr>
              <w:jc w:val="center"/>
              <w:rPr>
                <w:rFonts w:ascii="Times New Roman" w:hAnsi="Times New Roman"/>
                <w:b/>
                <w:sz w:val="18"/>
                <w:szCs w:val="18"/>
              </w:rPr>
            </w:pPr>
            <w:r w:rsidRPr="00F0527F">
              <w:rPr>
                <w:rFonts w:ascii="Times New Roman" w:eastAsia="Times New Roman" w:hAnsi="Times New Roman"/>
                <w:b/>
                <w:sz w:val="18"/>
                <w:szCs w:val="18"/>
                <w:lang w:eastAsia="lt-LT"/>
              </w:rPr>
              <w:t>&gt;50 УГ</w:t>
            </w:r>
          </w:p>
        </w:tc>
        <w:tc>
          <w:tcPr>
            <w:tcW w:w="1127" w:type="dxa"/>
            <w:shd w:val="clear" w:color="auto" w:fill="auto"/>
            <w:vAlign w:val="center"/>
          </w:tcPr>
          <w:p w:rsidR="004A69E4" w:rsidRPr="00F0527F" w:rsidRDefault="000216D2" w:rsidP="00C91087">
            <w:pPr>
              <w:jc w:val="center"/>
              <w:rPr>
                <w:rFonts w:ascii="Times New Roman" w:hAnsi="Times New Roman"/>
                <w:b/>
                <w:sz w:val="18"/>
                <w:szCs w:val="18"/>
              </w:rPr>
            </w:pPr>
            <w:r w:rsidRPr="00F0527F">
              <w:rPr>
                <w:rFonts w:ascii="Times New Roman" w:eastAsia="Times New Roman" w:hAnsi="Times New Roman"/>
                <w:b/>
                <w:color w:val="000000"/>
                <w:sz w:val="18"/>
                <w:szCs w:val="18"/>
                <w:lang w:eastAsia="lt-LT"/>
              </w:rPr>
              <w:t>Укупно</w:t>
            </w:r>
          </w:p>
        </w:tc>
        <w:tc>
          <w:tcPr>
            <w:tcW w:w="1127" w:type="dxa"/>
            <w:shd w:val="clear" w:color="auto" w:fill="auto"/>
            <w:vAlign w:val="center"/>
          </w:tcPr>
          <w:p w:rsidR="004A69E4" w:rsidRPr="00F0527F" w:rsidRDefault="004A69E4" w:rsidP="00C91087">
            <w:pPr>
              <w:jc w:val="center"/>
              <w:rPr>
                <w:rFonts w:ascii="Times New Roman" w:hAnsi="Times New Roman"/>
                <w:b/>
                <w:sz w:val="18"/>
                <w:szCs w:val="18"/>
              </w:rPr>
            </w:pPr>
            <w:r w:rsidRPr="00F0527F">
              <w:rPr>
                <w:rFonts w:ascii="Times New Roman" w:eastAsia="Times New Roman" w:hAnsi="Times New Roman"/>
                <w:b/>
                <w:color w:val="000000"/>
                <w:sz w:val="18"/>
                <w:szCs w:val="18"/>
                <w:lang w:eastAsia="lt-LT"/>
              </w:rPr>
              <w:t xml:space="preserve">&gt;10 УГ, </w:t>
            </w:r>
            <w:r w:rsidR="000216D2" w:rsidRPr="00F0527F">
              <w:rPr>
                <w:rFonts w:ascii="Times New Roman" w:eastAsia="Times New Roman" w:hAnsi="Times New Roman"/>
                <w:b/>
                <w:color w:val="000000"/>
                <w:sz w:val="18"/>
                <w:szCs w:val="18"/>
                <w:lang w:eastAsia="lt-LT"/>
              </w:rPr>
              <w:t>Укупно</w:t>
            </w:r>
          </w:p>
        </w:tc>
        <w:tc>
          <w:tcPr>
            <w:tcW w:w="1127" w:type="dxa"/>
            <w:shd w:val="clear" w:color="auto" w:fill="auto"/>
            <w:vAlign w:val="center"/>
          </w:tcPr>
          <w:p w:rsidR="004A69E4" w:rsidRPr="00F0527F" w:rsidRDefault="004A69E4" w:rsidP="00C91087">
            <w:pPr>
              <w:jc w:val="center"/>
              <w:rPr>
                <w:rFonts w:ascii="Times New Roman" w:hAnsi="Times New Roman"/>
                <w:b/>
                <w:sz w:val="18"/>
                <w:szCs w:val="18"/>
              </w:rPr>
            </w:pPr>
            <w:r w:rsidRPr="00F0527F">
              <w:rPr>
                <w:rFonts w:ascii="Times New Roman" w:eastAsia="Times New Roman" w:hAnsi="Times New Roman"/>
                <w:b/>
                <w:color w:val="000000"/>
                <w:sz w:val="18"/>
                <w:szCs w:val="18"/>
                <w:lang w:eastAsia="lt-LT"/>
              </w:rPr>
              <w:t>&gt;10 УГ, %</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Говеда </w:t>
            </w:r>
          </w:p>
        </w:tc>
        <w:tc>
          <w:tcPr>
            <w:tcW w:w="983"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88.1</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12.4</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50.1</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18.3</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168.9</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80.8</w:t>
            </w:r>
          </w:p>
        </w:tc>
        <w:tc>
          <w:tcPr>
            <w:tcW w:w="1127"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47.8%</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Свиње </w:t>
            </w:r>
          </w:p>
        </w:tc>
        <w:tc>
          <w:tcPr>
            <w:tcW w:w="983"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69.2</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4.5</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6.8</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24.1</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104.6</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35.4</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33.8%</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Овце и козе</w:t>
            </w:r>
          </w:p>
        </w:tc>
        <w:tc>
          <w:tcPr>
            <w:tcW w:w="983"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42.5</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2.5</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3.8</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0.8</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49.6</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7.0</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14.2%</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Живина </w:t>
            </w:r>
          </w:p>
        </w:tc>
        <w:tc>
          <w:tcPr>
            <w:tcW w:w="983"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2.2</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21.9</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24.2</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21.9</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90.8%</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 xml:space="preserve">Укупно </w:t>
            </w:r>
          </w:p>
        </w:tc>
        <w:tc>
          <w:tcPr>
            <w:tcW w:w="983" w:type="dxa"/>
            <w:shd w:val="clear" w:color="auto" w:fill="auto"/>
            <w:vAlign w:val="center"/>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202.1</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19.3</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82.6</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43.2</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347.2</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145.1</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sz w:val="18"/>
                <w:szCs w:val="18"/>
                <w:lang w:eastAsia="lt-LT"/>
              </w:rPr>
            </w:pPr>
            <w:r w:rsidRPr="00F0527F">
              <w:rPr>
                <w:rFonts w:ascii="Times New Roman" w:eastAsia="Times New Roman" w:hAnsi="Times New Roman"/>
                <w:b/>
                <w:color w:val="000000"/>
                <w:sz w:val="18"/>
                <w:szCs w:val="18"/>
                <w:lang w:eastAsia="lt-LT"/>
              </w:rPr>
              <w:t>41.8%</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 </w:t>
            </w:r>
          </w:p>
        </w:tc>
        <w:tc>
          <w:tcPr>
            <w:tcW w:w="983"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58.2%</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5.6%</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23.8%</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12.4%</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p>
        </w:tc>
      </w:tr>
    </w:tbl>
    <w:p w:rsidR="004A69E4" w:rsidRPr="00F0527F" w:rsidRDefault="004A69E4" w:rsidP="00C91087">
      <w:pPr>
        <w:rPr>
          <w:rFonts w:ascii="Times New Roman" w:hAnsi="Times New Roman"/>
          <w:i/>
          <w:sz w:val="20"/>
          <w:szCs w:val="20"/>
        </w:rPr>
      </w:pPr>
      <w:r w:rsidRPr="00F0527F">
        <w:rPr>
          <w:rFonts w:ascii="Times New Roman" w:hAnsi="Times New Roman"/>
          <w:i/>
        </w:rPr>
        <w:t>Извор података: прорачуни EAS пројекта засновани су на попису пољопривреде из 2012</w:t>
      </w:r>
      <w:r w:rsidRPr="00F0527F">
        <w:rPr>
          <w:rFonts w:ascii="Times New Roman" w:hAnsi="Times New Roman"/>
          <w:i/>
          <w:sz w:val="20"/>
          <w:szCs w:val="20"/>
        </w:rPr>
        <w:t>.</w:t>
      </w:r>
    </w:p>
    <w:p w:rsidR="004A69E4" w:rsidRPr="004C62DE" w:rsidRDefault="004A69E4" w:rsidP="00C91087">
      <w:pPr>
        <w:spacing w:before="120" w:after="120"/>
        <w:rPr>
          <w:rFonts w:ascii="Times New Roman" w:hAnsi="Times New Roman"/>
          <w:b/>
          <w:sz w:val="24"/>
          <w:szCs w:val="24"/>
        </w:rPr>
      </w:pPr>
      <w:r w:rsidRPr="004C62DE">
        <w:rPr>
          <w:rFonts w:ascii="Times New Roman" w:hAnsi="Times New Roman"/>
          <w:b/>
          <w:sz w:val="24"/>
          <w:szCs w:val="24"/>
        </w:rPr>
        <w:t>Укупни трошкови имплементације Нитратне директиве</w:t>
      </w:r>
    </w:p>
    <w:p w:rsidR="004A69E4" w:rsidRPr="004C62DE" w:rsidRDefault="004A69E4" w:rsidP="00C91087">
      <w:pPr>
        <w:spacing w:before="120" w:after="120"/>
        <w:rPr>
          <w:rFonts w:ascii="Times New Roman" w:hAnsi="Times New Roman"/>
          <w:sz w:val="24"/>
          <w:szCs w:val="24"/>
        </w:rPr>
      </w:pPr>
      <w:r w:rsidRPr="004C62DE">
        <w:rPr>
          <w:rFonts w:ascii="Times New Roman" w:hAnsi="Times New Roman"/>
          <w:b/>
          <w:sz w:val="24"/>
          <w:szCs w:val="24"/>
        </w:rPr>
        <w:t xml:space="preserve">Укупни трошкови </w:t>
      </w:r>
      <w:r w:rsidRPr="004C62DE">
        <w:rPr>
          <w:rFonts w:ascii="Times New Roman" w:hAnsi="Times New Roman"/>
          <w:sz w:val="24"/>
          <w:szCs w:val="24"/>
        </w:rPr>
        <w:t xml:space="preserve">имплементације Нитратне директиве у Републици Србији (приступ целокупне територије) износе </w:t>
      </w:r>
      <w:r w:rsidRPr="004C62DE">
        <w:rPr>
          <w:rFonts w:ascii="Times New Roman" w:hAnsi="Times New Roman"/>
          <w:b/>
          <w:sz w:val="24"/>
          <w:szCs w:val="24"/>
        </w:rPr>
        <w:t>приближно 1.04 милијарди евра</w:t>
      </w:r>
      <w:r w:rsidRPr="004C62DE">
        <w:rPr>
          <w:rFonts w:ascii="Times New Roman" w:hAnsi="Times New Roman"/>
          <w:sz w:val="24"/>
          <w:szCs w:val="24"/>
        </w:rPr>
        <w:t xml:space="preserve"> (</w:t>
      </w:r>
      <w:r w:rsidR="00F40103">
        <w:fldChar w:fldCharType="begin"/>
      </w:r>
      <w:r w:rsidR="00F40103">
        <w:instrText xml:space="preserve"> REF _Ref491019172 \h  \* MERGEFORMAT </w:instrText>
      </w:r>
      <w:r w:rsidR="00F40103">
        <w:fldChar w:fldCharType="separate"/>
      </w:r>
      <w:r w:rsidR="009B3FBB" w:rsidRPr="009B3FBB">
        <w:rPr>
          <w:rFonts w:ascii="Times New Roman" w:eastAsia="Times New Roman" w:hAnsi="Times New Roman"/>
          <w:b/>
          <w:bCs/>
          <w:sz w:val="24"/>
          <w:szCs w:val="24"/>
        </w:rPr>
        <w:t xml:space="preserve">Табела </w:t>
      </w:r>
      <w:r w:rsidR="009B3FBB" w:rsidRPr="009B3FBB">
        <w:rPr>
          <w:rFonts w:ascii="Times New Roman" w:eastAsia="Times New Roman" w:hAnsi="Times New Roman"/>
          <w:b/>
          <w:bCs/>
          <w:noProof/>
          <w:sz w:val="24"/>
          <w:szCs w:val="24"/>
        </w:rPr>
        <w:t>35</w:t>
      </w:r>
      <w:r w:rsidR="00F40103">
        <w:fldChar w:fldCharType="end"/>
      </w:r>
      <w:r w:rsidRPr="004C62DE">
        <w:rPr>
          <w:rFonts w:ascii="Times New Roman" w:hAnsi="Times New Roman"/>
          <w:sz w:val="24"/>
          <w:szCs w:val="24"/>
        </w:rPr>
        <w:t xml:space="preserve">). Међутим, </w:t>
      </w:r>
      <w:r w:rsidRPr="004C62DE">
        <w:rPr>
          <w:rFonts w:ascii="Times New Roman" w:hAnsi="Times New Roman"/>
          <w:sz w:val="24"/>
          <w:szCs w:val="24"/>
        </w:rPr>
        <w:lastRenderedPageBreak/>
        <w:t>62% тих трошкова одлази на ве</w:t>
      </w:r>
      <w:r w:rsidR="000216D2" w:rsidRPr="004C62DE">
        <w:rPr>
          <w:rFonts w:ascii="Times New Roman" w:hAnsi="Times New Roman"/>
          <w:sz w:val="24"/>
          <w:szCs w:val="24"/>
        </w:rPr>
        <w:t>ћ</w:t>
      </w:r>
      <w:r w:rsidRPr="004C62DE">
        <w:rPr>
          <w:rFonts w:ascii="Times New Roman" w:hAnsi="Times New Roman"/>
          <w:sz w:val="24"/>
          <w:szCs w:val="24"/>
        </w:rPr>
        <w:t xml:space="preserve">инску групу најмањих газдинстава са мање од 10 условних грла. </w:t>
      </w:r>
    </w:p>
    <w:p w:rsidR="004A69E4" w:rsidRPr="005065B6" w:rsidRDefault="004A69E4" w:rsidP="00C91087">
      <w:pPr>
        <w:keepNext/>
        <w:spacing w:before="240" w:after="60"/>
        <w:rPr>
          <w:rFonts w:ascii="Times New Roman" w:eastAsia="Times New Roman" w:hAnsi="Times New Roman"/>
          <w:b/>
          <w:bCs/>
          <w:i/>
          <w:iCs/>
        </w:rPr>
      </w:pPr>
      <w:bookmarkStart w:id="621" w:name="_Ref491019172"/>
      <w:bookmarkStart w:id="622" w:name="_Toc507916911"/>
      <w:bookmarkStart w:id="623" w:name="_Toc521629155"/>
      <w:r w:rsidRPr="005065B6">
        <w:rPr>
          <w:rFonts w:ascii="Times New Roman" w:eastAsia="Times New Roman" w:hAnsi="Times New Roman"/>
          <w:b/>
          <w:bCs/>
          <w:i/>
          <w:iCs/>
        </w:rPr>
        <w:t xml:space="preserve">Табела </w:t>
      </w:r>
      <w:r w:rsidR="00F3418D" w:rsidRPr="005065B6">
        <w:rPr>
          <w:rFonts w:ascii="Times New Roman" w:eastAsia="Times New Roman" w:hAnsi="Times New Roman"/>
          <w:b/>
          <w:bCs/>
          <w:i/>
          <w:iCs/>
        </w:rPr>
        <w:fldChar w:fldCharType="begin"/>
      </w:r>
      <w:r w:rsidRPr="005065B6">
        <w:rPr>
          <w:rFonts w:ascii="Times New Roman" w:eastAsia="Times New Roman" w:hAnsi="Times New Roman"/>
          <w:b/>
          <w:bCs/>
          <w:i/>
          <w:iCs/>
        </w:rPr>
        <w:instrText xml:space="preserve"> SEQ Table \* ARABIC </w:instrText>
      </w:r>
      <w:r w:rsidR="00F3418D" w:rsidRPr="005065B6">
        <w:rPr>
          <w:rFonts w:ascii="Times New Roman" w:eastAsia="Times New Roman" w:hAnsi="Times New Roman"/>
          <w:b/>
          <w:bCs/>
          <w:i/>
          <w:iCs/>
        </w:rPr>
        <w:fldChar w:fldCharType="separate"/>
      </w:r>
      <w:r w:rsidR="009B3FBB">
        <w:rPr>
          <w:rFonts w:ascii="Times New Roman" w:eastAsia="Times New Roman" w:hAnsi="Times New Roman"/>
          <w:b/>
          <w:bCs/>
          <w:i/>
          <w:iCs/>
          <w:noProof/>
        </w:rPr>
        <w:t>35</w:t>
      </w:r>
      <w:r w:rsidR="00F3418D" w:rsidRPr="005065B6">
        <w:rPr>
          <w:rFonts w:ascii="Times New Roman" w:eastAsia="Times New Roman" w:hAnsi="Times New Roman"/>
          <w:b/>
          <w:bCs/>
          <w:i/>
          <w:iCs/>
        </w:rPr>
        <w:fldChar w:fldCharType="end"/>
      </w:r>
      <w:bookmarkEnd w:id="621"/>
      <w:r w:rsidR="00867F38" w:rsidRPr="005065B6">
        <w:rPr>
          <w:rFonts w:ascii="Times New Roman" w:eastAsia="Times New Roman" w:hAnsi="Times New Roman"/>
          <w:b/>
          <w:bCs/>
          <w:i/>
          <w:iCs/>
        </w:rPr>
        <w:t>.</w:t>
      </w:r>
      <w:r w:rsidRPr="005065B6">
        <w:rPr>
          <w:rFonts w:ascii="Times New Roman" w:eastAsia="Times New Roman" w:hAnsi="Times New Roman"/>
          <w:b/>
          <w:bCs/>
          <w:i/>
          <w:iCs/>
        </w:rPr>
        <w:t xml:space="preserve"> Укупни инвестициони трошкови (складиштење стајњака + растурачи) према величини газдинства на целопкупној територији Републике Србије, </w:t>
      </w:r>
      <w:r w:rsidR="006C4AA6" w:rsidRPr="005065B6">
        <w:rPr>
          <w:rFonts w:ascii="Times New Roman" w:eastAsia="Times New Roman" w:hAnsi="Times New Roman"/>
          <w:b/>
          <w:bCs/>
          <w:i/>
          <w:iCs/>
        </w:rPr>
        <w:t xml:space="preserve">милиона </w:t>
      </w:r>
      <w:r w:rsidR="00C91087" w:rsidRPr="005065B6">
        <w:rPr>
          <w:rFonts w:ascii="Times New Roman" w:eastAsia="Times New Roman" w:hAnsi="Times New Roman"/>
          <w:b/>
          <w:bCs/>
          <w:i/>
          <w:iCs/>
        </w:rPr>
        <w:t>EUR</w:t>
      </w:r>
      <w:bookmarkEnd w:id="622"/>
      <w:bookmarkEnd w:id="623"/>
    </w:p>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983"/>
        <w:gridCol w:w="1127"/>
        <w:gridCol w:w="1127"/>
        <w:gridCol w:w="1127"/>
        <w:gridCol w:w="1127"/>
        <w:gridCol w:w="1127"/>
        <w:gridCol w:w="1127"/>
      </w:tblGrid>
      <w:tr w:rsidR="004A69E4" w:rsidRPr="00F0527F" w:rsidTr="00C61CFD">
        <w:tc>
          <w:tcPr>
            <w:tcW w:w="1271" w:type="dxa"/>
            <w:shd w:val="clear" w:color="auto" w:fill="auto"/>
            <w:vAlign w:val="bottom"/>
          </w:tcPr>
          <w:p w:rsidR="004A69E4" w:rsidRPr="00F0527F" w:rsidRDefault="004A69E4" w:rsidP="00C91087">
            <w:pPr>
              <w:rPr>
                <w:rFonts w:ascii="Times New Roman" w:hAnsi="Times New Roman"/>
                <w:b/>
              </w:rPr>
            </w:pPr>
            <w:r w:rsidRPr="00F0527F">
              <w:rPr>
                <w:rFonts w:ascii="Times New Roman" w:eastAsia="Times New Roman" w:hAnsi="Times New Roman"/>
                <w:b/>
                <w:lang w:eastAsia="lt-LT"/>
              </w:rPr>
              <w:t> </w:t>
            </w:r>
          </w:p>
        </w:tc>
        <w:tc>
          <w:tcPr>
            <w:tcW w:w="983"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&lt;10 УГ</w:t>
            </w:r>
          </w:p>
        </w:tc>
        <w:tc>
          <w:tcPr>
            <w:tcW w:w="1127"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10-20 УГ</w:t>
            </w:r>
          </w:p>
        </w:tc>
        <w:tc>
          <w:tcPr>
            <w:tcW w:w="1127"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20-50 УГ</w:t>
            </w:r>
          </w:p>
        </w:tc>
        <w:tc>
          <w:tcPr>
            <w:tcW w:w="1127"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&gt;50 УГ</w:t>
            </w:r>
          </w:p>
        </w:tc>
        <w:tc>
          <w:tcPr>
            <w:tcW w:w="1127"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color w:val="000000"/>
                <w:lang w:eastAsia="lt-LT"/>
              </w:rPr>
              <w:t>Total</w:t>
            </w:r>
          </w:p>
        </w:tc>
        <w:tc>
          <w:tcPr>
            <w:tcW w:w="1127"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color w:val="000000"/>
                <w:lang w:eastAsia="lt-LT"/>
              </w:rPr>
              <w:t>&gt;10 УГ, Total</w:t>
            </w:r>
          </w:p>
        </w:tc>
        <w:tc>
          <w:tcPr>
            <w:tcW w:w="1127"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color w:val="000000"/>
                <w:lang w:eastAsia="lt-LT"/>
              </w:rPr>
              <w:t>&gt;10 УГ, %</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Говеда </w:t>
            </w:r>
          </w:p>
        </w:tc>
        <w:tc>
          <w:tcPr>
            <w:tcW w:w="983"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282.0</w:t>
            </w:r>
          </w:p>
        </w:tc>
        <w:tc>
          <w:tcPr>
            <w:tcW w:w="1127"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39.6</w:t>
            </w:r>
          </w:p>
        </w:tc>
        <w:tc>
          <w:tcPr>
            <w:tcW w:w="1127"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116.9</w:t>
            </w:r>
          </w:p>
        </w:tc>
        <w:tc>
          <w:tcPr>
            <w:tcW w:w="1127"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58.6</w:t>
            </w:r>
          </w:p>
        </w:tc>
        <w:tc>
          <w:tcPr>
            <w:tcW w:w="1127"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497.0</w:t>
            </w:r>
          </w:p>
        </w:tc>
        <w:tc>
          <w:tcPr>
            <w:tcW w:w="1127"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215.1</w:t>
            </w:r>
          </w:p>
        </w:tc>
        <w:tc>
          <w:tcPr>
            <w:tcW w:w="1127" w:type="dxa"/>
            <w:shd w:val="clear" w:color="auto" w:fill="auto"/>
            <w:vAlign w:val="center"/>
          </w:tcPr>
          <w:p w:rsidR="004A69E4" w:rsidRPr="00F0527F" w:rsidRDefault="004A69E4" w:rsidP="00C91087">
            <w:pPr>
              <w:jc w:val="center"/>
              <w:rPr>
                <w:rFonts w:ascii="Times New Roman" w:hAnsi="Times New Roman"/>
              </w:rPr>
            </w:pPr>
            <w:r w:rsidRPr="00F0527F">
              <w:rPr>
                <w:rFonts w:ascii="Times New Roman" w:eastAsia="Times New Roman" w:hAnsi="Times New Roman"/>
                <w:color w:val="000000"/>
                <w:lang w:eastAsia="lt-LT"/>
              </w:rPr>
              <w:t>43.3%</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Свиње </w:t>
            </w:r>
          </w:p>
        </w:tc>
        <w:tc>
          <w:tcPr>
            <w:tcW w:w="983"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221.6</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14.4</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15.8</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77.2</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328.9</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107.4</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32.6%</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Овце и козе</w:t>
            </w:r>
          </w:p>
        </w:tc>
        <w:tc>
          <w:tcPr>
            <w:tcW w:w="983"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136.1</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7.9</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8.9</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2.4</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155.3</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19.3</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12.4%</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 xml:space="preserve">Живина </w:t>
            </w:r>
          </w:p>
        </w:tc>
        <w:tc>
          <w:tcPr>
            <w:tcW w:w="983"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7.1</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0.0</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51.2</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0.0</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58.3</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51.2</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87.7%</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 xml:space="preserve">Укупно </w:t>
            </w:r>
          </w:p>
        </w:tc>
        <w:tc>
          <w:tcPr>
            <w:tcW w:w="983"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646.7</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61.9</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192.7</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138.2</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1039.5</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392.8</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b/>
                <w:color w:val="000000"/>
                <w:lang w:eastAsia="lt-LT"/>
              </w:rPr>
            </w:pPr>
            <w:r w:rsidRPr="00F0527F">
              <w:rPr>
                <w:rFonts w:ascii="Times New Roman" w:eastAsia="Times New Roman" w:hAnsi="Times New Roman"/>
                <w:b/>
                <w:color w:val="000000"/>
                <w:lang w:eastAsia="lt-LT"/>
              </w:rPr>
              <w:t>37.8%</w:t>
            </w:r>
          </w:p>
        </w:tc>
      </w:tr>
      <w:tr w:rsidR="004A69E4" w:rsidRPr="00F0527F" w:rsidTr="00C91087">
        <w:tc>
          <w:tcPr>
            <w:tcW w:w="1271" w:type="dxa"/>
            <w:shd w:val="clear" w:color="auto" w:fill="auto"/>
            <w:vAlign w:val="bottom"/>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w:t>
            </w:r>
          </w:p>
        </w:tc>
        <w:tc>
          <w:tcPr>
            <w:tcW w:w="983"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62.2%</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6.0%</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18.5%</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r w:rsidRPr="00F0527F">
              <w:rPr>
                <w:rFonts w:ascii="Times New Roman" w:eastAsia="Times New Roman" w:hAnsi="Times New Roman"/>
                <w:color w:val="000000"/>
                <w:lang w:eastAsia="lt-LT"/>
              </w:rPr>
              <w:t>13.3%</w:t>
            </w: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p>
        </w:tc>
        <w:tc>
          <w:tcPr>
            <w:tcW w:w="1127" w:type="dxa"/>
            <w:shd w:val="clear" w:color="auto" w:fill="auto"/>
            <w:vAlign w:val="center"/>
          </w:tcPr>
          <w:p w:rsidR="004A69E4" w:rsidRPr="00F0527F" w:rsidRDefault="004A69E4" w:rsidP="00C91087">
            <w:pPr>
              <w:jc w:val="center"/>
              <w:rPr>
                <w:rFonts w:ascii="Times New Roman" w:eastAsia="Times New Roman" w:hAnsi="Times New Roman"/>
                <w:color w:val="000000"/>
                <w:lang w:eastAsia="lt-LT"/>
              </w:rPr>
            </w:pPr>
          </w:p>
        </w:tc>
      </w:tr>
    </w:tbl>
    <w:p w:rsidR="004A69E4" w:rsidRPr="00F0527F" w:rsidRDefault="004A69E4" w:rsidP="00C91087">
      <w:pPr>
        <w:rPr>
          <w:rFonts w:ascii="Times New Roman" w:hAnsi="Times New Roman"/>
        </w:rPr>
      </w:pPr>
      <w:r w:rsidRPr="00F0527F">
        <w:rPr>
          <w:rFonts w:ascii="Times New Roman" w:hAnsi="Times New Roman"/>
          <w:i/>
        </w:rPr>
        <w:t>Извор података: прорачуни EAS пројекта засновани су на попису пољопривреде из 2012.</w:t>
      </w:r>
    </w:p>
    <w:p w:rsidR="004A69E4" w:rsidRPr="00F0527F" w:rsidRDefault="004A69E4" w:rsidP="00C91087">
      <w:pPr>
        <w:spacing w:before="120" w:after="120"/>
        <w:rPr>
          <w:rFonts w:ascii="Times New Roman" w:hAnsi="Times New Roman"/>
          <w:b/>
        </w:rPr>
      </w:pPr>
    </w:p>
    <w:p w:rsidR="004A69E4" w:rsidRPr="00F0527F" w:rsidRDefault="004A69E4" w:rsidP="00C91087">
      <w:pPr>
        <w:spacing w:before="120" w:after="120"/>
        <w:rPr>
          <w:rFonts w:ascii="Times New Roman" w:hAnsi="Times New Roman"/>
          <w:b/>
          <w:sz w:val="24"/>
          <w:szCs w:val="24"/>
        </w:rPr>
      </w:pPr>
      <w:r w:rsidRPr="00F0527F">
        <w:rPr>
          <w:rFonts w:ascii="Times New Roman" w:hAnsi="Times New Roman"/>
          <w:b/>
          <w:sz w:val="24"/>
          <w:szCs w:val="24"/>
        </w:rPr>
        <w:t>Трошкови имплементације Нитратне директиве: упоредни трошкови приступа нитратно рањивих подручја и целокупне територије земље</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Упоредни трошкови имплементације Нитратне директиве ова два п</w:t>
      </w:r>
      <w:r w:rsidR="00C56915" w:rsidRPr="00F0527F">
        <w:rPr>
          <w:rFonts w:ascii="Times New Roman" w:hAnsi="Times New Roman"/>
          <w:sz w:val="24"/>
          <w:szCs w:val="24"/>
        </w:rPr>
        <w:t>р</w:t>
      </w:r>
      <w:r w:rsidRPr="00F0527F">
        <w:rPr>
          <w:rFonts w:ascii="Times New Roman" w:hAnsi="Times New Roman"/>
          <w:sz w:val="24"/>
          <w:szCs w:val="24"/>
        </w:rPr>
        <w:t xml:space="preserve">иступа приказани су на Табели 36. Приступ целокупне територије земље је двоструко скупљи у односу на приступ нитратно рањивих подручја ако се разматрају </w:t>
      </w:r>
      <w:r w:rsidR="00C56915" w:rsidRPr="00F0527F">
        <w:rPr>
          <w:rFonts w:ascii="Times New Roman" w:hAnsi="Times New Roman"/>
          <w:sz w:val="24"/>
          <w:szCs w:val="24"/>
        </w:rPr>
        <w:t xml:space="preserve">распореди (дистрибуција) према </w:t>
      </w:r>
      <w:r w:rsidRPr="00F0527F">
        <w:rPr>
          <w:rFonts w:ascii="Times New Roman" w:hAnsi="Times New Roman"/>
          <w:sz w:val="24"/>
          <w:szCs w:val="24"/>
        </w:rPr>
        <w:t>величин</w:t>
      </w:r>
      <w:r w:rsidR="00C56915" w:rsidRPr="00F0527F">
        <w:rPr>
          <w:rFonts w:ascii="Times New Roman" w:hAnsi="Times New Roman"/>
          <w:sz w:val="24"/>
          <w:szCs w:val="24"/>
        </w:rPr>
        <w:t>и</w:t>
      </w:r>
      <w:r w:rsidRPr="00F0527F">
        <w:rPr>
          <w:rFonts w:ascii="Times New Roman" w:hAnsi="Times New Roman"/>
          <w:sz w:val="24"/>
          <w:szCs w:val="24"/>
        </w:rPr>
        <w:t xml:space="preserve"> газдинстава.</w:t>
      </w:r>
    </w:p>
    <w:p w:rsidR="004A69E4" w:rsidRPr="00F0527F" w:rsidRDefault="004A69E4" w:rsidP="00C91087">
      <w:pPr>
        <w:spacing w:before="120" w:after="120"/>
        <w:rPr>
          <w:rFonts w:ascii="Times New Roman" w:hAnsi="Times New Roman"/>
          <w:sz w:val="24"/>
          <w:szCs w:val="24"/>
        </w:rPr>
      </w:pPr>
      <w:r w:rsidRPr="00F0527F">
        <w:rPr>
          <w:rFonts w:ascii="Times New Roman" w:hAnsi="Times New Roman"/>
          <w:sz w:val="24"/>
          <w:szCs w:val="24"/>
        </w:rPr>
        <w:t>Структуром пољопривредних газдинстава у предложеним нитратно рањивим подручјима доминирају веома мала газдинства. Ако узмемо у обзир само газдинства са 20 или више условних грла, укупни инвестициони трошкови опције 1 (засебне NVZ) износе само 26% у поређењу са укупним инвестиционим трошковима који се односе на приступ целокупне територије земље. (</w:t>
      </w:r>
      <w:r w:rsidR="00F40103">
        <w:fldChar w:fldCharType="begin"/>
      </w:r>
      <w:r w:rsidR="00F40103">
        <w:instrText xml:space="preserve"> REF _Ref491019284 \h  \* MERGEFORMAT </w:instrText>
      </w:r>
      <w:r w:rsidR="00F40103">
        <w:fldChar w:fldCharType="separate"/>
      </w:r>
      <w:r w:rsidR="009B3FBB" w:rsidRPr="009B3FBB">
        <w:rPr>
          <w:rFonts w:ascii="Times New Roman" w:eastAsia="Times New Roman" w:hAnsi="Times New Roman"/>
          <w:sz w:val="24"/>
          <w:szCs w:val="24"/>
        </w:rPr>
        <w:t xml:space="preserve">Табела </w:t>
      </w:r>
      <w:r w:rsidR="009B3FBB" w:rsidRPr="009B3FBB">
        <w:rPr>
          <w:rFonts w:ascii="Times New Roman" w:eastAsia="Times New Roman" w:hAnsi="Times New Roman"/>
          <w:noProof/>
          <w:sz w:val="24"/>
          <w:szCs w:val="24"/>
        </w:rPr>
        <w:t>36</w:t>
      </w:r>
      <w:r w:rsidR="00F40103">
        <w:fldChar w:fldCharType="end"/>
      </w:r>
      <w:r w:rsidRPr="005065B6">
        <w:rPr>
          <w:rFonts w:ascii="Times New Roman" w:hAnsi="Times New Roman"/>
          <w:sz w:val="24"/>
          <w:szCs w:val="24"/>
        </w:rPr>
        <w:t>).</w:t>
      </w:r>
      <w:r w:rsidRPr="00F0527F">
        <w:rPr>
          <w:rFonts w:ascii="Times New Roman" w:hAnsi="Times New Roman"/>
          <w:sz w:val="24"/>
          <w:szCs w:val="24"/>
        </w:rPr>
        <w:t xml:space="preserve"> </w:t>
      </w:r>
    </w:p>
    <w:p w:rsidR="004A69E4" w:rsidRPr="00F0527F" w:rsidRDefault="004A69E4" w:rsidP="00C91087">
      <w:pPr>
        <w:keepNext/>
        <w:spacing w:before="240" w:after="60"/>
        <w:rPr>
          <w:rFonts w:ascii="Times New Roman" w:eastAsia="Times New Roman" w:hAnsi="Times New Roman"/>
          <w:b/>
          <w:bCs/>
        </w:rPr>
      </w:pPr>
      <w:bookmarkStart w:id="624" w:name="_Ref491019284"/>
      <w:bookmarkStart w:id="625" w:name="_Toc507916912"/>
      <w:bookmarkStart w:id="626" w:name="_Toc521629156"/>
      <w:r w:rsidRPr="00F0527F">
        <w:rPr>
          <w:rFonts w:ascii="Times New Roman" w:eastAsia="Times New Roman" w:hAnsi="Times New Roman"/>
          <w:b/>
          <w:bCs/>
        </w:rPr>
        <w:t xml:space="preserve">Табела </w:t>
      </w:r>
      <w:r w:rsidR="00F3418D" w:rsidRPr="00F0527F">
        <w:rPr>
          <w:rFonts w:ascii="Times New Roman" w:eastAsia="Times New Roman" w:hAnsi="Times New Roman"/>
          <w:b/>
          <w:bCs/>
        </w:rPr>
        <w:fldChar w:fldCharType="begin"/>
      </w:r>
      <w:r w:rsidRPr="00F0527F">
        <w:rPr>
          <w:rFonts w:ascii="Times New Roman" w:eastAsia="Times New Roman" w:hAnsi="Times New Roman"/>
          <w:b/>
          <w:bCs/>
        </w:rPr>
        <w:instrText xml:space="preserve"> SEQ Table \* ARABIC </w:instrText>
      </w:r>
      <w:r w:rsidR="00F3418D" w:rsidRPr="00F0527F">
        <w:rPr>
          <w:rFonts w:ascii="Times New Roman" w:eastAsia="Times New Roman" w:hAnsi="Times New Roman"/>
          <w:b/>
          <w:bCs/>
        </w:rPr>
        <w:fldChar w:fldCharType="separate"/>
      </w:r>
      <w:r w:rsidR="009B3FBB">
        <w:rPr>
          <w:rFonts w:ascii="Times New Roman" w:eastAsia="Times New Roman" w:hAnsi="Times New Roman"/>
          <w:b/>
          <w:bCs/>
          <w:noProof/>
        </w:rPr>
        <w:t>36</w:t>
      </w:r>
      <w:r w:rsidR="00F3418D" w:rsidRPr="00F0527F">
        <w:rPr>
          <w:rFonts w:ascii="Times New Roman" w:eastAsia="Times New Roman" w:hAnsi="Times New Roman"/>
          <w:b/>
          <w:bCs/>
        </w:rPr>
        <w:fldChar w:fldCharType="end"/>
      </w:r>
      <w:bookmarkEnd w:id="624"/>
      <w:r w:rsidRPr="00F0527F">
        <w:rPr>
          <w:rFonts w:ascii="Times New Roman" w:eastAsia="Times New Roman" w:hAnsi="Times New Roman"/>
          <w:b/>
          <w:bCs/>
        </w:rPr>
        <w:t xml:space="preserve"> Укупни инвестивиони трошкови (складиште стајњака + растурачи), однос приступа целокупне територије Србије и нитратно рањивих подручја у милионима EUR</w:t>
      </w:r>
      <w:bookmarkEnd w:id="625"/>
      <w:bookmarkEnd w:id="626"/>
    </w:p>
    <w:tbl>
      <w:tblPr>
        <w:tblW w:w="9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1542"/>
        <w:gridCol w:w="1653"/>
        <w:gridCol w:w="1652"/>
        <w:gridCol w:w="1653"/>
      </w:tblGrid>
      <w:tr w:rsidR="004A69E4" w:rsidRPr="00F0527F" w:rsidTr="00C61CFD">
        <w:tc>
          <w:tcPr>
            <w:tcW w:w="2515" w:type="dxa"/>
            <w:shd w:val="clear" w:color="auto" w:fill="auto"/>
            <w:vAlign w:val="bottom"/>
          </w:tcPr>
          <w:p w:rsidR="004A69E4" w:rsidRPr="00F0527F" w:rsidRDefault="004A69E4" w:rsidP="00C91087">
            <w:pPr>
              <w:rPr>
                <w:rFonts w:ascii="Times New Roman" w:hAnsi="Times New Roman"/>
                <w:b/>
                <w:sz w:val="18"/>
                <w:szCs w:val="18"/>
              </w:rPr>
            </w:pPr>
            <w:r w:rsidRPr="00F0527F">
              <w:rPr>
                <w:rFonts w:ascii="Times New Roman" w:eastAsia="Times New Roman" w:hAnsi="Times New Roman"/>
                <w:b/>
                <w:sz w:val="18"/>
                <w:szCs w:val="18"/>
                <w:lang w:eastAsia="lt-LT"/>
              </w:rPr>
              <w:t> </w:t>
            </w:r>
          </w:p>
        </w:tc>
        <w:tc>
          <w:tcPr>
            <w:tcW w:w="1542"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Сва газдинства</w:t>
            </w:r>
          </w:p>
        </w:tc>
        <w:tc>
          <w:tcPr>
            <w:tcW w:w="1653"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Газдинства &gt;10</w:t>
            </w:r>
            <w:r w:rsidR="00551E07" w:rsidRPr="00F0527F">
              <w:rPr>
                <w:rFonts w:ascii="Times New Roman" w:eastAsia="Times New Roman" w:hAnsi="Times New Roman"/>
                <w:b/>
                <w:lang w:eastAsia="lt-LT"/>
              </w:rPr>
              <w:t xml:space="preserve"> УГ</w:t>
            </w:r>
          </w:p>
        </w:tc>
        <w:tc>
          <w:tcPr>
            <w:tcW w:w="1652"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Газдинства &gt;20</w:t>
            </w:r>
            <w:r w:rsidR="00551E07" w:rsidRPr="00F0527F">
              <w:rPr>
                <w:rFonts w:ascii="Times New Roman" w:eastAsia="Times New Roman" w:hAnsi="Times New Roman"/>
                <w:b/>
                <w:lang w:eastAsia="lt-LT"/>
              </w:rPr>
              <w:t xml:space="preserve"> УГ</w:t>
            </w:r>
          </w:p>
        </w:tc>
        <w:tc>
          <w:tcPr>
            <w:tcW w:w="1653" w:type="dxa"/>
            <w:shd w:val="clear" w:color="auto" w:fill="auto"/>
            <w:vAlign w:val="center"/>
          </w:tcPr>
          <w:p w:rsidR="004A69E4" w:rsidRPr="00F0527F" w:rsidRDefault="004A69E4" w:rsidP="00C91087">
            <w:pPr>
              <w:jc w:val="center"/>
              <w:rPr>
                <w:rFonts w:ascii="Times New Roman" w:hAnsi="Times New Roman"/>
                <w:b/>
              </w:rPr>
            </w:pPr>
            <w:r w:rsidRPr="00F0527F">
              <w:rPr>
                <w:rFonts w:ascii="Times New Roman" w:eastAsia="Times New Roman" w:hAnsi="Times New Roman"/>
                <w:b/>
                <w:lang w:eastAsia="lt-LT"/>
              </w:rPr>
              <w:t>Газдинства &gt;50 УГ</w:t>
            </w:r>
          </w:p>
        </w:tc>
      </w:tr>
      <w:tr w:rsidR="004A69E4" w:rsidRPr="00F0527F" w:rsidTr="00257B10">
        <w:tc>
          <w:tcPr>
            <w:tcW w:w="2515" w:type="dxa"/>
            <w:shd w:val="clear" w:color="auto" w:fill="auto"/>
            <w:vAlign w:val="center"/>
          </w:tcPr>
          <w:p w:rsidR="004A69E4" w:rsidRPr="00F0527F" w:rsidRDefault="004A69E4" w:rsidP="00257B10">
            <w:pPr>
              <w:jc w:val="left"/>
              <w:rPr>
                <w:rFonts w:ascii="Times New Roman" w:hAnsi="Times New Roman"/>
              </w:rPr>
            </w:pPr>
            <w:r w:rsidRPr="00F0527F">
              <w:rPr>
                <w:rFonts w:ascii="Times New Roman" w:eastAsia="Times New Roman" w:hAnsi="Times New Roman"/>
                <w:color w:val="000000"/>
                <w:lang w:eastAsia="lt-LT"/>
              </w:rPr>
              <w:t>Приступ целокупне територије Републике Србије</w:t>
            </w:r>
          </w:p>
        </w:tc>
        <w:tc>
          <w:tcPr>
            <w:tcW w:w="1542"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1 039.5</w:t>
            </w:r>
          </w:p>
        </w:tc>
        <w:tc>
          <w:tcPr>
            <w:tcW w:w="1653"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392.8</w:t>
            </w:r>
          </w:p>
        </w:tc>
        <w:tc>
          <w:tcPr>
            <w:tcW w:w="1652"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330.9</w:t>
            </w:r>
          </w:p>
        </w:tc>
        <w:tc>
          <w:tcPr>
            <w:tcW w:w="1653" w:type="dxa"/>
            <w:shd w:val="clear" w:color="auto" w:fill="auto"/>
            <w:vAlign w:val="center"/>
          </w:tcPr>
          <w:p w:rsidR="004A69E4" w:rsidRPr="00F0527F" w:rsidRDefault="004A69E4" w:rsidP="00C91087">
            <w:pPr>
              <w:jc w:val="center"/>
              <w:rPr>
                <w:rFonts w:ascii="Times New Roman" w:hAnsi="Times New Roman"/>
                <w:sz w:val="18"/>
                <w:szCs w:val="18"/>
              </w:rPr>
            </w:pPr>
            <w:r w:rsidRPr="00F0527F">
              <w:rPr>
                <w:rFonts w:ascii="Times New Roman" w:eastAsia="Times New Roman" w:hAnsi="Times New Roman"/>
                <w:color w:val="000000"/>
                <w:sz w:val="18"/>
                <w:szCs w:val="18"/>
                <w:lang w:eastAsia="lt-LT"/>
              </w:rPr>
              <w:t>138.2</w:t>
            </w:r>
          </w:p>
        </w:tc>
      </w:tr>
      <w:tr w:rsidR="004A69E4" w:rsidRPr="00F0527F" w:rsidTr="00257B10">
        <w:tc>
          <w:tcPr>
            <w:tcW w:w="2515" w:type="dxa"/>
            <w:shd w:val="clear" w:color="auto" w:fill="auto"/>
            <w:vAlign w:val="center"/>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Приступ NVZ</w:t>
            </w:r>
          </w:p>
        </w:tc>
        <w:tc>
          <w:tcPr>
            <w:tcW w:w="1542"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521.8</w:t>
            </w:r>
          </w:p>
        </w:tc>
        <w:tc>
          <w:tcPr>
            <w:tcW w:w="1653"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110.0</w:t>
            </w:r>
          </w:p>
        </w:tc>
        <w:tc>
          <w:tcPr>
            <w:tcW w:w="1652"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85.9</w:t>
            </w:r>
          </w:p>
        </w:tc>
        <w:tc>
          <w:tcPr>
            <w:tcW w:w="1653"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24.8</w:t>
            </w:r>
          </w:p>
        </w:tc>
      </w:tr>
      <w:tr w:rsidR="004A69E4" w:rsidRPr="00F0527F" w:rsidTr="00257B10">
        <w:tc>
          <w:tcPr>
            <w:tcW w:w="2515" w:type="dxa"/>
            <w:shd w:val="clear" w:color="auto" w:fill="auto"/>
            <w:vAlign w:val="center"/>
          </w:tcPr>
          <w:p w:rsidR="004A69E4" w:rsidRPr="00F0527F" w:rsidRDefault="004A69E4" w:rsidP="00C91087">
            <w:pPr>
              <w:rPr>
                <w:rFonts w:ascii="Times New Roman" w:eastAsia="Times New Roman" w:hAnsi="Times New Roman"/>
                <w:color w:val="000000"/>
                <w:lang w:eastAsia="lt-LT"/>
              </w:rPr>
            </w:pPr>
            <w:r w:rsidRPr="00F0527F">
              <w:rPr>
                <w:rFonts w:ascii="Times New Roman" w:eastAsia="Times New Roman" w:hAnsi="Times New Roman"/>
                <w:color w:val="000000"/>
                <w:lang w:eastAsia="lt-LT"/>
              </w:rPr>
              <w:t>Део трошкова (</w:t>
            </w:r>
            <w:r w:rsidR="00AF1EA3" w:rsidRPr="00F0527F">
              <w:rPr>
                <w:rFonts w:ascii="Times New Roman" w:eastAsia="Times New Roman" w:hAnsi="Times New Roman"/>
                <w:color w:val="000000"/>
                <w:lang w:eastAsia="lt-LT"/>
              </w:rPr>
              <w:t>НРП</w:t>
            </w:r>
            <w:r w:rsidRPr="00F0527F">
              <w:rPr>
                <w:rFonts w:ascii="Times New Roman" w:eastAsia="Times New Roman" w:hAnsi="Times New Roman"/>
                <w:color w:val="000000"/>
                <w:lang w:eastAsia="lt-LT"/>
              </w:rPr>
              <w:t xml:space="preserve"> приступ), %</w:t>
            </w:r>
          </w:p>
        </w:tc>
        <w:tc>
          <w:tcPr>
            <w:tcW w:w="1542"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50%</w:t>
            </w:r>
          </w:p>
        </w:tc>
        <w:tc>
          <w:tcPr>
            <w:tcW w:w="1653"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28%</w:t>
            </w:r>
          </w:p>
        </w:tc>
        <w:tc>
          <w:tcPr>
            <w:tcW w:w="1652"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26%</w:t>
            </w:r>
          </w:p>
        </w:tc>
        <w:tc>
          <w:tcPr>
            <w:tcW w:w="1653" w:type="dxa"/>
            <w:shd w:val="clear" w:color="auto" w:fill="auto"/>
            <w:vAlign w:val="center"/>
          </w:tcPr>
          <w:p w:rsidR="004A69E4" w:rsidRPr="00F0527F" w:rsidRDefault="004A69E4" w:rsidP="00C91087">
            <w:pPr>
              <w:jc w:val="center"/>
              <w:rPr>
                <w:rFonts w:ascii="Times New Roman" w:eastAsia="Times New Roman" w:hAnsi="Times New Roman"/>
                <w:color w:val="000000"/>
                <w:sz w:val="18"/>
                <w:szCs w:val="18"/>
                <w:lang w:eastAsia="lt-LT"/>
              </w:rPr>
            </w:pPr>
            <w:r w:rsidRPr="00F0527F">
              <w:rPr>
                <w:rFonts w:ascii="Times New Roman" w:eastAsia="Times New Roman" w:hAnsi="Times New Roman"/>
                <w:color w:val="000000"/>
                <w:sz w:val="18"/>
                <w:szCs w:val="18"/>
                <w:lang w:eastAsia="lt-LT"/>
              </w:rPr>
              <w:t>18%</w:t>
            </w:r>
          </w:p>
        </w:tc>
      </w:tr>
    </w:tbl>
    <w:p w:rsidR="004A69E4" w:rsidRPr="00F0527F" w:rsidRDefault="004A69E4" w:rsidP="00C91087">
      <w:pPr>
        <w:rPr>
          <w:rFonts w:ascii="Times New Roman" w:hAnsi="Times New Roman"/>
        </w:rPr>
      </w:pPr>
    </w:p>
    <w:p w:rsidR="004A69E4" w:rsidRPr="00F0527F" w:rsidRDefault="004A69E4" w:rsidP="00C91087">
      <w:pPr>
        <w:rPr>
          <w:rFonts w:ascii="Times New Roman" w:hAnsi="Times New Roman"/>
          <w:sz w:val="24"/>
          <w:szCs w:val="24"/>
        </w:rPr>
      </w:pPr>
    </w:p>
    <w:p w:rsidR="004A69E4" w:rsidRPr="00F0527F" w:rsidRDefault="004A69E4" w:rsidP="00C91087">
      <w:pPr>
        <w:rPr>
          <w:rFonts w:ascii="Times New Roman" w:hAnsi="Times New Roman"/>
          <w:sz w:val="24"/>
          <w:szCs w:val="24"/>
        </w:rPr>
      </w:pPr>
      <w:r w:rsidRPr="00F0527F">
        <w:rPr>
          <w:rFonts w:ascii="Times New Roman" w:hAnsi="Times New Roman"/>
          <w:noProof/>
        </w:rPr>
        <w:lastRenderedPageBreak/>
        <w:drawing>
          <wp:anchor distT="0" distB="0" distL="114300" distR="114300" simplePos="0" relativeHeight="251683840" behindDoc="0" locked="0" layoutInCell="1" allowOverlap="1">
            <wp:simplePos x="0" y="0"/>
            <wp:positionH relativeFrom="column">
              <wp:posOffset>1260475</wp:posOffset>
            </wp:positionH>
            <wp:positionV relativeFrom="paragraph">
              <wp:align>top</wp:align>
            </wp:positionV>
            <wp:extent cx="4130675" cy="3056255"/>
            <wp:effectExtent l="0" t="0" r="3175" b="10795"/>
            <wp:wrapSquare wrapText="bothSides"/>
            <wp:docPr id="207" name="Chart 4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anchor>
        </w:drawing>
      </w:r>
      <w:r w:rsidRPr="00F0527F">
        <w:rPr>
          <w:rFonts w:ascii="Times New Roman" w:hAnsi="Times New Roman"/>
          <w:sz w:val="24"/>
          <w:szCs w:val="24"/>
        </w:rPr>
        <w:br w:type="textWrapping" w:clear="all"/>
      </w:r>
    </w:p>
    <w:p w:rsidR="004A69E4" w:rsidRPr="00F0527F" w:rsidRDefault="004A69E4" w:rsidP="00250F7B">
      <w:pPr>
        <w:jc w:val="center"/>
        <w:rPr>
          <w:rFonts w:ascii="Times New Roman" w:hAnsi="Times New Roman"/>
        </w:rPr>
      </w:pPr>
      <w:bookmarkStart w:id="627" w:name="_Toc507916935"/>
      <w:bookmarkStart w:id="628" w:name="_Toc521629179"/>
      <w:r w:rsidRPr="00F0527F">
        <w:rPr>
          <w:rFonts w:ascii="Times New Roman" w:hAnsi="Times New Roman"/>
        </w:rPr>
        <w:t>Сва газдин</w:t>
      </w:r>
      <w:r w:rsidR="00250F7B">
        <w:rPr>
          <w:rFonts w:ascii="Times New Roman" w:hAnsi="Times New Roman"/>
        </w:rPr>
        <w:t>ства</w:t>
      </w:r>
      <w:r w:rsidRPr="00F0527F">
        <w:rPr>
          <w:rFonts w:ascii="Times New Roman" w:hAnsi="Times New Roman"/>
        </w:rPr>
        <w:t xml:space="preserve">     Газдинства са&gt;10СЈ        Газдинства са&gt;20СЈ      Газдинства са&gt;50СЈ</w:t>
      </w:r>
    </w:p>
    <w:p w:rsidR="004A69E4" w:rsidRPr="00F0527F" w:rsidRDefault="004A69E4" w:rsidP="00250F7B">
      <w:pPr>
        <w:jc w:val="center"/>
        <w:rPr>
          <w:rFonts w:ascii="Times New Roman" w:hAnsi="Times New Roman"/>
        </w:rPr>
      </w:pPr>
      <w:r w:rsidRPr="00F0527F">
        <w:rPr>
          <w:rFonts w:ascii="Times New Roman" w:hAnsi="Times New Roman"/>
        </w:rPr>
        <w:t>Цела земља</w:t>
      </w:r>
    </w:p>
    <w:p w:rsidR="004A69E4" w:rsidRPr="00F0527F" w:rsidRDefault="004A69E4" w:rsidP="00C91087">
      <w:pPr>
        <w:jc w:val="center"/>
        <w:rPr>
          <w:rFonts w:ascii="Times New Roman" w:hAnsi="Times New Roman"/>
          <w:b/>
        </w:rPr>
      </w:pPr>
    </w:p>
    <w:p w:rsidR="004A69E4" w:rsidRPr="005065B6" w:rsidRDefault="004A69E4" w:rsidP="005065B6">
      <w:pPr>
        <w:jc w:val="center"/>
        <w:rPr>
          <w:rFonts w:ascii="Times New Roman" w:hAnsi="Times New Roman"/>
          <w:b/>
          <w:i/>
          <w:iCs/>
        </w:rPr>
      </w:pPr>
      <w:r w:rsidRPr="005065B6">
        <w:rPr>
          <w:rFonts w:ascii="Times New Roman" w:hAnsi="Times New Roman"/>
          <w:b/>
          <w:i/>
          <w:iCs/>
        </w:rPr>
        <w:t xml:space="preserve">Слика </w:t>
      </w:r>
      <w:r w:rsidR="00F3418D" w:rsidRPr="005065B6">
        <w:rPr>
          <w:rFonts w:ascii="Times New Roman" w:hAnsi="Times New Roman"/>
          <w:b/>
          <w:i/>
          <w:iCs/>
        </w:rPr>
        <w:fldChar w:fldCharType="begin"/>
      </w:r>
      <w:r w:rsidRPr="005065B6">
        <w:rPr>
          <w:rFonts w:ascii="Times New Roman" w:hAnsi="Times New Roman"/>
          <w:b/>
          <w:i/>
          <w:iCs/>
        </w:rPr>
        <w:instrText xml:space="preserve"> SEQ Figure \* ARABIC </w:instrText>
      </w:r>
      <w:r w:rsidR="00F3418D" w:rsidRPr="005065B6">
        <w:rPr>
          <w:rFonts w:ascii="Times New Roman" w:hAnsi="Times New Roman"/>
          <w:b/>
          <w:i/>
          <w:iCs/>
        </w:rPr>
        <w:fldChar w:fldCharType="separate"/>
      </w:r>
      <w:r w:rsidR="009B3FBB">
        <w:rPr>
          <w:rFonts w:ascii="Times New Roman" w:hAnsi="Times New Roman"/>
          <w:b/>
          <w:i/>
          <w:iCs/>
          <w:noProof/>
        </w:rPr>
        <w:t>23</w:t>
      </w:r>
      <w:r w:rsidR="00F3418D" w:rsidRPr="005065B6">
        <w:rPr>
          <w:rFonts w:ascii="Times New Roman" w:hAnsi="Times New Roman"/>
          <w:b/>
          <w:i/>
          <w:iCs/>
        </w:rPr>
        <w:fldChar w:fldCharType="end"/>
      </w:r>
      <w:r w:rsidR="00867F38" w:rsidRPr="005065B6">
        <w:rPr>
          <w:rFonts w:ascii="Times New Roman" w:hAnsi="Times New Roman"/>
          <w:b/>
          <w:i/>
          <w:iCs/>
        </w:rPr>
        <w:t>.</w:t>
      </w:r>
      <w:r w:rsidRPr="005065B6">
        <w:rPr>
          <w:rFonts w:ascii="Times New Roman" w:hAnsi="Times New Roman"/>
          <w:b/>
          <w:i/>
          <w:iCs/>
        </w:rPr>
        <w:t xml:space="preserve">  Трошкови имплементације Нитратне директиве: упоредни трошкови приступа целокупне територије земље и нитратно рањивих подручја, милиони EUR</w:t>
      </w:r>
      <w:bookmarkEnd w:id="627"/>
      <w:bookmarkEnd w:id="628"/>
    </w:p>
    <w:p w:rsidR="004A69E4" w:rsidRPr="00F0527F" w:rsidRDefault="004A69E4" w:rsidP="00867F38">
      <w:pPr>
        <w:rPr>
          <w:rFonts w:ascii="Times New Roman" w:hAnsi="Times New Roman"/>
        </w:rPr>
      </w:pPr>
    </w:p>
    <w:p w:rsidR="00F647EF" w:rsidRPr="00F0527F" w:rsidRDefault="00F647EF" w:rsidP="000333A5">
      <w:pPr>
        <w:rPr>
          <w:rFonts w:ascii="Times New Roman" w:hAnsi="Times New Roman"/>
          <w:color w:val="000000"/>
        </w:rPr>
      </w:pPr>
    </w:p>
    <w:sectPr w:rsidR="00F647EF" w:rsidRPr="00F0527F" w:rsidSect="00F647EF">
      <w:footnotePr>
        <w:numStart w:val="21"/>
      </w:footnotePr>
      <w:type w:val="continuous"/>
      <w:pgSz w:w="11907" w:h="16839" w:code="9"/>
      <w:pgMar w:top="1985" w:right="1440" w:bottom="1440" w:left="1440" w:header="720" w:footer="100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40103" w:rsidRDefault="00F40103" w:rsidP="0086154C">
      <w:r>
        <w:separator/>
      </w:r>
    </w:p>
  </w:endnote>
  <w:endnote w:type="continuationSeparator" w:id="0">
    <w:p w:rsidR="00F40103" w:rsidRDefault="00F40103" w:rsidP="0086154C">
      <w:r>
        <w:continuationSeparator/>
      </w:r>
    </w:p>
  </w:endnote>
  <w:endnote w:type="continuationNotice" w:id="1">
    <w:p w:rsidR="00F40103" w:rsidRDefault="00F4010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Univers">
    <w:altName w:val="Arial"/>
    <w:charset w:val="00"/>
    <w:family w:val="swiss"/>
    <w:pitch w:val="variable"/>
    <w:sig w:usb0="80000287" w:usb1="00000000" w:usb2="00000000" w:usb3="00000000" w:csb0="0000000F" w:csb1="00000000"/>
  </w:font>
  <w:font w:name="Arial Black">
    <w:panose1 w:val="020B0A04020102020204"/>
    <w:charset w:val="00"/>
    <w:family w:val="swiss"/>
    <w:pitch w:val="variable"/>
    <w:sig w:usb0="A00002AF" w:usb1="400078FB" w:usb2="00000000" w:usb3="00000000" w:csb0="0000009F" w:csb1="00000000"/>
  </w:font>
  <w:font w:name="HKFMEO+TimesNewRoman,Bold">
    <w:altName w:val="Times New Roman"/>
    <w:charset w:val="00"/>
    <w:family w:val="roman"/>
    <w:pitch w:val="default"/>
    <w:sig w:usb0="00000003" w:usb1="00000000" w:usb2="00000000" w:usb3="00000000" w:csb0="00000001" w:csb1="00000000"/>
  </w:font>
  <w:font w:name="HKFMGG+TimesNewRoman">
    <w:altName w:val="Times New Roman"/>
    <w:charset w:val="00"/>
    <w:family w:val="roman"/>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Frutiger-Light">
    <w:altName w:val="Microsoft JhengHei"/>
    <w:panose1 w:val="00000000000000000000"/>
    <w:charset w:val="88"/>
    <w:family w:val="auto"/>
    <w:notTrueType/>
    <w:pitch w:val="default"/>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mn-ea">
    <w:altName w:val="Times New Roman"/>
    <w:panose1 w:val="00000000000000000000"/>
    <w:charset w:val="00"/>
    <w:family w:val="roman"/>
    <w:notTrueType/>
    <w:pitch w:val="default"/>
  </w:font>
  <w:font w:name="+mn-cs">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4D03" w:rsidRDefault="00F64D0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4D03" w:rsidRPr="001A3305" w:rsidRDefault="00A13EBF" w:rsidP="009F23F4">
    <w:pPr>
      <w:pStyle w:val="Footer"/>
    </w:pPr>
    <w:r>
      <w:rPr>
        <w:noProof/>
      </w:rPr>
      <w:pict>
        <v:group id="Group 356" o:spid="_x0000_s2063" style="position:absolute;left:0;text-align:left;margin-left:18pt;margin-top:16.25pt;width:472.95pt;height:23.4pt;z-index:251666432;mso-position-horizontal-relative:margin;mso-width-relative:margin;mso-height-relative:margin" coordorigin="-779,317" coordsize="60067,2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">
          <v:shapetype id="_x0000_t202" coordsize="21600,21600" o:spt="202" path="m,l,21600r21600,l21600,xe">
            <v:stroke joinstyle="miter"/>
            <v:path gradientshapeok="t" o:connecttype="rect"/>
          </v:shapetype>
          <v:shape id="Text Box 7" o:spid="_x0000_s2065" type="#_x0000_t202" style="position:absolute;left:-779;top:317;width:17896;height:2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rsidR="00F64D03" w:rsidRPr="00EA6820" w:rsidRDefault="00F64D03" w:rsidP="00EF5081">
                  <w:pPr>
                    <w:rPr>
                      <w:rFonts w:cs="Calibri"/>
                      <w:sz w:val="20"/>
                    </w:rPr>
                  </w:pPr>
                </w:p>
              </w:txbxContent>
            </v:textbox>
          </v:shape>
          <v:shape id="Text Box 6" o:spid="_x0000_s2064" type="#_x0000_t202" style="position:absolute;left:23987;top:318;width:35301;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rsidR="00F64D03" w:rsidRPr="00EA6820" w:rsidRDefault="00F64D03" w:rsidP="00D352AC">
                  <w:pPr>
                    <w:rPr>
                      <w:rFonts w:cs="Calibri"/>
                      <w:sz w:val="20"/>
                    </w:rPr>
                  </w:pPr>
                </w:p>
              </w:txbxContent>
            </v:textbox>
          </v:shape>
          <w10:wrap anchorx="margin"/>
        </v:group>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4D03" w:rsidRDefault="00F64D03">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4D03" w:rsidRDefault="00F64D03" w:rsidP="00515BA8">
    <w:pPr>
      <w:pStyle w:val="Footer"/>
    </w:pPr>
  </w:p>
  <w:p w:rsidR="00F64D03" w:rsidRPr="001A3305" w:rsidRDefault="00A13EBF" w:rsidP="00F647EF">
    <w:pPr>
      <w:pStyle w:val="Footer"/>
      <w:jc w:val="right"/>
    </w:pPr>
    <w:r>
      <w:rPr>
        <w:noProof/>
      </w:rPr>
      <w:pict>
        <v:group id="Group 220" o:spid="_x0000_s2058" style="position:absolute;left:0;text-align:left;margin-left:47.25pt;margin-top:8.15pt;width:350.75pt;height:43.5pt;z-index:251684864;mso-position-horizontal-relative:margin;mso-height-relative:margin" coordorigin=",318" coordsize="44545,5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">
          <v:shapetype id="_x0000_t202" coordsize="21600,21600" o:spt="202" path="m,l,21600r21600,l21600,xe">
            <v:stroke joinstyle="miter"/>
            <v:path gradientshapeok="t" o:connecttype="rect"/>
          </v:shapetype>
          <v:shape id="_x0000_s2062" type="#_x0000_t202" style="position:absolute;left:1169;top:2870;width:4220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rsidR="00F64D03" w:rsidRPr="00D80799" w:rsidRDefault="00F64D03" w:rsidP="00515BA8">
                  <w:pPr>
                    <w:jc w:val="center"/>
                    <w:rPr>
                      <w:rFonts w:ascii="Arial Narrow" w:hAnsi="Arial Narrow" w:cs="Arial"/>
                      <w:sz w:val="20"/>
                    </w:rPr>
                  </w:pPr>
                </w:p>
              </w:txbxContent>
            </v:textbox>
          </v:shape>
          <v:group id="Group 222" o:spid="_x0000_s2059" style="position:absolute;top:318;width:44545;height:2971" coordorigin="-425,318" coordsize="44551,2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_x0000_s2061" type="#_x0000_t202" style="position:absolute;left:-425;top:318;width:11254;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" filled="f" stroked="f">
              <v:textbox>
                <w:txbxContent>
                  <w:p w:rsidR="00F64D03" w:rsidRPr="00D80799" w:rsidRDefault="00F64D03" w:rsidP="00515BA8">
                    <w:pPr>
                      <w:jc w:val="right"/>
                      <w:rPr>
                        <w:rFonts w:ascii="Arial Narrow" w:hAnsi="Arial Narrow" w:cs="Arial"/>
                        <w:sz w:val="20"/>
                      </w:rPr>
                    </w:pPr>
                  </w:p>
                </w:txbxContent>
              </v:textbox>
            </v:shape>
            <v:shape id="_x0000_s2060" type="#_x0000_t202" style="position:absolute;left:17012;top:318;width:27114;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" filled="f" stroked="f">
              <v:textbox>
                <w:txbxContent>
                  <w:p w:rsidR="00F64D03" w:rsidRPr="00D80799" w:rsidRDefault="00F64D03" w:rsidP="00515BA8">
                    <w:pPr>
                      <w:jc w:val="center"/>
                      <w:rPr>
                        <w:rFonts w:ascii="Arial Narrow" w:hAnsi="Arial Narrow" w:cs="Arial"/>
                        <w:sz w:val="20"/>
                      </w:rPr>
                    </w:pPr>
                  </w:p>
                </w:txbxContent>
              </v:textbox>
            </v:shape>
          </v:group>
          <w10:wrap anchorx="margin"/>
        </v:group>
      </w:pict>
    </w:r>
    <w:r>
      <w:rPr>
        <w:noProof/>
      </w:rPr>
      <w:pict>
        <v:group id="Group 177" o:spid="_x0000_s2055" style="position:absolute;left:0;text-align:left;margin-left:18.25pt;margin-top:16.2pt;width:472.9pt;height:23.4pt;z-index:251676672;mso-position-horizontal-relative:margin;mso-width-relative:margin;mso-height-relative:margin" coordorigin="-779,317" coordsize="60067,2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">
          <v:shape id="Text Box 3" o:spid="_x0000_s2057" type="#_x0000_t202" style="position:absolute;left:-779;top:317;width:17896;height:2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rsidR="00F64D03" w:rsidRPr="00EA6820" w:rsidRDefault="00F64D03" w:rsidP="00F647EF">
                  <w:pPr>
                    <w:jc w:val="center"/>
                    <w:rPr>
                      <w:rFonts w:cs="Calibri"/>
                      <w:sz w:val="20"/>
                    </w:rPr>
                  </w:pPr>
                </w:p>
              </w:txbxContent>
            </v:textbox>
          </v:shape>
          <v:shape id="_x0000_s2056" type="#_x0000_t202" style="position:absolute;left:23987;top:318;width:35301;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rsidR="00F64D03" w:rsidRPr="00EA6820" w:rsidRDefault="00F64D03" w:rsidP="00F647EF">
                  <w:pPr>
                    <w:rPr>
                      <w:rFonts w:cs="Calibri"/>
                      <w:sz w:val="20"/>
                    </w:rPr>
                  </w:pPr>
                </w:p>
              </w:txbxContent>
            </v:textbox>
          </v:shape>
          <w10:wrap anchorx="margin"/>
        </v:group>
      </w:pict>
    </w:r>
    <w:r w:rsidR="00F3418D">
      <w:fldChar w:fldCharType="begin"/>
    </w:r>
    <w:r w:rsidR="00F64D03">
      <w:instrText xml:space="preserve"> PAGE   \* MERGEFORMAT </w:instrText>
    </w:r>
    <w:r w:rsidR="00F3418D">
      <w:fldChar w:fldCharType="separate"/>
    </w:r>
    <w:r>
      <w:rPr>
        <w:noProof/>
      </w:rPr>
      <w:t>79</w:t>
    </w:r>
    <w:r w:rsidR="00F3418D">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40103" w:rsidRDefault="00F40103" w:rsidP="0086154C">
      <w:r>
        <w:separator/>
      </w:r>
    </w:p>
  </w:footnote>
  <w:footnote w:type="continuationSeparator" w:id="0">
    <w:p w:rsidR="00F40103" w:rsidRDefault="00F40103" w:rsidP="0086154C">
      <w:r>
        <w:continuationSeparator/>
      </w:r>
    </w:p>
  </w:footnote>
  <w:footnote w:type="continuationNotice" w:id="1">
    <w:p w:rsidR="00F40103" w:rsidRDefault="00F40103"/>
  </w:footnote>
  <w:footnote w:id="2">
    <w:p w:rsidR="00F64D03" w:rsidRPr="00A53DB0" w:rsidRDefault="00F64D03" w:rsidP="00D70F04">
      <w:pPr>
        <w:pStyle w:val="FootnoteText"/>
        <w:rPr>
          <w:rFonts w:ascii="Times New Roman" w:hAnsi="Times New Roman"/>
          <w:i/>
          <w:iCs/>
        </w:rPr>
      </w:pPr>
      <w:r w:rsidRPr="00057663">
        <w:rPr>
          <w:rStyle w:val="FootnoteReference"/>
          <w:i/>
          <w:iCs/>
        </w:rPr>
        <w:footnoteRef/>
      </w:r>
      <w:r w:rsidRPr="009B3FBB">
        <w:rPr>
          <w:i/>
          <w:iCs/>
          <w:lang w:val="ru-RU"/>
        </w:rPr>
        <w:t xml:space="preserve"> </w:t>
      </w:r>
      <w:r w:rsidRPr="009B3FBB">
        <w:rPr>
          <w:rFonts w:ascii="Times New Roman" w:hAnsi="Times New Roman"/>
          <w:i/>
          <w:iCs/>
          <w:lang w:val="ru-RU"/>
        </w:rPr>
        <w:t xml:space="preserve">План је развијен уз подршку пројекта </w:t>
      </w:r>
      <w:r w:rsidRPr="00057663">
        <w:rPr>
          <w:rFonts w:ascii="Times New Roman" w:hAnsi="Times New Roman"/>
          <w:i/>
          <w:iCs/>
          <w:color w:val="000000" w:themeColor="text1"/>
        </w:rPr>
        <w:t>Aid</w:t>
      </w:r>
      <w:r w:rsidRPr="009B3FBB">
        <w:rPr>
          <w:rFonts w:ascii="Times New Roman" w:hAnsi="Times New Roman"/>
          <w:i/>
          <w:iCs/>
          <w:color w:val="000000" w:themeColor="text1"/>
          <w:lang w:val="ru-RU"/>
        </w:rPr>
        <w:t>/135629/</w:t>
      </w:r>
      <w:r w:rsidRPr="00057663">
        <w:rPr>
          <w:rFonts w:ascii="Times New Roman" w:hAnsi="Times New Roman"/>
          <w:i/>
          <w:iCs/>
          <w:color w:val="000000" w:themeColor="text1"/>
        </w:rPr>
        <w:t>IH</w:t>
      </w:r>
      <w:r w:rsidRPr="009B3FBB">
        <w:rPr>
          <w:rFonts w:ascii="Times New Roman" w:hAnsi="Times New Roman"/>
          <w:i/>
          <w:iCs/>
          <w:color w:val="000000" w:themeColor="text1"/>
          <w:lang w:val="ru-RU"/>
        </w:rPr>
        <w:t>/</w:t>
      </w:r>
      <w:r w:rsidRPr="00057663">
        <w:rPr>
          <w:rFonts w:ascii="Times New Roman" w:hAnsi="Times New Roman"/>
          <w:i/>
          <w:iCs/>
          <w:color w:val="000000" w:themeColor="text1"/>
        </w:rPr>
        <w:t>SER</w:t>
      </w:r>
      <w:r w:rsidRPr="009B3FBB">
        <w:rPr>
          <w:rFonts w:ascii="Times New Roman" w:hAnsi="Times New Roman"/>
          <w:i/>
          <w:iCs/>
          <w:color w:val="000000" w:themeColor="text1"/>
          <w:lang w:val="ru-RU"/>
        </w:rPr>
        <w:t>/</w:t>
      </w:r>
      <w:r w:rsidRPr="00057663">
        <w:rPr>
          <w:rFonts w:ascii="Times New Roman" w:hAnsi="Times New Roman"/>
          <w:i/>
          <w:iCs/>
          <w:color w:val="000000" w:themeColor="text1"/>
        </w:rPr>
        <w:t>RS</w:t>
      </w:r>
      <w:r w:rsidRPr="009B3FBB">
        <w:rPr>
          <w:rFonts w:ascii="Times New Roman" w:hAnsi="Times New Roman"/>
          <w:i/>
          <w:iCs/>
          <w:color w:val="000000" w:themeColor="text1"/>
          <w:lang w:val="ru-RU"/>
        </w:rPr>
        <w:t xml:space="preserve"> "Даља имплементација Стратегије апроксимације у области животне средине</w:t>
      </w:r>
      <w:r>
        <w:rPr>
          <w:rFonts w:ascii="Times New Roman" w:hAnsi="Times New Roman"/>
          <w:i/>
          <w:iCs/>
          <w:color w:val="000000" w:themeColor="text1"/>
        </w:rPr>
        <w:t>.</w:t>
      </w:r>
    </w:p>
  </w:footnote>
  <w:footnote w:id="3">
    <w:p w:rsidR="00F64D03" w:rsidRPr="009B3FBB" w:rsidRDefault="00F64D03" w:rsidP="00D70F04">
      <w:pPr>
        <w:pStyle w:val="FootnoteText"/>
        <w:rPr>
          <w:rFonts w:ascii="Times New Roman" w:hAnsi="Times New Roman"/>
          <w:i/>
          <w:lang w:val="ru-RU"/>
        </w:rPr>
      </w:pPr>
      <w:r w:rsidRPr="00057663">
        <w:rPr>
          <w:rStyle w:val="FootnoteReference"/>
          <w:rFonts w:ascii="Times New Roman" w:hAnsi="Times New Roman"/>
          <w:i/>
          <w:iCs/>
        </w:rPr>
        <w:footnoteRef/>
      </w:r>
      <w:r>
        <w:rPr>
          <w:rFonts w:ascii="Times New Roman" w:hAnsi="Times New Roman"/>
          <w:i/>
          <w:iCs/>
        </w:rPr>
        <w:t xml:space="preserve"> </w:t>
      </w:r>
      <w:r w:rsidRPr="00057663">
        <w:rPr>
          <w:rFonts w:ascii="Times New Roman" w:hAnsi="Times New Roman"/>
          <w:i/>
          <w:iCs/>
        </w:rPr>
        <w:t>Извештај о нитратно рањивим подручјима и Правила добре пољопривредне праксе у Србији</w:t>
      </w:r>
      <w:r w:rsidRPr="009B3FBB">
        <w:rPr>
          <w:rFonts w:ascii="Times New Roman" w:hAnsi="Times New Roman"/>
          <w:i/>
          <w:iCs/>
          <w:lang w:val="ru-RU"/>
        </w:rPr>
        <w:t xml:space="preserve"> –</w:t>
      </w:r>
      <w:r w:rsidRPr="00057663">
        <w:rPr>
          <w:rFonts w:ascii="Times New Roman" w:hAnsi="Times New Roman"/>
          <w:i/>
          <w:iCs/>
        </w:rPr>
        <w:t xml:space="preserve"> нацрти су сачињени на основу захтева Нитратне директиве ЕУ; Министарства пољопривреде и заштите животне средин, Републичка Дирекција за воде, Београд, Србија, април 2016</w:t>
      </w:r>
      <w:r w:rsidRPr="009B3FBB">
        <w:rPr>
          <w:rFonts w:ascii="Times New Roman" w:hAnsi="Times New Roman"/>
          <w:i/>
          <w:iCs/>
          <w:lang w:val="ru-RU"/>
        </w:rPr>
        <w:t>.</w:t>
      </w:r>
    </w:p>
  </w:footnote>
  <w:footnote w:id="4">
    <w:p w:rsidR="00F64D03" w:rsidRPr="00723DB1" w:rsidRDefault="00F64D03" w:rsidP="00D70F04">
      <w:pPr>
        <w:pStyle w:val="FootnoteText"/>
        <w:rPr>
          <w:rFonts w:ascii="Times New Roman" w:hAnsi="Times New Roman"/>
        </w:rPr>
      </w:pPr>
      <w:r w:rsidRPr="009B3FBB">
        <w:rPr>
          <w:rStyle w:val="FootnoteReference"/>
          <w:rFonts w:ascii="Times New Roman" w:hAnsi="Times New Roman"/>
          <w:lang w:val="ru-RU"/>
        </w:rPr>
        <w:t>3</w:t>
      </w:r>
      <w:r w:rsidRPr="009B3FBB">
        <w:rPr>
          <w:rFonts w:ascii="Times New Roman" w:hAnsi="Times New Roman"/>
          <w:lang w:val="ru-RU"/>
        </w:rPr>
        <w:t xml:space="preserve"> </w:t>
      </w:r>
      <w:r w:rsidRPr="00723DB1">
        <w:rPr>
          <w:rFonts w:ascii="Times New Roman" w:hAnsi="Times New Roman"/>
          <w:i/>
        </w:rPr>
        <w:t>Извор: Републички завод за статистику Републике Србије</w:t>
      </w:r>
      <w:r>
        <w:rPr>
          <w:rFonts w:ascii="Times New Roman" w:hAnsi="Times New Roman"/>
          <w:i/>
        </w:rPr>
        <w:t>.</w:t>
      </w:r>
    </w:p>
  </w:footnote>
  <w:footnote w:id="5">
    <w:p w:rsidR="00F64D03" w:rsidRPr="00723DB1" w:rsidRDefault="00F64D03" w:rsidP="00D70F04">
      <w:pPr>
        <w:pStyle w:val="FootnoteText"/>
        <w:rPr>
          <w:rFonts w:ascii="Times New Roman" w:hAnsi="Times New Roman"/>
        </w:rPr>
      </w:pPr>
      <w:r w:rsidRPr="00723DB1">
        <w:rPr>
          <w:rStyle w:val="FootnoteReference"/>
          <w:rFonts w:ascii="Times New Roman" w:hAnsi="Times New Roman"/>
        </w:rPr>
        <w:t>4</w:t>
      </w:r>
      <w:r w:rsidRPr="00723DB1">
        <w:rPr>
          <w:rFonts w:ascii="Times New Roman" w:hAnsi="Times New Roman"/>
        </w:rPr>
        <w:t xml:space="preserve"> </w:t>
      </w:r>
      <w:r w:rsidRPr="00723DB1">
        <w:rPr>
          <w:rFonts w:ascii="Times New Roman" w:hAnsi="Times New Roman"/>
          <w:i/>
        </w:rPr>
        <w:t>Eкономска величина пољопривредних газдинстава представља вредност укупне економске стандардне величине или монетарну вредност бруто пољопривредног производа газдинства, за коју пољопривредник може очекивати да ће потенцијално остварити од свог земљишта (усеви/воће/поврће/стока).</w:t>
      </w:r>
    </w:p>
  </w:footnote>
  <w:footnote w:id="6">
    <w:p w:rsidR="00F64D03" w:rsidRPr="00973221" w:rsidRDefault="00F64D03" w:rsidP="00D70F04">
      <w:pPr>
        <w:pStyle w:val="FootnoteText"/>
      </w:pPr>
    </w:p>
  </w:footnote>
  <w:footnote w:id="7">
    <w:p w:rsidR="00F64D03" w:rsidRPr="00057663" w:rsidRDefault="00F64D03" w:rsidP="00D70F04">
      <w:pPr>
        <w:ind w:right="6"/>
        <w:rPr>
          <w:rFonts w:ascii="Times New Roman" w:hAnsi="Times New Roman"/>
          <w:sz w:val="20"/>
          <w:szCs w:val="20"/>
        </w:rPr>
      </w:pPr>
      <w:r w:rsidRPr="00057663">
        <w:rPr>
          <w:rStyle w:val="FootnoteReference"/>
          <w:rFonts w:ascii="Times New Roman" w:hAnsi="Times New Roman"/>
          <w:sz w:val="20"/>
          <w:szCs w:val="20"/>
        </w:rPr>
        <w:t>6</w:t>
      </w:r>
      <w:r w:rsidRPr="00057663">
        <w:rPr>
          <w:rFonts w:ascii="Times New Roman" w:hAnsi="Times New Roman"/>
          <w:i/>
          <w:sz w:val="20"/>
          <w:szCs w:val="20"/>
        </w:rPr>
        <w:t xml:space="preserve"> Извештај о стању у пољопривреди у Републици Србији у 2013. години, Министарство пољопривреде и заштите животне средине, 2016.</w:t>
      </w:r>
    </w:p>
  </w:footnote>
  <w:footnote w:id="8">
    <w:p w:rsidR="00F64D03" w:rsidRPr="009F707C" w:rsidRDefault="00F64D03" w:rsidP="00D70F04">
      <w:pPr>
        <w:ind w:right="6"/>
        <w:rPr>
          <w:rFonts w:ascii="Times New Roman" w:hAnsi="Times New Roman"/>
          <w:sz w:val="20"/>
          <w:szCs w:val="20"/>
        </w:rPr>
      </w:pPr>
      <w:r w:rsidRPr="009F707C">
        <w:rPr>
          <w:rStyle w:val="FootnoteReference"/>
          <w:rFonts w:ascii="Times New Roman" w:hAnsi="Times New Roman"/>
          <w:sz w:val="20"/>
          <w:szCs w:val="20"/>
        </w:rPr>
        <w:t>7</w:t>
      </w:r>
      <w:r>
        <w:rPr>
          <w:rFonts w:ascii="Times New Roman" w:hAnsi="Times New Roman"/>
          <w:sz w:val="20"/>
          <w:szCs w:val="20"/>
        </w:rPr>
        <w:t xml:space="preserve"> </w:t>
      </w:r>
      <w:r w:rsidRPr="009F707C">
        <w:rPr>
          <w:rFonts w:ascii="Times New Roman" w:hAnsi="Times New Roman"/>
          <w:i/>
          <w:sz w:val="20"/>
          <w:szCs w:val="20"/>
        </w:rPr>
        <w:t>Гулан</w:t>
      </w:r>
      <w:r w:rsidRPr="009F707C">
        <w:rPr>
          <w:rFonts w:ascii="Times New Roman" w:hAnsi="Times New Roman"/>
          <w:i/>
          <w:sz w:val="20"/>
          <w:szCs w:val="20"/>
          <w:lang w:val="lt-LT"/>
        </w:rPr>
        <w:t xml:space="preserve">, </w:t>
      </w:r>
      <w:r w:rsidRPr="009F707C">
        <w:rPr>
          <w:rFonts w:ascii="Times New Roman" w:hAnsi="Times New Roman"/>
          <w:i/>
          <w:sz w:val="20"/>
          <w:szCs w:val="20"/>
        </w:rPr>
        <w:t>Б</w:t>
      </w:r>
      <w:r w:rsidRPr="009F707C">
        <w:rPr>
          <w:rFonts w:ascii="Times New Roman" w:hAnsi="Times New Roman"/>
          <w:i/>
          <w:sz w:val="20"/>
          <w:szCs w:val="20"/>
          <w:lang w:val="lt-LT"/>
        </w:rPr>
        <w:t xml:space="preserve">.:  </w:t>
      </w:r>
      <w:r w:rsidRPr="009F707C">
        <w:rPr>
          <w:rFonts w:ascii="Times New Roman" w:hAnsi="Times New Roman"/>
          <w:i/>
          <w:sz w:val="20"/>
          <w:szCs w:val="20"/>
        </w:rPr>
        <w:t>Стање и потенцијали производње хране у Србији</w:t>
      </w:r>
      <w:r w:rsidRPr="009F707C">
        <w:rPr>
          <w:rFonts w:ascii="Times New Roman" w:hAnsi="Times New Roman"/>
          <w:i/>
          <w:sz w:val="20"/>
          <w:szCs w:val="20"/>
          <w:lang w:val="lt-LT"/>
        </w:rPr>
        <w:t xml:space="preserve"> 2013, M</w:t>
      </w:r>
      <w:r w:rsidRPr="009F707C">
        <w:rPr>
          <w:rFonts w:ascii="Times New Roman" w:hAnsi="Times New Roman"/>
          <w:i/>
          <w:sz w:val="20"/>
          <w:szCs w:val="20"/>
        </w:rPr>
        <w:t>акроекономија</w:t>
      </w:r>
      <w:r w:rsidRPr="009F707C">
        <w:rPr>
          <w:rFonts w:ascii="Times New Roman" w:hAnsi="Times New Roman"/>
          <w:i/>
          <w:sz w:val="20"/>
          <w:szCs w:val="20"/>
          <w:lang w:val="lt-LT"/>
        </w:rPr>
        <w:t>, 2014.</w:t>
      </w:r>
    </w:p>
  </w:footnote>
  <w:footnote w:id="9">
    <w:p w:rsidR="00F64D03" w:rsidRPr="009F707C" w:rsidRDefault="00F64D03" w:rsidP="00D70F04">
      <w:pPr>
        <w:ind w:right="-26"/>
        <w:rPr>
          <w:rFonts w:ascii="Times New Roman" w:hAnsi="Times New Roman"/>
          <w:sz w:val="20"/>
          <w:szCs w:val="20"/>
        </w:rPr>
      </w:pPr>
      <w:r>
        <w:rPr>
          <w:rFonts w:ascii="Times New Roman" w:hAnsi="Times New Roman"/>
          <w:sz w:val="20"/>
          <w:szCs w:val="20"/>
        </w:rPr>
        <w:t xml:space="preserve"> </w:t>
      </w:r>
      <w:r w:rsidRPr="009F707C">
        <w:rPr>
          <w:rStyle w:val="FootnoteReference"/>
          <w:rFonts w:ascii="Times New Roman" w:hAnsi="Times New Roman"/>
          <w:sz w:val="20"/>
          <w:szCs w:val="20"/>
        </w:rPr>
        <w:t>8</w:t>
      </w:r>
      <w:r>
        <w:rPr>
          <w:rFonts w:ascii="Times New Roman" w:hAnsi="Times New Roman"/>
          <w:sz w:val="20"/>
          <w:szCs w:val="20"/>
        </w:rPr>
        <w:t xml:space="preserve"> </w:t>
      </w:r>
      <w:r w:rsidRPr="009F707C">
        <w:rPr>
          <w:rFonts w:ascii="Times New Roman" w:hAnsi="Times New Roman"/>
          <w:i/>
          <w:sz w:val="20"/>
          <w:szCs w:val="20"/>
        </w:rPr>
        <w:t>Студија на српском језику</w:t>
      </w:r>
      <w:r w:rsidRPr="009F707C">
        <w:rPr>
          <w:rFonts w:ascii="Times New Roman" w:hAnsi="Times New Roman"/>
          <w:i/>
          <w:sz w:val="20"/>
          <w:szCs w:val="20"/>
          <w:lang w:val="lt-LT"/>
        </w:rPr>
        <w:t xml:space="preserve">. </w:t>
      </w:r>
      <w:r w:rsidRPr="009F707C">
        <w:rPr>
          <w:rFonts w:ascii="Times New Roman" w:hAnsi="Times New Roman"/>
          <w:i/>
          <w:sz w:val="20"/>
          <w:szCs w:val="20"/>
        </w:rPr>
        <w:t>Оригиналан назив</w:t>
      </w:r>
      <w:r w:rsidRPr="009F707C">
        <w:rPr>
          <w:rFonts w:ascii="Times New Roman" w:hAnsi="Times New Roman"/>
          <w:i/>
          <w:sz w:val="20"/>
          <w:szCs w:val="20"/>
          <w:lang w:val="lt-LT"/>
        </w:rPr>
        <w:t xml:space="preserve">: </w:t>
      </w:r>
      <w:r w:rsidRPr="009F707C">
        <w:rPr>
          <w:rFonts w:ascii="Times New Roman" w:hAnsi="Times New Roman"/>
          <w:i/>
          <w:sz w:val="20"/>
          <w:szCs w:val="20"/>
        </w:rPr>
        <w:t>Пољопривреда и животна средина у Републици Србији</w:t>
      </w:r>
      <w:r w:rsidRPr="009F707C">
        <w:rPr>
          <w:rFonts w:ascii="Times New Roman" w:hAnsi="Times New Roman"/>
          <w:i/>
          <w:sz w:val="20"/>
          <w:szCs w:val="20"/>
          <w:lang w:val="lt-LT"/>
        </w:rPr>
        <w:t xml:space="preserve">, </w:t>
      </w:r>
      <w:r w:rsidRPr="009F707C">
        <w:rPr>
          <w:rFonts w:ascii="Times New Roman" w:hAnsi="Times New Roman"/>
          <w:i/>
          <w:sz w:val="20"/>
          <w:szCs w:val="20"/>
        </w:rPr>
        <w:t>индикаторски прикази</w:t>
      </w:r>
      <w:r w:rsidRPr="009F707C">
        <w:rPr>
          <w:rFonts w:ascii="Times New Roman" w:hAnsi="Times New Roman"/>
          <w:i/>
          <w:sz w:val="20"/>
          <w:szCs w:val="20"/>
          <w:lang w:val="lt-LT"/>
        </w:rPr>
        <w:t xml:space="preserve">, </w:t>
      </w:r>
      <w:r w:rsidRPr="009F707C">
        <w:rPr>
          <w:rFonts w:ascii="Times New Roman" w:hAnsi="Times New Roman"/>
          <w:i/>
          <w:sz w:val="20"/>
          <w:szCs w:val="20"/>
        </w:rPr>
        <w:t>Агенција за заштиту животне средине</w:t>
      </w:r>
      <w:r w:rsidRPr="009F707C">
        <w:rPr>
          <w:rFonts w:ascii="Times New Roman" w:hAnsi="Times New Roman"/>
          <w:i/>
          <w:sz w:val="20"/>
          <w:szCs w:val="20"/>
          <w:lang w:val="lt-LT"/>
        </w:rPr>
        <w:t xml:space="preserve"> (</w:t>
      </w:r>
      <w:r w:rsidRPr="009F707C">
        <w:rPr>
          <w:rFonts w:ascii="Times New Roman" w:hAnsi="Times New Roman"/>
          <w:i/>
          <w:sz w:val="20"/>
          <w:szCs w:val="20"/>
        </w:rPr>
        <w:t>АЗЖС</w:t>
      </w:r>
      <w:r w:rsidRPr="009F707C">
        <w:rPr>
          <w:rFonts w:ascii="Times New Roman" w:hAnsi="Times New Roman"/>
          <w:i/>
          <w:sz w:val="20"/>
          <w:szCs w:val="20"/>
          <w:lang w:val="lt-LT"/>
        </w:rPr>
        <w:t>), 2016</w:t>
      </w:r>
      <w:r w:rsidRPr="009F707C">
        <w:rPr>
          <w:rFonts w:ascii="Times New Roman" w:hAnsi="Times New Roman"/>
          <w:i/>
          <w:sz w:val="20"/>
          <w:szCs w:val="20"/>
        </w:rPr>
        <w:t>.</w:t>
      </w:r>
    </w:p>
  </w:footnote>
  <w:footnote w:id="10">
    <w:p w:rsidR="00F64D03" w:rsidRPr="009F707C" w:rsidRDefault="00F64D03" w:rsidP="00D70F04">
      <w:pPr>
        <w:ind w:right="-26"/>
        <w:rPr>
          <w:rFonts w:ascii="Times New Roman" w:hAnsi="Times New Roman"/>
          <w:sz w:val="20"/>
          <w:szCs w:val="20"/>
          <w:lang w:eastAsia="en-GB"/>
        </w:rPr>
      </w:pPr>
      <w:r w:rsidRPr="009F707C">
        <w:rPr>
          <w:rStyle w:val="FootnoteReference"/>
          <w:rFonts w:ascii="Times New Roman" w:hAnsi="Times New Roman"/>
          <w:sz w:val="20"/>
          <w:szCs w:val="20"/>
        </w:rPr>
        <w:t>9</w:t>
      </w:r>
      <w:r>
        <w:rPr>
          <w:rFonts w:ascii="Times New Roman" w:hAnsi="Times New Roman"/>
          <w:sz w:val="20"/>
          <w:szCs w:val="20"/>
        </w:rPr>
        <w:t xml:space="preserve"> </w:t>
      </w:r>
      <w:r w:rsidRPr="009F707C">
        <w:rPr>
          <w:rFonts w:ascii="Times New Roman" w:hAnsi="Times New Roman"/>
          <w:i/>
          <w:sz w:val="20"/>
          <w:szCs w:val="20"/>
        </w:rPr>
        <w:t>Студија на српском језику.</w:t>
      </w:r>
      <w:r w:rsidRPr="009F707C">
        <w:rPr>
          <w:rFonts w:ascii="Times New Roman" w:hAnsi="Times New Roman"/>
          <w:i/>
          <w:sz w:val="20"/>
          <w:szCs w:val="20"/>
          <w:lang w:val="lt-LT"/>
        </w:rPr>
        <w:t xml:space="preserve"> </w:t>
      </w:r>
      <w:r w:rsidRPr="009F707C">
        <w:rPr>
          <w:rFonts w:ascii="Times New Roman" w:hAnsi="Times New Roman"/>
          <w:i/>
          <w:sz w:val="20"/>
          <w:szCs w:val="20"/>
        </w:rPr>
        <w:t>Оригиналан назив</w:t>
      </w:r>
      <w:r w:rsidRPr="009F707C">
        <w:rPr>
          <w:rFonts w:ascii="Times New Roman" w:hAnsi="Times New Roman"/>
          <w:i/>
          <w:sz w:val="20"/>
          <w:szCs w:val="20"/>
          <w:lang w:val="lt-LT"/>
        </w:rPr>
        <w:t xml:space="preserve">: </w:t>
      </w:r>
      <w:r w:rsidRPr="009F707C">
        <w:rPr>
          <w:rFonts w:ascii="Times New Roman" w:hAnsi="Times New Roman"/>
          <w:i/>
          <w:sz w:val="20"/>
          <w:szCs w:val="20"/>
        </w:rPr>
        <w:t>Пољопривреда и животна средина у Републици Србији</w:t>
      </w:r>
      <w:r w:rsidRPr="009F707C">
        <w:rPr>
          <w:rFonts w:ascii="Times New Roman" w:hAnsi="Times New Roman"/>
          <w:i/>
          <w:sz w:val="20"/>
          <w:szCs w:val="20"/>
          <w:lang w:val="lt-LT"/>
        </w:rPr>
        <w:t xml:space="preserve">, </w:t>
      </w:r>
      <w:r w:rsidRPr="009F707C">
        <w:rPr>
          <w:rFonts w:ascii="Times New Roman" w:hAnsi="Times New Roman"/>
          <w:i/>
          <w:sz w:val="20"/>
          <w:szCs w:val="20"/>
        </w:rPr>
        <w:t>индикаторски прикази</w:t>
      </w:r>
      <w:r w:rsidRPr="009F707C">
        <w:rPr>
          <w:rFonts w:ascii="Times New Roman" w:hAnsi="Times New Roman"/>
          <w:i/>
          <w:sz w:val="20"/>
          <w:szCs w:val="20"/>
          <w:lang w:val="lt-LT"/>
        </w:rPr>
        <w:t xml:space="preserve">, </w:t>
      </w:r>
      <w:r w:rsidRPr="009F707C">
        <w:rPr>
          <w:rFonts w:ascii="Times New Roman" w:hAnsi="Times New Roman"/>
          <w:i/>
          <w:sz w:val="20"/>
          <w:szCs w:val="20"/>
        </w:rPr>
        <w:t>Агенција за заштиту животне средине</w:t>
      </w:r>
      <w:r w:rsidRPr="009F707C">
        <w:rPr>
          <w:rFonts w:ascii="Times New Roman" w:hAnsi="Times New Roman"/>
          <w:i/>
          <w:sz w:val="20"/>
          <w:szCs w:val="20"/>
          <w:lang w:val="lt-LT"/>
        </w:rPr>
        <w:t xml:space="preserve"> (</w:t>
      </w:r>
      <w:r w:rsidRPr="009F707C">
        <w:rPr>
          <w:rFonts w:ascii="Times New Roman" w:hAnsi="Times New Roman"/>
          <w:i/>
          <w:sz w:val="20"/>
          <w:szCs w:val="20"/>
        </w:rPr>
        <w:t>АЗЖС</w:t>
      </w:r>
      <w:r w:rsidRPr="009F707C">
        <w:rPr>
          <w:rFonts w:ascii="Times New Roman" w:hAnsi="Times New Roman"/>
          <w:i/>
          <w:sz w:val="20"/>
          <w:szCs w:val="20"/>
          <w:lang w:val="lt-LT"/>
        </w:rPr>
        <w:t>), 2016</w:t>
      </w:r>
      <w:r w:rsidRPr="009F707C">
        <w:rPr>
          <w:rFonts w:ascii="Times New Roman" w:hAnsi="Times New Roman"/>
          <w:i/>
          <w:sz w:val="20"/>
          <w:szCs w:val="20"/>
        </w:rPr>
        <w:t>.</w:t>
      </w:r>
    </w:p>
    <w:p w:rsidR="00F64D03" w:rsidRPr="009F707C" w:rsidRDefault="00F64D03" w:rsidP="00D70F04">
      <w:pPr>
        <w:pStyle w:val="FootnoteText"/>
        <w:rPr>
          <w:rFonts w:ascii="Times New Roman" w:hAnsi="Times New Roman"/>
        </w:rPr>
      </w:pPr>
      <w:r w:rsidRPr="009F707C">
        <w:rPr>
          <w:rFonts w:ascii="Times New Roman" w:hAnsi="Times New Roman"/>
        </w:rPr>
        <w:t xml:space="preserve"> </w:t>
      </w:r>
    </w:p>
  </w:footnote>
  <w:footnote w:id="11">
    <w:p w:rsidR="00F64D03" w:rsidRPr="009F707C" w:rsidRDefault="00F64D03" w:rsidP="00D70F04">
      <w:pPr>
        <w:ind w:left="-29" w:right="-26"/>
        <w:rPr>
          <w:rFonts w:ascii="Times New Roman" w:hAnsi="Times New Roman"/>
          <w:sz w:val="20"/>
          <w:szCs w:val="20"/>
        </w:rPr>
      </w:pPr>
      <w:r w:rsidRPr="009F707C">
        <w:rPr>
          <w:rStyle w:val="FootnoteReference"/>
          <w:rFonts w:ascii="Times New Roman" w:hAnsi="Times New Roman"/>
          <w:sz w:val="20"/>
          <w:szCs w:val="20"/>
        </w:rPr>
        <w:t>10</w:t>
      </w:r>
      <w:r>
        <w:rPr>
          <w:rFonts w:ascii="Times New Roman" w:hAnsi="Times New Roman"/>
          <w:sz w:val="20"/>
          <w:szCs w:val="20"/>
        </w:rPr>
        <w:t xml:space="preserve"> </w:t>
      </w:r>
      <w:r w:rsidRPr="009F707C">
        <w:rPr>
          <w:rFonts w:ascii="Times New Roman" w:hAnsi="Times New Roman"/>
          <w:i/>
          <w:sz w:val="20"/>
          <w:szCs w:val="20"/>
        </w:rPr>
        <w:t>Пројекат „Смањење загађења реке Дунав из индустрије у Србији“ (Тhe Danube River Enterprise Pollution Reduction Project) финансиран од стране инвестиционог фонда GEF/SIDA/WB за смањење нутријената у сливу Црног мора/Дунава.</w:t>
      </w:r>
    </w:p>
  </w:footnote>
  <w:footnote w:id="12">
    <w:p w:rsidR="00F64D03" w:rsidRPr="009F707C" w:rsidRDefault="00F64D03" w:rsidP="00D70F04">
      <w:pPr>
        <w:ind w:right="-26"/>
        <w:rPr>
          <w:rFonts w:ascii="Times New Roman" w:hAnsi="Times New Roman"/>
          <w:i/>
          <w:sz w:val="20"/>
          <w:szCs w:val="20"/>
        </w:rPr>
      </w:pPr>
      <w:r w:rsidRPr="009F707C">
        <w:rPr>
          <w:rStyle w:val="FootnoteReference"/>
          <w:rFonts w:ascii="Times New Roman" w:hAnsi="Times New Roman"/>
          <w:sz w:val="20"/>
          <w:szCs w:val="20"/>
        </w:rPr>
        <w:t>11</w:t>
      </w:r>
      <w:r>
        <w:rPr>
          <w:rFonts w:ascii="Times New Roman" w:hAnsi="Times New Roman"/>
          <w:sz w:val="20"/>
          <w:szCs w:val="20"/>
        </w:rPr>
        <w:t xml:space="preserve"> </w:t>
      </w:r>
      <w:r w:rsidRPr="009F707C">
        <w:rPr>
          <w:rFonts w:ascii="Times New Roman" w:hAnsi="Times New Roman"/>
          <w:i/>
          <w:sz w:val="20"/>
          <w:szCs w:val="20"/>
        </w:rPr>
        <w:t>Студија на српском језику</w:t>
      </w:r>
      <w:r w:rsidRPr="009F707C">
        <w:rPr>
          <w:rFonts w:ascii="Times New Roman" w:hAnsi="Times New Roman"/>
          <w:i/>
          <w:sz w:val="20"/>
          <w:szCs w:val="20"/>
          <w:lang w:val="lt-LT"/>
        </w:rPr>
        <w:t xml:space="preserve">. </w:t>
      </w:r>
      <w:r w:rsidRPr="009F707C">
        <w:rPr>
          <w:rFonts w:ascii="Times New Roman" w:hAnsi="Times New Roman"/>
          <w:i/>
          <w:sz w:val="20"/>
          <w:szCs w:val="20"/>
        </w:rPr>
        <w:t>Оригиналан назив</w:t>
      </w:r>
      <w:r w:rsidRPr="009F707C">
        <w:rPr>
          <w:rFonts w:ascii="Times New Roman" w:hAnsi="Times New Roman"/>
          <w:i/>
          <w:sz w:val="20"/>
          <w:szCs w:val="20"/>
          <w:lang w:val="lt-LT"/>
        </w:rPr>
        <w:t xml:space="preserve">: </w:t>
      </w:r>
      <w:r w:rsidRPr="009F707C">
        <w:rPr>
          <w:rFonts w:ascii="Times New Roman" w:hAnsi="Times New Roman"/>
          <w:i/>
          <w:sz w:val="20"/>
          <w:szCs w:val="20"/>
        </w:rPr>
        <w:t>Пољопривреда и животна средина у Републици Србији</w:t>
      </w:r>
      <w:r w:rsidRPr="009F707C">
        <w:rPr>
          <w:rFonts w:ascii="Times New Roman" w:hAnsi="Times New Roman"/>
          <w:i/>
          <w:sz w:val="20"/>
          <w:szCs w:val="20"/>
          <w:lang w:val="lt-LT"/>
        </w:rPr>
        <w:t xml:space="preserve">, </w:t>
      </w:r>
      <w:r w:rsidRPr="009F707C">
        <w:rPr>
          <w:rFonts w:ascii="Times New Roman" w:hAnsi="Times New Roman"/>
          <w:i/>
          <w:sz w:val="20"/>
          <w:szCs w:val="20"/>
        </w:rPr>
        <w:t>индикаторски прикази</w:t>
      </w:r>
      <w:r w:rsidRPr="009F707C">
        <w:rPr>
          <w:rFonts w:ascii="Times New Roman" w:hAnsi="Times New Roman"/>
          <w:i/>
          <w:sz w:val="20"/>
          <w:szCs w:val="20"/>
          <w:lang w:val="lt-LT"/>
        </w:rPr>
        <w:t xml:space="preserve">, </w:t>
      </w:r>
      <w:r w:rsidRPr="009F707C">
        <w:rPr>
          <w:rFonts w:ascii="Times New Roman" w:hAnsi="Times New Roman"/>
          <w:i/>
          <w:sz w:val="20"/>
          <w:szCs w:val="20"/>
        </w:rPr>
        <w:t>Агенција за заштиту животне средине</w:t>
      </w:r>
      <w:r w:rsidRPr="009F707C">
        <w:rPr>
          <w:rFonts w:ascii="Times New Roman" w:hAnsi="Times New Roman"/>
          <w:i/>
          <w:sz w:val="20"/>
          <w:szCs w:val="20"/>
          <w:lang w:val="lt-LT"/>
        </w:rPr>
        <w:t xml:space="preserve"> (</w:t>
      </w:r>
      <w:r w:rsidRPr="009F707C">
        <w:rPr>
          <w:rFonts w:ascii="Times New Roman" w:hAnsi="Times New Roman"/>
          <w:i/>
          <w:sz w:val="20"/>
          <w:szCs w:val="20"/>
        </w:rPr>
        <w:t>АЗЖС</w:t>
      </w:r>
      <w:r w:rsidRPr="009F707C">
        <w:rPr>
          <w:rFonts w:ascii="Times New Roman" w:hAnsi="Times New Roman"/>
          <w:i/>
          <w:sz w:val="20"/>
          <w:szCs w:val="20"/>
          <w:lang w:val="lt-LT"/>
        </w:rPr>
        <w:t>), 2016</w:t>
      </w:r>
      <w:r w:rsidRPr="009F707C">
        <w:rPr>
          <w:rFonts w:ascii="Times New Roman" w:hAnsi="Times New Roman"/>
          <w:i/>
          <w:sz w:val="20"/>
          <w:szCs w:val="20"/>
        </w:rPr>
        <w:t>.</w:t>
      </w:r>
    </w:p>
    <w:p w:rsidR="00F64D03" w:rsidRPr="009F707C" w:rsidRDefault="00F64D03" w:rsidP="00D70F04">
      <w:pPr>
        <w:pStyle w:val="FootnoteText"/>
        <w:rPr>
          <w:rFonts w:ascii="Times New Roman" w:hAnsi="Times New Roman"/>
        </w:rPr>
      </w:pPr>
    </w:p>
  </w:footnote>
  <w:footnote w:id="13">
    <w:p w:rsidR="00F64D03" w:rsidRPr="009F707C" w:rsidRDefault="00F64D03" w:rsidP="00D70F04">
      <w:pPr>
        <w:ind w:right="28"/>
        <w:rPr>
          <w:rFonts w:ascii="Times New Roman" w:hAnsi="Times New Roman"/>
          <w:sz w:val="20"/>
          <w:szCs w:val="20"/>
        </w:rPr>
      </w:pPr>
      <w:r w:rsidRPr="009F707C">
        <w:rPr>
          <w:rStyle w:val="FootnoteReference"/>
          <w:rFonts w:ascii="Times New Roman" w:hAnsi="Times New Roman"/>
          <w:sz w:val="20"/>
          <w:szCs w:val="20"/>
        </w:rPr>
        <w:t>12</w:t>
      </w:r>
      <w:r>
        <w:rPr>
          <w:rFonts w:ascii="Times New Roman" w:hAnsi="Times New Roman"/>
          <w:sz w:val="20"/>
          <w:szCs w:val="20"/>
        </w:rPr>
        <w:t xml:space="preserve"> </w:t>
      </w:r>
      <w:r w:rsidRPr="009F707C">
        <w:rPr>
          <w:rFonts w:ascii="Times New Roman" w:hAnsi="Times New Roman"/>
          <w:i/>
          <w:sz w:val="20"/>
          <w:szCs w:val="20"/>
          <w:lang w:val="lt-LT"/>
        </w:rPr>
        <w:t xml:space="preserve">Најновији доступни подаци о старосној структури становништва, показатељима тржишта рада и образовној структури у </w:t>
      </w:r>
      <w:r w:rsidRPr="009F707C">
        <w:rPr>
          <w:rFonts w:ascii="Times New Roman" w:hAnsi="Times New Roman"/>
          <w:i/>
          <w:sz w:val="20"/>
          <w:szCs w:val="20"/>
        </w:rPr>
        <w:t>градским и руралним</w:t>
      </w:r>
      <w:r w:rsidRPr="009F707C">
        <w:rPr>
          <w:rFonts w:ascii="Times New Roman" w:hAnsi="Times New Roman"/>
          <w:i/>
          <w:sz w:val="20"/>
          <w:szCs w:val="20"/>
          <w:lang w:val="lt-LT"/>
        </w:rPr>
        <w:t xml:space="preserve"> подручјима добијени су из пописа становништва 2011. године.</w:t>
      </w:r>
    </w:p>
    <w:p w:rsidR="00F64D03" w:rsidRPr="00316067" w:rsidRDefault="00F64D03" w:rsidP="00D70F04">
      <w:pPr>
        <w:pStyle w:val="FootnoteText"/>
        <w:rPr>
          <w:rFonts w:ascii="Times New Roman" w:hAnsi="Times New Roman"/>
          <w:sz w:val="22"/>
          <w:szCs w:val="22"/>
        </w:rPr>
      </w:pPr>
    </w:p>
  </w:footnote>
  <w:footnote w:id="14">
    <w:p w:rsidR="00F64D03" w:rsidRPr="00131A33" w:rsidRDefault="00F64D03" w:rsidP="00D70F04">
      <w:pPr>
        <w:rPr>
          <w:rFonts w:ascii="Times New Roman" w:hAnsi="Times New Roman"/>
          <w:sz w:val="20"/>
          <w:szCs w:val="20"/>
          <w:lang w:val="lt-LT"/>
        </w:rPr>
      </w:pPr>
      <w:r w:rsidRPr="00131A33">
        <w:rPr>
          <w:rStyle w:val="FootnoteReference"/>
          <w:rFonts w:ascii="Times New Roman" w:hAnsi="Times New Roman"/>
          <w:sz w:val="20"/>
          <w:szCs w:val="20"/>
        </w:rPr>
        <w:t>13</w:t>
      </w:r>
      <w:r>
        <w:rPr>
          <w:rFonts w:ascii="Times New Roman" w:hAnsi="Times New Roman"/>
          <w:sz w:val="20"/>
          <w:szCs w:val="20"/>
        </w:rPr>
        <w:t xml:space="preserve"> </w:t>
      </w:r>
      <w:r w:rsidRPr="00131A33">
        <w:rPr>
          <w:rFonts w:ascii="Times New Roman" w:hAnsi="Times New Roman"/>
          <w:i/>
          <w:sz w:val="20"/>
          <w:szCs w:val="20"/>
        </w:rPr>
        <w:t>Извештај</w:t>
      </w:r>
      <w:r w:rsidRPr="00131A33">
        <w:rPr>
          <w:rFonts w:ascii="Times New Roman" w:hAnsi="Times New Roman"/>
          <w:i/>
          <w:sz w:val="20"/>
          <w:szCs w:val="20"/>
          <w:lang w:val="lt-LT"/>
        </w:rPr>
        <w:t xml:space="preserve"> Нитрат</w:t>
      </w:r>
      <w:r w:rsidRPr="00131A33">
        <w:rPr>
          <w:rFonts w:ascii="Times New Roman" w:hAnsi="Times New Roman"/>
          <w:i/>
          <w:sz w:val="20"/>
          <w:szCs w:val="20"/>
        </w:rPr>
        <w:t>но рањива подручја</w:t>
      </w:r>
      <w:r w:rsidRPr="00131A33">
        <w:rPr>
          <w:rFonts w:ascii="Times New Roman" w:hAnsi="Times New Roman"/>
          <w:i/>
          <w:sz w:val="20"/>
          <w:szCs w:val="20"/>
          <w:lang w:val="lt-LT"/>
        </w:rPr>
        <w:t xml:space="preserve"> </w:t>
      </w:r>
      <w:r w:rsidRPr="00131A33">
        <w:rPr>
          <w:rFonts w:ascii="Times New Roman" w:hAnsi="Times New Roman"/>
          <w:i/>
          <w:sz w:val="20"/>
          <w:szCs w:val="20"/>
        </w:rPr>
        <w:t>и правила добре пољопривредне праксе за Србију</w:t>
      </w:r>
      <w:r w:rsidRPr="00131A33">
        <w:rPr>
          <w:rFonts w:ascii="Times New Roman" w:hAnsi="Times New Roman"/>
          <w:i/>
          <w:sz w:val="20"/>
          <w:szCs w:val="20"/>
          <w:lang w:val="lt-LT"/>
        </w:rPr>
        <w:t xml:space="preserve"> – </w:t>
      </w:r>
      <w:r w:rsidRPr="00131A33">
        <w:rPr>
          <w:rFonts w:ascii="Times New Roman" w:hAnsi="Times New Roman"/>
          <w:i/>
          <w:sz w:val="20"/>
          <w:szCs w:val="20"/>
        </w:rPr>
        <w:t>предлози у складу са захтевима Нитратне директиве</w:t>
      </w:r>
      <w:r w:rsidRPr="00131A33">
        <w:rPr>
          <w:rFonts w:ascii="Times New Roman" w:hAnsi="Times New Roman"/>
          <w:i/>
          <w:sz w:val="20"/>
          <w:szCs w:val="20"/>
          <w:lang w:val="lt-LT"/>
        </w:rPr>
        <w:t xml:space="preserve"> E</w:t>
      </w:r>
      <w:r w:rsidRPr="00131A33">
        <w:rPr>
          <w:rFonts w:ascii="Times New Roman" w:hAnsi="Times New Roman"/>
          <w:i/>
          <w:sz w:val="20"/>
          <w:szCs w:val="20"/>
        </w:rPr>
        <w:t>У</w:t>
      </w:r>
      <w:r w:rsidRPr="00131A33">
        <w:rPr>
          <w:rFonts w:ascii="Times New Roman" w:hAnsi="Times New Roman"/>
          <w:i/>
          <w:sz w:val="20"/>
          <w:szCs w:val="20"/>
          <w:lang w:val="lt-LT"/>
        </w:rPr>
        <w:t>. M</w:t>
      </w:r>
      <w:r w:rsidRPr="00131A33">
        <w:rPr>
          <w:rFonts w:ascii="Times New Roman" w:hAnsi="Times New Roman"/>
          <w:i/>
          <w:sz w:val="20"/>
          <w:szCs w:val="20"/>
        </w:rPr>
        <w:t>инистарство пољопривреде и заштите животне средине; Републичкa Дирекција за воде, Београд, Србија, април</w:t>
      </w:r>
      <w:r w:rsidRPr="00131A33">
        <w:rPr>
          <w:rFonts w:ascii="Times New Roman" w:hAnsi="Times New Roman"/>
          <w:i/>
          <w:sz w:val="20"/>
          <w:szCs w:val="20"/>
          <w:lang w:val="lt-LT"/>
        </w:rPr>
        <w:t xml:space="preserve"> 2016.</w:t>
      </w:r>
    </w:p>
  </w:footnote>
  <w:footnote w:id="15">
    <w:p w:rsidR="00F64D03" w:rsidRPr="00131A33" w:rsidRDefault="00F64D03" w:rsidP="00D70F04">
      <w:pPr>
        <w:rPr>
          <w:rFonts w:ascii="Times New Roman" w:hAnsi="Times New Roman"/>
          <w:sz w:val="20"/>
          <w:szCs w:val="20"/>
          <w:lang w:val="lt-LT"/>
        </w:rPr>
      </w:pPr>
      <w:r w:rsidRPr="00131A33">
        <w:rPr>
          <w:rStyle w:val="FootnoteReference"/>
          <w:rFonts w:ascii="Times New Roman" w:hAnsi="Times New Roman"/>
          <w:sz w:val="20"/>
          <w:szCs w:val="20"/>
          <w:lang w:val="lt-LT"/>
        </w:rPr>
        <w:t>14</w:t>
      </w:r>
      <w:r>
        <w:rPr>
          <w:rFonts w:ascii="Times New Roman" w:hAnsi="Times New Roman"/>
          <w:sz w:val="20"/>
          <w:szCs w:val="20"/>
        </w:rPr>
        <w:t xml:space="preserve"> </w:t>
      </w:r>
      <w:r w:rsidRPr="00131A33">
        <w:rPr>
          <w:rFonts w:ascii="Times New Roman" w:hAnsi="Times New Roman"/>
          <w:i/>
          <w:sz w:val="20"/>
          <w:szCs w:val="20"/>
        </w:rPr>
        <w:t>Нацрт стратегије о водама Србије</w:t>
      </w:r>
      <w:r w:rsidRPr="00131A33">
        <w:rPr>
          <w:rFonts w:ascii="Times New Roman" w:hAnsi="Times New Roman"/>
          <w:i/>
          <w:sz w:val="20"/>
          <w:szCs w:val="20"/>
          <w:lang w:val="lt-LT"/>
        </w:rPr>
        <w:t xml:space="preserve">, 2015; </w:t>
      </w:r>
      <w:r w:rsidRPr="00131A33">
        <w:rPr>
          <w:rFonts w:ascii="Times New Roman" w:hAnsi="Times New Roman"/>
          <w:i/>
          <w:sz w:val="20"/>
          <w:szCs w:val="20"/>
        </w:rPr>
        <w:t>Нацрт националног плана заштите вода</w:t>
      </w:r>
      <w:r w:rsidRPr="00131A33">
        <w:rPr>
          <w:rFonts w:ascii="Times New Roman" w:hAnsi="Times New Roman"/>
          <w:i/>
          <w:sz w:val="20"/>
          <w:szCs w:val="20"/>
          <w:lang w:val="lt-LT"/>
        </w:rPr>
        <w:t>, 2015.</w:t>
      </w:r>
    </w:p>
    <w:p w:rsidR="00F64D03" w:rsidRPr="00131A33" w:rsidRDefault="00F64D03" w:rsidP="00D70F04">
      <w:pPr>
        <w:pStyle w:val="FootnoteText"/>
        <w:rPr>
          <w:rFonts w:ascii="Times New Roman" w:hAnsi="Times New Roman"/>
          <w:lang w:val="lt-LT"/>
        </w:rPr>
      </w:pPr>
    </w:p>
  </w:footnote>
  <w:footnote w:id="16">
    <w:p w:rsidR="00F64D03" w:rsidRPr="00131A33" w:rsidRDefault="00F64D03" w:rsidP="00D70F04">
      <w:pPr>
        <w:rPr>
          <w:rFonts w:ascii="Times New Roman" w:hAnsi="Times New Roman"/>
          <w:sz w:val="20"/>
          <w:szCs w:val="20"/>
        </w:rPr>
      </w:pPr>
      <w:r w:rsidRPr="00131A33">
        <w:rPr>
          <w:rStyle w:val="FootnoteReference"/>
          <w:rFonts w:ascii="Times New Roman" w:hAnsi="Times New Roman"/>
          <w:sz w:val="20"/>
          <w:szCs w:val="20"/>
          <w:lang w:val="lt-LT"/>
        </w:rPr>
        <w:t>15</w:t>
      </w:r>
      <w:r>
        <w:rPr>
          <w:rFonts w:ascii="Times New Roman" w:hAnsi="Times New Roman"/>
          <w:sz w:val="20"/>
          <w:szCs w:val="20"/>
        </w:rPr>
        <w:t xml:space="preserve"> </w:t>
      </w:r>
      <w:r w:rsidRPr="00131A33">
        <w:rPr>
          <w:rFonts w:ascii="Times New Roman" w:hAnsi="Times New Roman"/>
          <w:i/>
          <w:sz w:val="20"/>
          <w:szCs w:val="20"/>
          <w:lang w:val="lt-LT"/>
        </w:rPr>
        <w:t>Нитрат</w:t>
      </w:r>
      <w:r w:rsidRPr="00131A33">
        <w:rPr>
          <w:rFonts w:ascii="Times New Roman" w:hAnsi="Times New Roman"/>
          <w:i/>
          <w:sz w:val="20"/>
          <w:szCs w:val="20"/>
        </w:rPr>
        <w:t>но рањива подручја</w:t>
      </w:r>
      <w:r w:rsidRPr="00131A33">
        <w:rPr>
          <w:rFonts w:ascii="Times New Roman" w:hAnsi="Times New Roman"/>
          <w:i/>
          <w:sz w:val="20"/>
          <w:szCs w:val="20"/>
          <w:lang w:val="lt-LT"/>
        </w:rPr>
        <w:t xml:space="preserve"> </w:t>
      </w:r>
      <w:r w:rsidRPr="00131A33">
        <w:rPr>
          <w:rFonts w:ascii="Times New Roman" w:hAnsi="Times New Roman"/>
          <w:i/>
          <w:sz w:val="20"/>
          <w:szCs w:val="20"/>
        </w:rPr>
        <w:t>и правила добре пољопривредне праксе за Србију</w:t>
      </w:r>
      <w:r w:rsidRPr="00131A33">
        <w:rPr>
          <w:rFonts w:ascii="Times New Roman" w:hAnsi="Times New Roman"/>
          <w:i/>
          <w:sz w:val="20"/>
          <w:szCs w:val="20"/>
          <w:lang w:val="lt-LT"/>
        </w:rPr>
        <w:t xml:space="preserve"> – </w:t>
      </w:r>
      <w:r w:rsidRPr="00131A33">
        <w:rPr>
          <w:rFonts w:ascii="Times New Roman" w:hAnsi="Times New Roman"/>
          <w:i/>
          <w:sz w:val="20"/>
          <w:szCs w:val="20"/>
        </w:rPr>
        <w:t>предлози у складу са захтевима Нитратне директиве</w:t>
      </w:r>
      <w:r w:rsidRPr="00131A33">
        <w:rPr>
          <w:rFonts w:ascii="Times New Roman" w:hAnsi="Times New Roman"/>
          <w:i/>
          <w:sz w:val="20"/>
          <w:szCs w:val="20"/>
          <w:lang w:val="lt-LT"/>
        </w:rPr>
        <w:t xml:space="preserve"> E</w:t>
      </w:r>
      <w:r w:rsidRPr="00131A33">
        <w:rPr>
          <w:rFonts w:ascii="Times New Roman" w:hAnsi="Times New Roman"/>
          <w:i/>
          <w:sz w:val="20"/>
          <w:szCs w:val="20"/>
        </w:rPr>
        <w:t>У</w:t>
      </w:r>
      <w:r w:rsidRPr="00131A33">
        <w:rPr>
          <w:rFonts w:ascii="Times New Roman" w:hAnsi="Times New Roman"/>
          <w:i/>
          <w:sz w:val="20"/>
          <w:szCs w:val="20"/>
          <w:lang w:val="lt-LT"/>
        </w:rPr>
        <w:t>. M</w:t>
      </w:r>
      <w:r w:rsidRPr="00131A33">
        <w:rPr>
          <w:rFonts w:ascii="Times New Roman" w:hAnsi="Times New Roman"/>
          <w:i/>
          <w:sz w:val="20"/>
          <w:szCs w:val="20"/>
        </w:rPr>
        <w:t>инистарство пољопривреде и заштите животне средине; Републичкa Дирекција за воде, Београд, Србија, април</w:t>
      </w:r>
      <w:r w:rsidRPr="00131A33">
        <w:rPr>
          <w:rFonts w:ascii="Times New Roman" w:hAnsi="Times New Roman"/>
          <w:i/>
          <w:sz w:val="20"/>
          <w:szCs w:val="20"/>
          <w:lang w:val="lt-LT"/>
        </w:rPr>
        <w:t xml:space="preserve"> 2016.</w:t>
      </w:r>
    </w:p>
    <w:p w:rsidR="00F64D03" w:rsidRPr="00131A33" w:rsidRDefault="00F64D03" w:rsidP="00D70F04">
      <w:pPr>
        <w:pStyle w:val="FootnoteText"/>
        <w:rPr>
          <w:rFonts w:ascii="Times New Roman" w:hAnsi="Times New Roman"/>
        </w:rPr>
      </w:pPr>
    </w:p>
  </w:footnote>
  <w:footnote w:id="17">
    <w:p w:rsidR="00F64D03" w:rsidRPr="00131A33" w:rsidRDefault="00F64D03" w:rsidP="00D70F04">
      <w:pPr>
        <w:pStyle w:val="NoSpacing"/>
        <w:rPr>
          <w:rFonts w:ascii="Times New Roman" w:hAnsi="Times New Roman"/>
          <w:sz w:val="20"/>
          <w:szCs w:val="20"/>
          <w:lang w:val="lt-LT"/>
        </w:rPr>
      </w:pPr>
      <w:r w:rsidRPr="00131A33">
        <w:rPr>
          <w:rStyle w:val="FootnoteReference"/>
          <w:rFonts w:ascii="Times New Roman" w:hAnsi="Times New Roman"/>
          <w:sz w:val="20"/>
          <w:szCs w:val="20"/>
        </w:rPr>
        <w:t>16</w:t>
      </w:r>
      <w:r>
        <w:rPr>
          <w:rFonts w:ascii="Times New Roman" w:hAnsi="Times New Roman"/>
          <w:sz w:val="20"/>
          <w:szCs w:val="20"/>
        </w:rPr>
        <w:t xml:space="preserve"> </w:t>
      </w:r>
      <w:r w:rsidRPr="00131A33">
        <w:rPr>
          <w:rFonts w:ascii="Times New Roman" w:hAnsi="Times New Roman"/>
          <w:i/>
          <w:sz w:val="20"/>
          <w:szCs w:val="20"/>
          <w:lang w:val="lt-LT"/>
        </w:rPr>
        <w:t>Нитрат</w:t>
      </w:r>
      <w:r w:rsidRPr="00131A33">
        <w:rPr>
          <w:rFonts w:ascii="Times New Roman" w:hAnsi="Times New Roman"/>
          <w:i/>
          <w:sz w:val="20"/>
          <w:szCs w:val="20"/>
        </w:rPr>
        <w:t>но рањива подручја</w:t>
      </w:r>
      <w:r w:rsidRPr="00131A33">
        <w:rPr>
          <w:rFonts w:ascii="Times New Roman" w:hAnsi="Times New Roman"/>
          <w:i/>
          <w:sz w:val="20"/>
          <w:szCs w:val="20"/>
          <w:lang w:val="lt-LT"/>
        </w:rPr>
        <w:t xml:space="preserve"> </w:t>
      </w:r>
      <w:r w:rsidRPr="00131A33">
        <w:rPr>
          <w:rFonts w:ascii="Times New Roman" w:hAnsi="Times New Roman"/>
          <w:i/>
          <w:sz w:val="20"/>
          <w:szCs w:val="20"/>
        </w:rPr>
        <w:t>и правила добре пољопривредне праксе за Србију</w:t>
      </w:r>
      <w:r w:rsidRPr="00131A33">
        <w:rPr>
          <w:rFonts w:ascii="Times New Roman" w:hAnsi="Times New Roman"/>
          <w:i/>
          <w:sz w:val="20"/>
          <w:szCs w:val="20"/>
          <w:lang w:val="lt-LT"/>
        </w:rPr>
        <w:t xml:space="preserve"> – </w:t>
      </w:r>
      <w:r w:rsidRPr="00131A33">
        <w:rPr>
          <w:rFonts w:ascii="Times New Roman" w:hAnsi="Times New Roman"/>
          <w:i/>
          <w:sz w:val="20"/>
          <w:szCs w:val="20"/>
        </w:rPr>
        <w:t>предлози у складу са захтевима Нитратне директиве</w:t>
      </w:r>
      <w:r w:rsidRPr="00131A33">
        <w:rPr>
          <w:rFonts w:ascii="Times New Roman" w:hAnsi="Times New Roman"/>
          <w:i/>
          <w:sz w:val="20"/>
          <w:szCs w:val="20"/>
          <w:lang w:val="lt-LT"/>
        </w:rPr>
        <w:t xml:space="preserve"> E</w:t>
      </w:r>
      <w:r w:rsidRPr="00131A33">
        <w:rPr>
          <w:rFonts w:ascii="Times New Roman" w:hAnsi="Times New Roman"/>
          <w:i/>
          <w:sz w:val="20"/>
          <w:szCs w:val="20"/>
        </w:rPr>
        <w:t>У</w:t>
      </w:r>
      <w:r w:rsidRPr="00131A33">
        <w:rPr>
          <w:rFonts w:ascii="Times New Roman" w:hAnsi="Times New Roman"/>
          <w:i/>
          <w:sz w:val="20"/>
          <w:szCs w:val="20"/>
          <w:lang w:val="lt-LT"/>
        </w:rPr>
        <w:t>. M</w:t>
      </w:r>
      <w:r w:rsidRPr="00131A33">
        <w:rPr>
          <w:rFonts w:ascii="Times New Roman" w:hAnsi="Times New Roman"/>
          <w:i/>
          <w:sz w:val="20"/>
          <w:szCs w:val="20"/>
        </w:rPr>
        <w:t>инистарство пољопривреде и заштите животне средине; Републичкa Дирекција за воде, Београд, Србија, април</w:t>
      </w:r>
      <w:r w:rsidRPr="00131A33">
        <w:rPr>
          <w:rFonts w:ascii="Times New Roman" w:hAnsi="Times New Roman"/>
          <w:i/>
          <w:sz w:val="20"/>
          <w:szCs w:val="20"/>
          <w:lang w:val="lt-LT"/>
        </w:rPr>
        <w:t xml:space="preserve"> 2016.</w:t>
      </w:r>
    </w:p>
  </w:footnote>
  <w:footnote w:id="18">
    <w:p w:rsidR="00F64D03" w:rsidRPr="00266C4C" w:rsidRDefault="00F64D03" w:rsidP="00D70F04">
      <w:pPr>
        <w:pStyle w:val="FootnoteText"/>
        <w:rPr>
          <w:rFonts w:ascii="Times New Roman" w:hAnsi="Times New Roman"/>
        </w:rPr>
      </w:pPr>
      <w:r w:rsidRPr="00131A33">
        <w:rPr>
          <w:rStyle w:val="FootnoteReference"/>
          <w:rFonts w:ascii="Times New Roman" w:hAnsi="Times New Roman"/>
          <w:lang w:val="lt-LT"/>
        </w:rPr>
        <w:t>17</w:t>
      </w:r>
      <w:r>
        <w:rPr>
          <w:rFonts w:ascii="Times New Roman" w:hAnsi="Times New Roman"/>
        </w:rPr>
        <w:t xml:space="preserve"> </w:t>
      </w:r>
      <w:r w:rsidRPr="00131A33">
        <w:rPr>
          <w:rFonts w:ascii="Times New Roman" w:hAnsi="Times New Roman"/>
          <w:i/>
        </w:rPr>
        <w:t>Службени гласник РС, бр.</w:t>
      </w:r>
      <w:r w:rsidRPr="00131A33">
        <w:rPr>
          <w:rFonts w:ascii="Times New Roman" w:hAnsi="Times New Roman"/>
          <w:i/>
          <w:lang w:val="lt-LT"/>
        </w:rPr>
        <w:t xml:space="preserve"> 30/10, 93/12,101/16</w:t>
      </w:r>
      <w:r>
        <w:rPr>
          <w:rFonts w:ascii="Times New Roman" w:hAnsi="Times New Roman"/>
          <w:i/>
        </w:rPr>
        <w:t>.</w:t>
      </w:r>
    </w:p>
  </w:footnote>
  <w:footnote w:id="19">
    <w:p w:rsidR="00F64D03" w:rsidRPr="00266C4C" w:rsidRDefault="00F64D03" w:rsidP="00D70F04">
      <w:pPr>
        <w:rPr>
          <w:rFonts w:ascii="Times New Roman" w:hAnsi="Times New Roman"/>
          <w:sz w:val="20"/>
          <w:szCs w:val="20"/>
        </w:rPr>
      </w:pPr>
      <w:r w:rsidRPr="00131A33">
        <w:rPr>
          <w:rStyle w:val="FootnoteReference"/>
          <w:rFonts w:ascii="Times New Roman" w:hAnsi="Times New Roman"/>
          <w:sz w:val="20"/>
          <w:szCs w:val="20"/>
          <w:lang w:val="lt-LT"/>
        </w:rPr>
        <w:t>18</w:t>
      </w:r>
      <w:r>
        <w:rPr>
          <w:rFonts w:ascii="Times New Roman" w:hAnsi="Times New Roman"/>
          <w:sz w:val="20"/>
          <w:szCs w:val="20"/>
        </w:rPr>
        <w:t xml:space="preserve"> </w:t>
      </w:r>
      <w:r w:rsidRPr="00131A33">
        <w:rPr>
          <w:rFonts w:ascii="Times New Roman" w:hAnsi="Times New Roman"/>
          <w:i/>
          <w:sz w:val="20"/>
          <w:szCs w:val="20"/>
        </w:rPr>
        <w:t>Извештај Комисије Савету и Европском парламенту о спровођењу Директиве Савета</w:t>
      </w:r>
      <w:r w:rsidRPr="00131A33">
        <w:rPr>
          <w:rFonts w:ascii="Times New Roman" w:hAnsi="Times New Roman"/>
          <w:i/>
          <w:sz w:val="20"/>
          <w:szCs w:val="20"/>
          <w:lang w:val="lt-LT"/>
        </w:rPr>
        <w:t xml:space="preserve"> 91/676/EEC </w:t>
      </w:r>
      <w:r w:rsidRPr="00131A33">
        <w:rPr>
          <w:rFonts w:ascii="Times New Roman" w:hAnsi="Times New Roman"/>
          <w:i/>
          <w:sz w:val="20"/>
          <w:szCs w:val="20"/>
        </w:rPr>
        <w:t xml:space="preserve">о заштити вода од загађења нитратима из пољопривредних извора који се заснива на основу извештајима земаља чланица за период 2008-2011 </w:t>
      </w:r>
      <w:r w:rsidRPr="00131A33">
        <w:rPr>
          <w:rFonts w:ascii="Times New Roman" w:hAnsi="Times New Roman"/>
          <w:i/>
          <w:sz w:val="20"/>
          <w:szCs w:val="20"/>
          <w:lang w:val="lt-LT"/>
        </w:rPr>
        <w:t>{SWD (2013) 405 final}</w:t>
      </w:r>
      <w:r>
        <w:rPr>
          <w:rFonts w:ascii="Times New Roman" w:hAnsi="Times New Roman"/>
          <w:i/>
          <w:sz w:val="20"/>
          <w:szCs w:val="20"/>
        </w:rPr>
        <w:t>.</w:t>
      </w:r>
    </w:p>
    <w:p w:rsidR="00F64D03" w:rsidRPr="00131A33" w:rsidRDefault="00F64D03" w:rsidP="00D70F04">
      <w:pPr>
        <w:pStyle w:val="FootnoteText"/>
        <w:rPr>
          <w:rFonts w:ascii="Times New Roman" w:hAnsi="Times New Roman"/>
        </w:rPr>
      </w:pPr>
    </w:p>
  </w:footnote>
  <w:footnote w:id="20">
    <w:p w:rsidR="00F64D03" w:rsidRPr="00131A33" w:rsidRDefault="00F64D03" w:rsidP="00D70F04">
      <w:pPr>
        <w:rPr>
          <w:rFonts w:ascii="Times New Roman" w:hAnsi="Times New Roman"/>
          <w:sz w:val="20"/>
          <w:szCs w:val="20"/>
        </w:rPr>
      </w:pPr>
      <w:r w:rsidRPr="00131A33">
        <w:rPr>
          <w:rStyle w:val="FootnoteReference"/>
          <w:rFonts w:ascii="Times New Roman" w:hAnsi="Times New Roman"/>
          <w:sz w:val="20"/>
          <w:szCs w:val="20"/>
        </w:rPr>
        <w:t>19</w:t>
      </w:r>
      <w:r>
        <w:rPr>
          <w:rFonts w:ascii="Times New Roman" w:hAnsi="Times New Roman"/>
          <w:sz w:val="20"/>
          <w:szCs w:val="20"/>
        </w:rPr>
        <w:t xml:space="preserve"> </w:t>
      </w:r>
      <w:r w:rsidRPr="00131A33">
        <w:rPr>
          <w:rFonts w:ascii="Times New Roman" w:hAnsi="Times New Roman"/>
          <w:i/>
          <w:sz w:val="20"/>
          <w:szCs w:val="20"/>
          <w:lang w:val="lt-LT"/>
        </w:rPr>
        <w:t>M</w:t>
      </w:r>
      <w:r w:rsidRPr="00131A33">
        <w:rPr>
          <w:rFonts w:ascii="Times New Roman" w:hAnsi="Times New Roman"/>
          <w:i/>
          <w:sz w:val="20"/>
          <w:szCs w:val="20"/>
        </w:rPr>
        <w:t>ониторинг</w:t>
      </w:r>
      <w:r w:rsidRPr="00131A33">
        <w:rPr>
          <w:rFonts w:ascii="Times New Roman" w:hAnsi="Times New Roman"/>
          <w:i/>
          <w:sz w:val="20"/>
          <w:szCs w:val="20"/>
          <w:lang w:val="lt-LT"/>
        </w:rPr>
        <w:t xml:space="preserve"> </w:t>
      </w:r>
      <w:r w:rsidRPr="00131A33">
        <w:rPr>
          <w:rFonts w:ascii="Times New Roman" w:hAnsi="Times New Roman"/>
          <w:i/>
          <w:sz w:val="20"/>
          <w:szCs w:val="20"/>
        </w:rPr>
        <w:t>водног тока</w:t>
      </w:r>
      <w:r w:rsidRPr="00131A33">
        <w:rPr>
          <w:rFonts w:ascii="Times New Roman" w:hAnsi="Times New Roman"/>
          <w:i/>
          <w:sz w:val="20"/>
          <w:szCs w:val="20"/>
          <w:lang w:val="lt-LT"/>
        </w:rPr>
        <w:t xml:space="preserve"> </w:t>
      </w:r>
      <w:r w:rsidRPr="00131A33">
        <w:rPr>
          <w:rFonts w:ascii="Times New Roman" w:hAnsi="Times New Roman"/>
          <w:i/>
          <w:sz w:val="20"/>
          <w:szCs w:val="20"/>
        </w:rPr>
        <w:t>врши Републички хидрометеоролошки завод Србије</w:t>
      </w:r>
      <w:r>
        <w:rPr>
          <w:rFonts w:ascii="Times New Roman" w:hAnsi="Times New Roman"/>
          <w:i/>
          <w:sz w:val="20"/>
          <w:szCs w:val="20"/>
        </w:rPr>
        <w:t>.</w:t>
      </w:r>
    </w:p>
    <w:p w:rsidR="00F64D03" w:rsidRPr="00222B02" w:rsidRDefault="00F64D03" w:rsidP="00D70F04">
      <w:pPr>
        <w:pStyle w:val="FootnoteText"/>
      </w:pPr>
    </w:p>
  </w:footnote>
  <w:footnote w:id="21">
    <w:p w:rsidR="00F64D03" w:rsidRPr="00131A33" w:rsidRDefault="00F64D03" w:rsidP="00D70F04">
      <w:pPr>
        <w:pStyle w:val="FootnoteText"/>
        <w:rPr>
          <w:rFonts w:ascii="Times New Roman" w:hAnsi="Times New Roman"/>
        </w:rPr>
      </w:pPr>
      <w:r w:rsidRPr="00131A33">
        <w:rPr>
          <w:rStyle w:val="FootnoteReference"/>
          <w:rFonts w:ascii="Times New Roman" w:hAnsi="Times New Roman"/>
        </w:rPr>
        <w:t>20</w:t>
      </w:r>
      <w:r>
        <w:rPr>
          <w:rFonts w:ascii="Times New Roman" w:hAnsi="Times New Roman"/>
        </w:rPr>
        <w:t xml:space="preserve"> </w:t>
      </w:r>
      <w:r w:rsidRPr="00131A33">
        <w:rPr>
          <w:rFonts w:ascii="Times New Roman" w:hAnsi="Times New Roman"/>
          <w:i/>
        </w:rPr>
        <w:t>Извор</w:t>
      </w:r>
      <w:r w:rsidRPr="00131A33">
        <w:rPr>
          <w:rFonts w:ascii="Times New Roman" w:hAnsi="Times New Roman"/>
          <w:i/>
          <w:lang w:val="lt-LT"/>
        </w:rPr>
        <w:t>: Нитрат</w:t>
      </w:r>
      <w:r w:rsidRPr="00131A33">
        <w:rPr>
          <w:rFonts w:ascii="Times New Roman" w:hAnsi="Times New Roman"/>
          <w:i/>
        </w:rPr>
        <w:t>но рањива подручја</w:t>
      </w:r>
      <w:r w:rsidRPr="00131A33">
        <w:rPr>
          <w:rFonts w:ascii="Times New Roman" w:hAnsi="Times New Roman"/>
          <w:i/>
          <w:lang w:val="lt-LT"/>
        </w:rPr>
        <w:t xml:space="preserve"> </w:t>
      </w:r>
      <w:r w:rsidRPr="00131A33">
        <w:rPr>
          <w:rFonts w:ascii="Times New Roman" w:hAnsi="Times New Roman"/>
          <w:i/>
        </w:rPr>
        <w:t>и правила добре пољопривредне праксе за Србију</w:t>
      </w:r>
      <w:r w:rsidRPr="00131A33">
        <w:rPr>
          <w:rFonts w:ascii="Times New Roman" w:hAnsi="Times New Roman"/>
          <w:i/>
          <w:lang w:val="lt-LT"/>
        </w:rPr>
        <w:t xml:space="preserve"> – </w:t>
      </w:r>
      <w:r w:rsidRPr="00131A33">
        <w:rPr>
          <w:rFonts w:ascii="Times New Roman" w:hAnsi="Times New Roman"/>
          <w:i/>
        </w:rPr>
        <w:t>предлози у складу са захтевима Нитратне директиве</w:t>
      </w:r>
      <w:r w:rsidRPr="00131A33">
        <w:rPr>
          <w:rFonts w:ascii="Times New Roman" w:hAnsi="Times New Roman"/>
          <w:i/>
          <w:lang w:val="lt-LT"/>
        </w:rPr>
        <w:t xml:space="preserve"> E</w:t>
      </w:r>
      <w:r w:rsidRPr="00131A33">
        <w:rPr>
          <w:rFonts w:ascii="Times New Roman" w:hAnsi="Times New Roman"/>
          <w:i/>
        </w:rPr>
        <w:t>У</w:t>
      </w:r>
      <w:r w:rsidRPr="00131A33">
        <w:rPr>
          <w:rFonts w:ascii="Times New Roman" w:hAnsi="Times New Roman"/>
          <w:i/>
          <w:lang w:val="lt-LT"/>
        </w:rPr>
        <w:t>. M</w:t>
      </w:r>
      <w:r w:rsidRPr="00131A33">
        <w:rPr>
          <w:rFonts w:ascii="Times New Roman" w:hAnsi="Times New Roman"/>
          <w:i/>
        </w:rPr>
        <w:t>инистарство пољопривреде и заштите животне средине; Републичкa Дирекција за воде, Београд, Србија, април</w:t>
      </w:r>
      <w:r w:rsidRPr="00131A33">
        <w:rPr>
          <w:rFonts w:ascii="Times New Roman" w:hAnsi="Times New Roman"/>
          <w:i/>
          <w:lang w:val="lt-LT"/>
        </w:rPr>
        <w:t xml:space="preserve"> 2016.</w:t>
      </w:r>
    </w:p>
  </w:footnote>
  <w:footnote w:id="22">
    <w:p w:rsidR="00F64D03" w:rsidRPr="00131A33" w:rsidRDefault="00F64D03" w:rsidP="00D70F04">
      <w:pPr>
        <w:pStyle w:val="FootnoteText"/>
        <w:rPr>
          <w:rFonts w:ascii="Times New Roman" w:hAnsi="Times New Roman"/>
          <w:lang w:val="lt-LT"/>
        </w:rPr>
      </w:pPr>
      <w:r w:rsidRPr="00131A33">
        <w:rPr>
          <w:rStyle w:val="FootnoteReference"/>
          <w:rFonts w:ascii="Times New Roman" w:hAnsi="Times New Roman"/>
        </w:rPr>
        <w:t>21</w:t>
      </w:r>
      <w:r w:rsidRPr="009B3FBB">
        <w:rPr>
          <w:rFonts w:ascii="Times New Roman" w:hAnsi="Times New Roman"/>
          <w:lang w:val="ru-RU"/>
        </w:rPr>
        <w:t xml:space="preserve"> </w:t>
      </w:r>
      <w:r w:rsidRPr="00131A33">
        <w:rPr>
          <w:rFonts w:ascii="Times New Roman" w:hAnsi="Times New Roman"/>
          <w:i/>
        </w:rPr>
        <w:t>Извор: Извештај Комисије Савету и Европском парламенту о спровођењу Директиве Савета</w:t>
      </w:r>
      <w:r w:rsidRPr="00131A33">
        <w:rPr>
          <w:rFonts w:ascii="Times New Roman" w:hAnsi="Times New Roman"/>
          <w:i/>
          <w:lang w:val="lt-LT"/>
        </w:rPr>
        <w:t xml:space="preserve"> 91/676/EE</w:t>
      </w:r>
      <w:r>
        <w:rPr>
          <w:rFonts w:ascii="Times New Roman" w:hAnsi="Times New Roman"/>
          <w:i/>
        </w:rPr>
        <w:t>З</w:t>
      </w:r>
      <w:r w:rsidRPr="00131A33">
        <w:rPr>
          <w:rFonts w:ascii="Times New Roman" w:hAnsi="Times New Roman"/>
          <w:i/>
          <w:lang w:val="lt-LT"/>
        </w:rPr>
        <w:t xml:space="preserve"> </w:t>
      </w:r>
      <w:r w:rsidRPr="00131A33">
        <w:rPr>
          <w:rFonts w:ascii="Times New Roman" w:hAnsi="Times New Roman"/>
          <w:i/>
        </w:rPr>
        <w:t>о заштити вода од загађења нитратима из пољопривредних извора који се заснива на извештајима земаља чланица за период</w:t>
      </w:r>
      <w:r w:rsidRPr="00131A33">
        <w:rPr>
          <w:rFonts w:ascii="Times New Roman" w:hAnsi="Times New Roman"/>
          <w:i/>
          <w:lang w:val="lt-LT"/>
        </w:rPr>
        <w:t xml:space="preserve"> 2008–2011{SWD (2013) 405 final}</w:t>
      </w:r>
      <w:r>
        <w:rPr>
          <w:rFonts w:ascii="Times New Roman" w:hAnsi="Times New Roman"/>
          <w:i/>
          <w:lang w:val="lt-LT"/>
        </w:rPr>
        <w:t>.</w:t>
      </w:r>
    </w:p>
  </w:footnote>
  <w:footnote w:id="23">
    <w:p w:rsidR="00F64D03" w:rsidRPr="00131A33" w:rsidRDefault="00F64D03" w:rsidP="00D70F04">
      <w:pPr>
        <w:pStyle w:val="FootnoteText"/>
        <w:rPr>
          <w:rFonts w:ascii="Times New Roman" w:hAnsi="Times New Roman"/>
          <w:lang w:val="lt-LT"/>
        </w:rPr>
      </w:pPr>
      <w:r w:rsidRPr="00131A33">
        <w:rPr>
          <w:rStyle w:val="FootnoteReference"/>
          <w:rFonts w:ascii="Times New Roman" w:hAnsi="Times New Roman"/>
          <w:lang w:val="lt-LT"/>
        </w:rPr>
        <w:t>22</w:t>
      </w:r>
      <w:r w:rsidRPr="00131A33">
        <w:rPr>
          <w:rFonts w:ascii="Times New Roman" w:hAnsi="Times New Roman"/>
          <w:i/>
          <w:lang w:val="lt-LT"/>
        </w:rPr>
        <w:t xml:space="preserve">Детаљнија анализа програма мониторинга површинских и подземних вода и препорука за побољшање дате су </w:t>
      </w:r>
      <w:r w:rsidRPr="00481544">
        <w:rPr>
          <w:rFonts w:ascii="Times New Roman" w:hAnsi="Times New Roman"/>
          <w:i/>
          <w:lang w:val="lt-LT"/>
        </w:rPr>
        <w:t xml:space="preserve">у </w:t>
      </w:r>
      <w:r w:rsidRPr="00481544">
        <w:rPr>
          <w:rFonts w:ascii="Times New Roman" w:hAnsi="Times New Roman"/>
          <w:i/>
        </w:rPr>
        <w:t>специфичном п</w:t>
      </w:r>
      <w:r w:rsidRPr="00481544">
        <w:rPr>
          <w:rFonts w:ascii="Times New Roman" w:hAnsi="Times New Roman"/>
          <w:i/>
          <w:lang w:val="lt-LT"/>
        </w:rPr>
        <w:t xml:space="preserve">лану </w:t>
      </w:r>
      <w:r w:rsidRPr="00481544">
        <w:rPr>
          <w:rFonts w:ascii="Times New Roman" w:hAnsi="Times New Roman"/>
          <w:i/>
        </w:rPr>
        <w:t>имплементације</w:t>
      </w:r>
      <w:r w:rsidRPr="00481544">
        <w:rPr>
          <w:rFonts w:ascii="Times New Roman" w:hAnsi="Times New Roman"/>
          <w:i/>
          <w:lang w:val="lt-LT"/>
        </w:rPr>
        <w:t xml:space="preserve"> </w:t>
      </w:r>
      <w:r w:rsidRPr="00481544">
        <w:rPr>
          <w:rFonts w:ascii="Times New Roman" w:hAnsi="Times New Roman"/>
          <w:i/>
        </w:rPr>
        <w:t>Оквирне д</w:t>
      </w:r>
      <w:r w:rsidRPr="00481544">
        <w:rPr>
          <w:rFonts w:ascii="Times New Roman" w:hAnsi="Times New Roman"/>
          <w:i/>
          <w:lang w:val="lt-LT"/>
        </w:rPr>
        <w:t>ирективе о водама</w:t>
      </w:r>
      <w:r>
        <w:rPr>
          <w:rFonts w:ascii="Times New Roman" w:hAnsi="Times New Roman"/>
          <w:i/>
          <w:lang w:val="lt-LT"/>
        </w:rPr>
        <w:t>.</w:t>
      </w:r>
      <w:r w:rsidRPr="00481544">
        <w:rPr>
          <w:rFonts w:ascii="Times New Roman" w:hAnsi="Times New Roman"/>
          <w:i/>
        </w:rPr>
        <w:t xml:space="preserve"> Имајући у виду да су буџетска средства ограничена, планирање средстава за повећање административних капацитета, као и инвестиција у опрему, ће се реализовати, у оквиру лимита на разделима буџетских корисника, која ће бити опредељена од стране Министарства финансија у складу са билансним могућностима.</w:t>
      </w:r>
    </w:p>
  </w:footnote>
  <w:footnote w:id="24">
    <w:p w:rsidR="00F64D03" w:rsidRPr="004C62DE" w:rsidRDefault="00F64D03" w:rsidP="00D70F04">
      <w:pPr>
        <w:pStyle w:val="FootnoteText"/>
        <w:rPr>
          <w:rFonts w:ascii="Times New Roman" w:hAnsi="Times New Roman"/>
          <w:i/>
          <w:sz w:val="22"/>
          <w:szCs w:val="22"/>
        </w:rPr>
      </w:pPr>
      <w:r w:rsidRPr="00EF66F9">
        <w:rPr>
          <w:rStyle w:val="FootnoteReference"/>
          <w:rFonts w:ascii="Times New Roman" w:hAnsi="Times New Roman"/>
          <w:sz w:val="22"/>
          <w:szCs w:val="22"/>
        </w:rPr>
        <w:footnoteRef/>
      </w:r>
      <w:r>
        <w:rPr>
          <w:rFonts w:ascii="Times New Roman" w:hAnsi="Times New Roman"/>
          <w:i/>
          <w:sz w:val="22"/>
          <w:szCs w:val="22"/>
        </w:rPr>
        <w:t xml:space="preserve"> </w:t>
      </w:r>
      <w:r w:rsidRPr="00EF66F9">
        <w:rPr>
          <w:rFonts w:ascii="Times New Roman" w:hAnsi="Times New Roman"/>
          <w:i/>
          <w:sz w:val="22"/>
          <w:szCs w:val="22"/>
          <w:lang w:val="lt-LT"/>
        </w:rPr>
        <w:t>Извештај Комисије Савету и Европском парламенту о имплементацији Директиве Савета 91/676 / ЕЕЗ о заштити вода од загађења узазваног нитратима из пољопривредних извора за период 2000-2003, КОМ (2007) 120 завршни, 19.2. 2007., Брисел</w:t>
      </w:r>
      <w:r>
        <w:rPr>
          <w:rFonts w:ascii="Times New Roman" w:hAnsi="Times New Roman"/>
          <w:i/>
          <w:sz w:val="22"/>
          <w:szCs w:val="22"/>
        </w:rPr>
        <w:t>.</w:t>
      </w:r>
    </w:p>
  </w:footnote>
  <w:footnote w:id="25">
    <w:p w:rsidR="00F64D03" w:rsidRPr="009B3FBB" w:rsidRDefault="00F64D03" w:rsidP="00D70F04">
      <w:pPr>
        <w:pStyle w:val="FootnoteText"/>
        <w:rPr>
          <w:rFonts w:ascii="Times New Roman" w:hAnsi="Times New Roman"/>
          <w:i/>
          <w:color w:val="000000"/>
          <w:lang w:val="ru-RU"/>
        </w:rPr>
      </w:pPr>
      <w:r w:rsidRPr="00494758">
        <w:rPr>
          <w:rStyle w:val="FootnoteReference"/>
          <w:rFonts w:ascii="Times New Roman" w:hAnsi="Times New Roman"/>
          <w:i/>
          <w:color w:val="000000"/>
        </w:rPr>
        <w:footnoteRef/>
      </w:r>
      <w:r w:rsidRPr="00494758">
        <w:rPr>
          <w:rFonts w:ascii="Times New Roman" w:hAnsi="Times New Roman"/>
          <w:i/>
          <w:color w:val="000000"/>
        </w:rPr>
        <w:t xml:space="preserve"> Ово су само индикативне мере акционог програма, а НИСУ препоруке за Србију</w:t>
      </w:r>
      <w:r w:rsidRPr="009B3FBB">
        <w:rPr>
          <w:rFonts w:ascii="Times New Roman" w:hAnsi="Times New Roman"/>
          <w:i/>
          <w:color w:val="000000"/>
          <w:lang w:val="ru-RU"/>
        </w:rPr>
        <w:t>.</w:t>
      </w:r>
    </w:p>
  </w:footnote>
  <w:footnote w:id="26">
    <w:p w:rsidR="00F64D03" w:rsidRPr="00867F38" w:rsidRDefault="00F64D03" w:rsidP="00D70F04">
      <w:pPr>
        <w:pStyle w:val="FootnoteText"/>
        <w:rPr>
          <w:rFonts w:ascii="Times New Roman" w:hAnsi="Times New Roman"/>
          <w:i/>
        </w:rPr>
      </w:pPr>
      <w:r w:rsidRPr="00435E5C">
        <w:rPr>
          <w:rStyle w:val="FootnoteReference"/>
          <w:rFonts w:ascii="Times New Roman" w:hAnsi="Times New Roman"/>
          <w:i/>
        </w:rPr>
        <w:footnoteRef/>
      </w:r>
      <w:hyperlink r:id="rId1" w:history="1">
        <w:r w:rsidRPr="00435E5C">
          <w:rPr>
            <w:rStyle w:val="Hyperlink"/>
            <w:rFonts w:ascii="Times New Roman" w:hAnsi="Times New Roman"/>
            <w:i/>
          </w:rPr>
          <w:t>http://ec.europa.eu/environment/water/water-nitrates/studies.html</w:t>
        </w:r>
      </w:hyperlink>
      <w:r>
        <w:rPr>
          <w:rStyle w:val="Hyperlink"/>
          <w:rFonts w:ascii="Times New Roman" w:hAnsi="Times New Roman"/>
          <w:i/>
        </w:rPr>
        <w:t>.</w:t>
      </w:r>
    </w:p>
  </w:footnote>
  <w:footnote w:id="27">
    <w:p w:rsidR="00F64D03" w:rsidRPr="009B3FBB" w:rsidRDefault="00F64D03" w:rsidP="00D70F04">
      <w:pPr>
        <w:pStyle w:val="FootnoteText"/>
        <w:rPr>
          <w:i/>
          <w:sz w:val="18"/>
          <w:lang w:val="ru-RU"/>
        </w:rPr>
      </w:pPr>
      <w:r w:rsidRPr="00C10F1F">
        <w:rPr>
          <w:rStyle w:val="FootnoteReference"/>
          <w:i/>
          <w:sz w:val="18"/>
        </w:rPr>
        <w:footnoteRef/>
      </w:r>
      <w:r w:rsidRPr="009B3FBB">
        <w:rPr>
          <w:rFonts w:ascii="Times New Roman" w:hAnsi="Times New Roman"/>
          <w:i/>
          <w:sz w:val="22"/>
          <w:szCs w:val="22"/>
          <w:lang w:val="ru-RU"/>
        </w:rPr>
        <w:t xml:space="preserve">  </w:t>
      </w:r>
      <w:r w:rsidRPr="0045272F">
        <w:rPr>
          <w:rFonts w:ascii="Times New Roman" w:hAnsi="Times New Roman"/>
          <w:i/>
          <w:sz w:val="22"/>
          <w:szCs w:val="22"/>
        </w:rPr>
        <w:t>Извор</w:t>
      </w:r>
      <w:r w:rsidRPr="009B3FBB">
        <w:rPr>
          <w:rFonts w:ascii="Times New Roman" w:hAnsi="Times New Roman"/>
          <w:i/>
          <w:sz w:val="22"/>
          <w:szCs w:val="22"/>
          <w:lang w:val="ru-RU"/>
        </w:rPr>
        <w:t xml:space="preserve"> :</w:t>
      </w:r>
      <w:hyperlink r:id="rId2" w:history="1">
        <w:r w:rsidRPr="0045272F">
          <w:rPr>
            <w:rStyle w:val="Hyperlink"/>
            <w:rFonts w:ascii="Times New Roman" w:hAnsi="Times New Roman"/>
            <w:i/>
            <w:sz w:val="22"/>
            <w:szCs w:val="22"/>
            <w:lang w:val="fr-FR"/>
          </w:rPr>
          <w:t>http</w:t>
        </w:r>
        <w:r w:rsidRPr="009B3FBB">
          <w:rPr>
            <w:rStyle w:val="Hyperlink"/>
            <w:rFonts w:ascii="Times New Roman" w:hAnsi="Times New Roman"/>
            <w:i/>
            <w:sz w:val="22"/>
            <w:szCs w:val="22"/>
            <w:lang w:val="ru-RU"/>
          </w:rPr>
          <w:t>://</w:t>
        </w:r>
        <w:r w:rsidRPr="0045272F">
          <w:rPr>
            <w:rStyle w:val="Hyperlink"/>
            <w:rFonts w:ascii="Times New Roman" w:hAnsi="Times New Roman"/>
            <w:i/>
            <w:sz w:val="22"/>
            <w:szCs w:val="22"/>
            <w:lang w:val="fr-FR"/>
          </w:rPr>
          <w:t>ec</w:t>
        </w:r>
        <w:r w:rsidRPr="009B3FBB">
          <w:rPr>
            <w:rStyle w:val="Hyperlink"/>
            <w:rFonts w:ascii="Times New Roman" w:hAnsi="Times New Roman"/>
            <w:i/>
            <w:sz w:val="22"/>
            <w:szCs w:val="22"/>
            <w:lang w:val="ru-RU"/>
          </w:rPr>
          <w:t>.</w:t>
        </w:r>
        <w:r w:rsidRPr="0045272F">
          <w:rPr>
            <w:rStyle w:val="Hyperlink"/>
            <w:rFonts w:ascii="Times New Roman" w:hAnsi="Times New Roman"/>
            <w:i/>
            <w:sz w:val="22"/>
            <w:szCs w:val="22"/>
            <w:lang w:val="fr-FR"/>
          </w:rPr>
          <w:t>europa</w:t>
        </w:r>
        <w:r w:rsidRPr="009B3FBB">
          <w:rPr>
            <w:rStyle w:val="Hyperlink"/>
            <w:rFonts w:ascii="Times New Roman" w:hAnsi="Times New Roman"/>
            <w:i/>
            <w:sz w:val="22"/>
            <w:szCs w:val="22"/>
            <w:lang w:val="ru-RU"/>
          </w:rPr>
          <w:t>.</w:t>
        </w:r>
        <w:r w:rsidRPr="0045272F">
          <w:rPr>
            <w:rStyle w:val="Hyperlink"/>
            <w:rFonts w:ascii="Times New Roman" w:hAnsi="Times New Roman"/>
            <w:i/>
            <w:sz w:val="22"/>
            <w:szCs w:val="22"/>
            <w:lang w:val="fr-FR"/>
          </w:rPr>
          <w:t>eu</w:t>
        </w:r>
        <w:r w:rsidRPr="009B3FBB">
          <w:rPr>
            <w:rStyle w:val="Hyperlink"/>
            <w:rFonts w:ascii="Times New Roman" w:hAnsi="Times New Roman"/>
            <w:i/>
            <w:sz w:val="22"/>
            <w:szCs w:val="22"/>
            <w:lang w:val="ru-RU"/>
          </w:rPr>
          <w:t>/</w:t>
        </w:r>
        <w:r w:rsidRPr="0045272F">
          <w:rPr>
            <w:rStyle w:val="Hyperlink"/>
            <w:rFonts w:ascii="Times New Roman" w:hAnsi="Times New Roman"/>
            <w:i/>
            <w:sz w:val="22"/>
            <w:szCs w:val="22"/>
            <w:lang w:val="fr-FR"/>
          </w:rPr>
          <w:t>environment</w:t>
        </w:r>
        <w:r w:rsidRPr="009B3FBB">
          <w:rPr>
            <w:rStyle w:val="Hyperlink"/>
            <w:rFonts w:ascii="Times New Roman" w:hAnsi="Times New Roman"/>
            <w:i/>
            <w:sz w:val="22"/>
            <w:szCs w:val="22"/>
            <w:lang w:val="ru-RU"/>
          </w:rPr>
          <w:t>/</w:t>
        </w:r>
        <w:r w:rsidRPr="0045272F">
          <w:rPr>
            <w:rStyle w:val="Hyperlink"/>
            <w:rFonts w:ascii="Times New Roman" w:hAnsi="Times New Roman"/>
            <w:i/>
            <w:sz w:val="22"/>
            <w:szCs w:val="22"/>
            <w:lang w:val="fr-FR"/>
          </w:rPr>
          <w:t>water</w:t>
        </w:r>
        <w:r w:rsidRPr="009B3FBB">
          <w:rPr>
            <w:rStyle w:val="Hyperlink"/>
            <w:rFonts w:ascii="Times New Roman" w:hAnsi="Times New Roman"/>
            <w:i/>
            <w:sz w:val="22"/>
            <w:szCs w:val="22"/>
            <w:lang w:val="ru-RU"/>
          </w:rPr>
          <w:t>/</w:t>
        </w:r>
        <w:r w:rsidRPr="0045272F">
          <w:rPr>
            <w:rStyle w:val="Hyperlink"/>
            <w:rFonts w:ascii="Times New Roman" w:hAnsi="Times New Roman"/>
            <w:i/>
            <w:sz w:val="22"/>
            <w:szCs w:val="22"/>
            <w:lang w:val="fr-FR"/>
          </w:rPr>
          <w:t>water</w:t>
        </w:r>
        <w:r w:rsidRPr="009B3FBB">
          <w:rPr>
            <w:rStyle w:val="Hyperlink"/>
            <w:rFonts w:ascii="Times New Roman" w:hAnsi="Times New Roman"/>
            <w:i/>
            <w:sz w:val="22"/>
            <w:szCs w:val="22"/>
            <w:lang w:val="ru-RU"/>
          </w:rPr>
          <w:t>-</w:t>
        </w:r>
        <w:r w:rsidRPr="0045272F">
          <w:rPr>
            <w:rStyle w:val="Hyperlink"/>
            <w:rFonts w:ascii="Times New Roman" w:hAnsi="Times New Roman"/>
            <w:i/>
            <w:sz w:val="22"/>
            <w:szCs w:val="22"/>
            <w:lang w:val="fr-FR"/>
          </w:rPr>
          <w:t>nitrates</w:t>
        </w:r>
        <w:r w:rsidRPr="009B3FBB">
          <w:rPr>
            <w:rStyle w:val="Hyperlink"/>
            <w:rFonts w:ascii="Times New Roman" w:hAnsi="Times New Roman"/>
            <w:i/>
            <w:sz w:val="22"/>
            <w:szCs w:val="22"/>
            <w:lang w:val="ru-RU"/>
          </w:rPr>
          <w:t>/</w:t>
        </w:r>
        <w:r w:rsidRPr="0045272F">
          <w:rPr>
            <w:rStyle w:val="Hyperlink"/>
            <w:rFonts w:ascii="Times New Roman" w:hAnsi="Times New Roman"/>
            <w:i/>
            <w:sz w:val="22"/>
            <w:szCs w:val="22"/>
            <w:lang w:val="fr-FR"/>
          </w:rPr>
          <w:t>studies</w:t>
        </w:r>
        <w:r w:rsidRPr="009B3FBB">
          <w:rPr>
            <w:rStyle w:val="Hyperlink"/>
            <w:rFonts w:ascii="Times New Roman" w:hAnsi="Times New Roman"/>
            <w:i/>
            <w:sz w:val="22"/>
            <w:szCs w:val="22"/>
            <w:lang w:val="ru-RU"/>
          </w:rPr>
          <w:t>.</w:t>
        </w:r>
        <w:r w:rsidRPr="0045272F">
          <w:rPr>
            <w:rStyle w:val="Hyperlink"/>
            <w:rFonts w:ascii="Times New Roman" w:hAnsi="Times New Roman"/>
            <w:i/>
            <w:sz w:val="22"/>
            <w:szCs w:val="22"/>
            <w:lang w:val="fr-FR"/>
          </w:rPr>
          <w:t>html</w:t>
        </w:r>
      </w:hyperlink>
    </w:p>
  </w:footnote>
  <w:footnote w:id="28">
    <w:p w:rsidR="00F64D03" w:rsidRPr="004C62DE" w:rsidRDefault="00F64D03" w:rsidP="00D70F04">
      <w:pPr>
        <w:pStyle w:val="FootnoteText"/>
        <w:jc w:val="left"/>
        <w:rPr>
          <w:rFonts w:ascii="Times New Roman" w:hAnsi="Times New Roman"/>
          <w:i/>
        </w:rPr>
      </w:pPr>
      <w:r w:rsidRPr="00185816">
        <w:rPr>
          <w:rStyle w:val="FootnoteReference"/>
          <w:rFonts w:ascii="Times New Roman" w:hAnsi="Times New Roman"/>
          <w:i/>
        </w:rPr>
        <w:footnoteRef/>
      </w:r>
      <w:r w:rsidRPr="009B3FBB">
        <w:rPr>
          <w:rFonts w:ascii="Times New Roman" w:hAnsi="Times New Roman"/>
          <w:i/>
          <w:lang w:val="ru-RU"/>
        </w:rPr>
        <w:t xml:space="preserve"> </w:t>
      </w:r>
      <w:r w:rsidRPr="00EC3733">
        <w:rPr>
          <w:rFonts w:ascii="Times New Roman" w:hAnsi="Times New Roman"/>
          <w:i/>
        </w:rPr>
        <w:t>ИНСТРУМЕНТ ЗА ПРЕТПРИСТУПНУ</w:t>
      </w:r>
      <w:r w:rsidRPr="009B3FBB">
        <w:rPr>
          <w:rFonts w:ascii="Times New Roman" w:hAnsi="Times New Roman"/>
          <w:i/>
          <w:lang w:val="ru-RU"/>
        </w:rPr>
        <w:t xml:space="preserve"> (</w:t>
      </w:r>
      <w:r w:rsidRPr="00EC3733">
        <w:rPr>
          <w:rFonts w:ascii="Times New Roman" w:hAnsi="Times New Roman"/>
          <w:i/>
          <w:lang w:val="fr-FR"/>
        </w:rPr>
        <w:t>IPA</w:t>
      </w:r>
      <w:r w:rsidRPr="009B3FBB">
        <w:rPr>
          <w:rFonts w:ascii="Times New Roman" w:hAnsi="Times New Roman"/>
          <w:i/>
          <w:lang w:val="ru-RU"/>
        </w:rPr>
        <w:t xml:space="preserve"> </w:t>
      </w:r>
      <w:r w:rsidRPr="00EC3733">
        <w:rPr>
          <w:rFonts w:ascii="Times New Roman" w:hAnsi="Times New Roman"/>
          <w:i/>
          <w:lang w:val="fr-FR"/>
        </w:rPr>
        <w:t>II</w:t>
      </w:r>
      <w:r w:rsidRPr="009B3FBB">
        <w:rPr>
          <w:rFonts w:ascii="Times New Roman" w:hAnsi="Times New Roman"/>
          <w:i/>
          <w:lang w:val="ru-RU"/>
        </w:rPr>
        <w:t xml:space="preserve">), </w:t>
      </w:r>
      <w:r w:rsidRPr="00EC3733">
        <w:rPr>
          <w:rFonts w:ascii="Times New Roman" w:hAnsi="Times New Roman"/>
          <w:i/>
        </w:rPr>
        <w:t>ИНДИКАТИВНА СТРФАТЕГИЈА ЗА СРБИЈУ</w:t>
      </w:r>
      <w:r w:rsidRPr="009B3FBB">
        <w:rPr>
          <w:rFonts w:ascii="Times New Roman" w:hAnsi="Times New Roman"/>
          <w:i/>
          <w:lang w:val="ru-RU"/>
        </w:rPr>
        <w:t xml:space="preserve"> (2014-2020),</w:t>
      </w:r>
      <w:r w:rsidRPr="00EC3733">
        <w:rPr>
          <w:rFonts w:ascii="Times New Roman" w:hAnsi="Times New Roman"/>
          <w:i/>
        </w:rPr>
        <w:t xml:space="preserve"> </w:t>
      </w:r>
      <w:hyperlink r:id="rId3" w:history="1">
        <w:r w:rsidRPr="00EC3733">
          <w:rPr>
            <w:rStyle w:val="Hyperlink"/>
            <w:rFonts w:ascii="Times New Roman" w:hAnsi="Times New Roman"/>
            <w:i/>
            <w:lang w:val="fr-FR"/>
          </w:rPr>
          <w:t>https</w:t>
        </w:r>
        <w:r w:rsidRPr="009B3FBB">
          <w:rPr>
            <w:rStyle w:val="Hyperlink"/>
            <w:rFonts w:ascii="Times New Roman" w:hAnsi="Times New Roman"/>
            <w:i/>
            <w:lang w:val="ru-RU"/>
          </w:rPr>
          <w:t>://</w:t>
        </w:r>
        <w:r w:rsidRPr="00EC3733">
          <w:rPr>
            <w:rStyle w:val="Hyperlink"/>
            <w:rFonts w:ascii="Times New Roman" w:hAnsi="Times New Roman"/>
            <w:i/>
            <w:lang w:val="fr-FR"/>
          </w:rPr>
          <w:t>ec</w:t>
        </w:r>
        <w:r w:rsidRPr="009B3FBB">
          <w:rPr>
            <w:rStyle w:val="Hyperlink"/>
            <w:rFonts w:ascii="Times New Roman" w:hAnsi="Times New Roman"/>
            <w:i/>
            <w:lang w:val="ru-RU"/>
          </w:rPr>
          <w:t>.</w:t>
        </w:r>
        <w:r w:rsidRPr="00EC3733">
          <w:rPr>
            <w:rStyle w:val="Hyperlink"/>
            <w:rFonts w:ascii="Times New Roman" w:hAnsi="Times New Roman"/>
            <w:i/>
            <w:lang w:val="fr-FR"/>
          </w:rPr>
          <w:t>europa</w:t>
        </w:r>
        <w:r w:rsidRPr="009B3FBB">
          <w:rPr>
            <w:rStyle w:val="Hyperlink"/>
            <w:rFonts w:ascii="Times New Roman" w:hAnsi="Times New Roman"/>
            <w:i/>
            <w:lang w:val="ru-RU"/>
          </w:rPr>
          <w:t>.</w:t>
        </w:r>
        <w:r w:rsidRPr="00EC3733">
          <w:rPr>
            <w:rStyle w:val="Hyperlink"/>
            <w:rFonts w:ascii="Times New Roman" w:hAnsi="Times New Roman"/>
            <w:i/>
            <w:lang w:val="fr-FR"/>
          </w:rPr>
          <w:t>eu</w:t>
        </w:r>
        <w:r w:rsidRPr="009B3FBB">
          <w:rPr>
            <w:rStyle w:val="Hyperlink"/>
            <w:rFonts w:ascii="Times New Roman" w:hAnsi="Times New Roman"/>
            <w:i/>
            <w:lang w:val="ru-RU"/>
          </w:rPr>
          <w:t>/</w:t>
        </w:r>
        <w:r w:rsidRPr="00EC3733">
          <w:rPr>
            <w:rStyle w:val="Hyperlink"/>
            <w:rFonts w:ascii="Times New Roman" w:hAnsi="Times New Roman"/>
            <w:i/>
            <w:lang w:val="fr-FR"/>
          </w:rPr>
          <w:t>neighbourhood</w:t>
        </w:r>
        <w:r w:rsidRPr="009B3FBB">
          <w:rPr>
            <w:rStyle w:val="Hyperlink"/>
            <w:rFonts w:ascii="Times New Roman" w:hAnsi="Times New Roman"/>
            <w:i/>
            <w:lang w:val="ru-RU"/>
          </w:rPr>
          <w:t>-</w:t>
        </w:r>
        <w:r w:rsidRPr="00EC3733">
          <w:rPr>
            <w:rStyle w:val="Hyperlink"/>
            <w:rFonts w:ascii="Times New Roman" w:hAnsi="Times New Roman"/>
            <w:i/>
            <w:lang w:val="fr-FR"/>
          </w:rPr>
          <w:t>enlargement</w:t>
        </w:r>
        <w:r w:rsidRPr="009B3FBB">
          <w:rPr>
            <w:rStyle w:val="Hyperlink"/>
            <w:rFonts w:ascii="Times New Roman" w:hAnsi="Times New Roman"/>
            <w:i/>
            <w:lang w:val="ru-RU"/>
          </w:rPr>
          <w:t>/</w:t>
        </w:r>
        <w:r w:rsidRPr="00EC3733">
          <w:rPr>
            <w:rStyle w:val="Hyperlink"/>
            <w:rFonts w:ascii="Times New Roman" w:hAnsi="Times New Roman"/>
            <w:i/>
            <w:lang w:val="fr-FR"/>
          </w:rPr>
          <w:t>sites</w:t>
        </w:r>
        <w:r w:rsidRPr="009B3FBB">
          <w:rPr>
            <w:rStyle w:val="Hyperlink"/>
            <w:rFonts w:ascii="Times New Roman" w:hAnsi="Times New Roman"/>
            <w:i/>
            <w:lang w:val="ru-RU"/>
          </w:rPr>
          <w:t>/</w:t>
        </w:r>
        <w:r w:rsidRPr="00EC3733">
          <w:rPr>
            <w:rStyle w:val="Hyperlink"/>
            <w:rFonts w:ascii="Times New Roman" w:hAnsi="Times New Roman"/>
            <w:i/>
            <w:lang w:val="fr-FR"/>
          </w:rPr>
          <w:t>near</w:t>
        </w:r>
        <w:r w:rsidRPr="009B3FBB">
          <w:rPr>
            <w:rStyle w:val="Hyperlink"/>
            <w:rFonts w:ascii="Times New Roman" w:hAnsi="Times New Roman"/>
            <w:i/>
            <w:lang w:val="ru-RU"/>
          </w:rPr>
          <w:t>/</w:t>
        </w:r>
        <w:r w:rsidRPr="00EC3733">
          <w:rPr>
            <w:rStyle w:val="Hyperlink"/>
            <w:rFonts w:ascii="Times New Roman" w:hAnsi="Times New Roman"/>
            <w:i/>
            <w:lang w:val="fr-FR"/>
          </w:rPr>
          <w:t>files</w:t>
        </w:r>
        <w:r w:rsidRPr="009B3FBB">
          <w:rPr>
            <w:rStyle w:val="Hyperlink"/>
            <w:rFonts w:ascii="Times New Roman" w:hAnsi="Times New Roman"/>
            <w:i/>
            <w:lang w:val="ru-RU"/>
          </w:rPr>
          <w:t>/</w:t>
        </w:r>
        <w:r w:rsidRPr="00EC3733">
          <w:rPr>
            <w:rStyle w:val="Hyperlink"/>
            <w:rFonts w:ascii="Times New Roman" w:hAnsi="Times New Roman"/>
            <w:i/>
            <w:lang w:val="fr-FR"/>
          </w:rPr>
          <w:t>pdf</w:t>
        </w:r>
        <w:r w:rsidRPr="009B3FBB">
          <w:rPr>
            <w:rStyle w:val="Hyperlink"/>
            <w:rFonts w:ascii="Times New Roman" w:hAnsi="Times New Roman"/>
            <w:i/>
            <w:lang w:val="ru-RU"/>
          </w:rPr>
          <w:t>/</w:t>
        </w:r>
        <w:r w:rsidRPr="00EC3733">
          <w:rPr>
            <w:rStyle w:val="Hyperlink"/>
            <w:rFonts w:ascii="Times New Roman" w:hAnsi="Times New Roman"/>
            <w:i/>
            <w:lang w:val="fr-FR"/>
          </w:rPr>
          <w:t>key</w:t>
        </w:r>
        <w:r w:rsidRPr="009B3FBB">
          <w:rPr>
            <w:rStyle w:val="Hyperlink"/>
            <w:rFonts w:ascii="Times New Roman" w:hAnsi="Times New Roman"/>
            <w:i/>
            <w:lang w:val="ru-RU"/>
          </w:rPr>
          <w:t>_</w:t>
        </w:r>
        <w:r w:rsidRPr="00EC3733">
          <w:rPr>
            <w:rStyle w:val="Hyperlink"/>
            <w:rFonts w:ascii="Times New Roman" w:hAnsi="Times New Roman"/>
            <w:i/>
            <w:lang w:val="fr-FR"/>
          </w:rPr>
          <w:t>documents</w:t>
        </w:r>
        <w:r w:rsidRPr="009B3FBB">
          <w:rPr>
            <w:rStyle w:val="Hyperlink"/>
            <w:rFonts w:ascii="Times New Roman" w:hAnsi="Times New Roman"/>
            <w:i/>
            <w:lang w:val="ru-RU"/>
          </w:rPr>
          <w:t>/2014/20140919-</w:t>
        </w:r>
        <w:r w:rsidRPr="00EC3733">
          <w:rPr>
            <w:rStyle w:val="Hyperlink"/>
            <w:rFonts w:ascii="Times New Roman" w:hAnsi="Times New Roman"/>
            <w:i/>
            <w:lang w:val="fr-FR"/>
          </w:rPr>
          <w:t>csp</w:t>
        </w:r>
        <w:r w:rsidRPr="009B3FBB">
          <w:rPr>
            <w:rStyle w:val="Hyperlink"/>
            <w:rFonts w:ascii="Times New Roman" w:hAnsi="Times New Roman"/>
            <w:i/>
            <w:lang w:val="ru-RU"/>
          </w:rPr>
          <w:t>-</w:t>
        </w:r>
        <w:r w:rsidRPr="00EC3733">
          <w:rPr>
            <w:rStyle w:val="Hyperlink"/>
            <w:rFonts w:ascii="Times New Roman" w:hAnsi="Times New Roman"/>
            <w:i/>
            <w:lang w:val="fr-FR"/>
          </w:rPr>
          <w:t>serbia</w:t>
        </w:r>
        <w:r w:rsidRPr="009B3FBB">
          <w:rPr>
            <w:rStyle w:val="Hyperlink"/>
            <w:rFonts w:ascii="Times New Roman" w:hAnsi="Times New Roman"/>
            <w:i/>
            <w:lang w:val="ru-RU"/>
          </w:rPr>
          <w:t>.</w:t>
        </w:r>
        <w:r w:rsidRPr="00EC3733">
          <w:rPr>
            <w:rStyle w:val="Hyperlink"/>
            <w:rFonts w:ascii="Times New Roman" w:hAnsi="Times New Roman"/>
            <w:i/>
            <w:lang w:val="fr-FR"/>
          </w:rPr>
          <w:t>pdf</w:t>
        </w:r>
      </w:hyperlink>
      <w:r>
        <w:rPr>
          <w:rStyle w:val="Hyperlink"/>
          <w:rFonts w:ascii="Times New Roman" w:hAnsi="Times New Roman"/>
          <w:i/>
        </w:rPr>
        <w:t>.</w:t>
      </w:r>
    </w:p>
  </w:footnote>
  <w:footnote w:id="29">
    <w:p w:rsidR="00F64D03" w:rsidRPr="00EC3733" w:rsidRDefault="00F64D03" w:rsidP="00D70F04">
      <w:pPr>
        <w:pStyle w:val="FootnoteText"/>
        <w:jc w:val="left"/>
        <w:rPr>
          <w:rFonts w:ascii="Times New Roman" w:hAnsi="Times New Roman"/>
        </w:rPr>
      </w:pPr>
      <w:r w:rsidRPr="00EC3733">
        <w:rPr>
          <w:rStyle w:val="FootnoteReference"/>
          <w:rFonts w:ascii="Times New Roman" w:hAnsi="Times New Roman"/>
          <w:i/>
        </w:rPr>
        <w:footnoteRef/>
      </w:r>
      <w:r w:rsidRPr="00EC3733">
        <w:rPr>
          <w:rFonts w:ascii="Times New Roman" w:hAnsi="Times New Roman"/>
          <w:i/>
          <w:lang w:val="lt-LT"/>
        </w:rPr>
        <w:t xml:space="preserve"> IPARD </w:t>
      </w:r>
      <w:r w:rsidRPr="00EC3733">
        <w:rPr>
          <w:rFonts w:ascii="Times New Roman" w:hAnsi="Times New Roman"/>
          <w:i/>
        </w:rPr>
        <w:t>ПРОГРАМ ЗА РЕПУБЛИКУ СРБИЈУ ЗА ПЕРИОД</w:t>
      </w:r>
      <w:r w:rsidRPr="00EC3733">
        <w:rPr>
          <w:rFonts w:ascii="Times New Roman" w:hAnsi="Times New Roman"/>
          <w:i/>
          <w:lang w:val="lt-LT"/>
        </w:rPr>
        <w:t xml:space="preserve"> 2014-2020, </w:t>
      </w:r>
      <w:r w:rsidRPr="00EC3733">
        <w:rPr>
          <w:rFonts w:ascii="Times New Roman" w:hAnsi="Times New Roman"/>
          <w:i/>
        </w:rPr>
        <w:t>Министарство пољопривреде и заштите животне средине, верзија из јануара</w:t>
      </w:r>
      <w:r w:rsidRPr="00EC3733">
        <w:rPr>
          <w:rFonts w:ascii="Times New Roman" w:hAnsi="Times New Roman"/>
          <w:i/>
          <w:lang w:val="lt-LT"/>
        </w:rPr>
        <w:t xml:space="preserve"> 2015</w:t>
      </w:r>
      <w:r w:rsidRPr="00EC3733">
        <w:rPr>
          <w:rFonts w:ascii="Times New Roman" w:hAnsi="Times New Roman"/>
          <w:i/>
        </w:rPr>
        <w:t>. године</w:t>
      </w:r>
      <w:r>
        <w:rPr>
          <w:rFonts w:ascii="Times New Roman" w:hAnsi="Times New Roman"/>
          <w:i/>
        </w:rPr>
        <w:t>.</w:t>
      </w:r>
    </w:p>
  </w:footnote>
  <w:footnote w:id="30">
    <w:p w:rsidR="00F64D03" w:rsidRPr="00C61CFD" w:rsidRDefault="00F64D03" w:rsidP="00D70F04">
      <w:pPr>
        <w:pStyle w:val="FootnoteText"/>
        <w:rPr>
          <w:rFonts w:ascii="Times New Roman" w:hAnsi="Times New Roman"/>
          <w:i/>
        </w:rPr>
      </w:pPr>
      <w:r w:rsidRPr="00C61CFD">
        <w:rPr>
          <w:rStyle w:val="FootnoteReference"/>
          <w:rFonts w:ascii="Times New Roman" w:hAnsi="Times New Roman"/>
          <w:i/>
        </w:rPr>
        <w:footnoteRef/>
      </w:r>
      <w:r>
        <w:rPr>
          <w:rFonts w:ascii="Times New Roman" w:hAnsi="Times New Roman"/>
          <w:i/>
        </w:rPr>
        <w:t xml:space="preserve"> </w:t>
      </w:r>
      <w:r w:rsidRPr="00C61CFD">
        <w:rPr>
          <w:rFonts w:ascii="Times New Roman" w:hAnsi="Times New Roman"/>
          <w:i/>
        </w:rPr>
        <w:t>Извештај Комисије Савету и Европском Парламенту о имплементацији Директиве Цавета 91/676 / ЕЕЗ о заштити вода од загађења изазваног нитратима из пољопривредних извора за период 2000-2003, КОМ (2007) 120 финална верзија, 19.2. 2007, Брисел</w:t>
      </w:r>
      <w:r>
        <w:rPr>
          <w:rFonts w:ascii="Times New Roman" w:hAnsi="Times New Roman"/>
          <w:i/>
        </w:rPr>
        <w:t>.</w:t>
      </w:r>
    </w:p>
  </w:footnote>
  <w:footnote w:id="31">
    <w:p w:rsidR="00F64D03" w:rsidRPr="00B67CB7" w:rsidRDefault="00F64D03" w:rsidP="00D70F04">
      <w:pPr>
        <w:pStyle w:val="FootnoteText"/>
        <w:rPr>
          <w:i/>
          <w:sz w:val="18"/>
          <w:szCs w:val="18"/>
          <w:lang w:val="lt-LT"/>
        </w:rPr>
      </w:pPr>
      <w:r w:rsidRPr="00C61CFD">
        <w:rPr>
          <w:rStyle w:val="FootnoteReference"/>
          <w:rFonts w:ascii="Times New Roman" w:hAnsi="Times New Roman"/>
        </w:rPr>
        <w:footnoteRef/>
      </w:r>
      <w:r>
        <w:rPr>
          <w:rFonts w:ascii="Times New Roman" w:hAnsi="Times New Roman"/>
          <w:i/>
        </w:rPr>
        <w:t xml:space="preserve"> </w:t>
      </w:r>
      <w:r w:rsidRPr="00C61CFD">
        <w:rPr>
          <w:rFonts w:ascii="Times New Roman" w:hAnsi="Times New Roman"/>
          <w:i/>
          <w:lang w:val="lt-LT"/>
        </w:rPr>
        <w:t xml:space="preserve">Треба напоменути да је Хрватска успоставила Акциони програм у 2013. години (години приступања), </w:t>
      </w:r>
      <w:r w:rsidRPr="00C61CFD">
        <w:rPr>
          <w:rFonts w:ascii="Times New Roman" w:hAnsi="Times New Roman"/>
          <w:i/>
        </w:rPr>
        <w:t>п</w:t>
      </w:r>
      <w:r w:rsidRPr="00C61CFD">
        <w:rPr>
          <w:rFonts w:ascii="Times New Roman" w:hAnsi="Times New Roman"/>
          <w:i/>
          <w:lang w:val="lt-LT"/>
        </w:rPr>
        <w:t xml:space="preserve">а је врло вероватно да ће и Комисија ЕУ затражити </w:t>
      </w:r>
      <w:r w:rsidRPr="00C61CFD">
        <w:rPr>
          <w:rFonts w:ascii="Times New Roman" w:hAnsi="Times New Roman"/>
          <w:i/>
        </w:rPr>
        <w:t xml:space="preserve">и </w:t>
      </w:r>
      <w:r w:rsidRPr="00C61CFD">
        <w:rPr>
          <w:rFonts w:ascii="Times New Roman" w:hAnsi="Times New Roman"/>
          <w:i/>
          <w:lang w:val="lt-LT"/>
        </w:rPr>
        <w:t xml:space="preserve">од Србије да </w:t>
      </w:r>
      <w:r w:rsidRPr="00C61CFD">
        <w:rPr>
          <w:rFonts w:ascii="Times New Roman" w:hAnsi="Times New Roman"/>
          <w:i/>
        </w:rPr>
        <w:t>Акциони</w:t>
      </w:r>
      <w:r w:rsidRPr="00C61CFD">
        <w:rPr>
          <w:rFonts w:ascii="Times New Roman" w:hAnsi="Times New Roman"/>
          <w:i/>
          <w:lang w:val="lt-LT"/>
        </w:rPr>
        <w:t xml:space="preserve"> програм учини оперативним од приступања.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4D03" w:rsidRDefault="00F64D0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4D03" w:rsidRDefault="00F64D0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4D03" w:rsidRDefault="00F64D03">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4D03" w:rsidRDefault="00F64D03">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4D03" w:rsidRDefault="00F64D03">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4D03" w:rsidRDefault="00F64D0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B169E0"/>
    <w:multiLevelType w:val="hybridMultilevel"/>
    <w:tmpl w:val="F04E9C4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41A047F"/>
    <w:multiLevelType w:val="hybridMultilevel"/>
    <w:tmpl w:val="4ABA182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590055F"/>
    <w:multiLevelType w:val="hybridMultilevel"/>
    <w:tmpl w:val="8E0006F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6DC5CF4"/>
    <w:multiLevelType w:val="hybridMultilevel"/>
    <w:tmpl w:val="6F3A99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79353BB"/>
    <w:multiLevelType w:val="hybridMultilevel"/>
    <w:tmpl w:val="DD967D0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E24355C"/>
    <w:multiLevelType w:val="hybridMultilevel"/>
    <w:tmpl w:val="7B5AB398"/>
    <w:lvl w:ilvl="0" w:tplc="04270001">
      <w:start w:val="1"/>
      <w:numFmt w:val="bullet"/>
      <w:lvlText w:val=""/>
      <w:lvlJc w:val="left"/>
      <w:pPr>
        <w:ind w:left="768" w:hanging="360"/>
      </w:pPr>
      <w:rPr>
        <w:rFonts w:ascii="Symbol" w:hAnsi="Symbol" w:hint="default"/>
      </w:rPr>
    </w:lvl>
    <w:lvl w:ilvl="1" w:tplc="04270003" w:tentative="1">
      <w:start w:val="1"/>
      <w:numFmt w:val="bullet"/>
      <w:lvlText w:val="o"/>
      <w:lvlJc w:val="left"/>
      <w:pPr>
        <w:ind w:left="1488" w:hanging="360"/>
      </w:pPr>
      <w:rPr>
        <w:rFonts w:ascii="Courier New" w:hAnsi="Courier New" w:cs="Courier New" w:hint="default"/>
      </w:rPr>
    </w:lvl>
    <w:lvl w:ilvl="2" w:tplc="04270005" w:tentative="1">
      <w:start w:val="1"/>
      <w:numFmt w:val="bullet"/>
      <w:lvlText w:val=""/>
      <w:lvlJc w:val="left"/>
      <w:pPr>
        <w:ind w:left="2208" w:hanging="360"/>
      </w:pPr>
      <w:rPr>
        <w:rFonts w:ascii="Wingdings" w:hAnsi="Wingdings" w:hint="default"/>
      </w:rPr>
    </w:lvl>
    <w:lvl w:ilvl="3" w:tplc="04270001" w:tentative="1">
      <w:start w:val="1"/>
      <w:numFmt w:val="bullet"/>
      <w:lvlText w:val=""/>
      <w:lvlJc w:val="left"/>
      <w:pPr>
        <w:ind w:left="2928" w:hanging="360"/>
      </w:pPr>
      <w:rPr>
        <w:rFonts w:ascii="Symbol" w:hAnsi="Symbol" w:hint="default"/>
      </w:rPr>
    </w:lvl>
    <w:lvl w:ilvl="4" w:tplc="04270003" w:tentative="1">
      <w:start w:val="1"/>
      <w:numFmt w:val="bullet"/>
      <w:lvlText w:val="o"/>
      <w:lvlJc w:val="left"/>
      <w:pPr>
        <w:ind w:left="3648" w:hanging="360"/>
      </w:pPr>
      <w:rPr>
        <w:rFonts w:ascii="Courier New" w:hAnsi="Courier New" w:cs="Courier New" w:hint="default"/>
      </w:rPr>
    </w:lvl>
    <w:lvl w:ilvl="5" w:tplc="04270005" w:tentative="1">
      <w:start w:val="1"/>
      <w:numFmt w:val="bullet"/>
      <w:lvlText w:val=""/>
      <w:lvlJc w:val="left"/>
      <w:pPr>
        <w:ind w:left="4368" w:hanging="360"/>
      </w:pPr>
      <w:rPr>
        <w:rFonts w:ascii="Wingdings" w:hAnsi="Wingdings" w:hint="default"/>
      </w:rPr>
    </w:lvl>
    <w:lvl w:ilvl="6" w:tplc="04270001" w:tentative="1">
      <w:start w:val="1"/>
      <w:numFmt w:val="bullet"/>
      <w:lvlText w:val=""/>
      <w:lvlJc w:val="left"/>
      <w:pPr>
        <w:ind w:left="5088" w:hanging="360"/>
      </w:pPr>
      <w:rPr>
        <w:rFonts w:ascii="Symbol" w:hAnsi="Symbol" w:hint="default"/>
      </w:rPr>
    </w:lvl>
    <w:lvl w:ilvl="7" w:tplc="04270003" w:tentative="1">
      <w:start w:val="1"/>
      <w:numFmt w:val="bullet"/>
      <w:lvlText w:val="o"/>
      <w:lvlJc w:val="left"/>
      <w:pPr>
        <w:ind w:left="5808" w:hanging="360"/>
      </w:pPr>
      <w:rPr>
        <w:rFonts w:ascii="Courier New" w:hAnsi="Courier New" w:cs="Courier New" w:hint="default"/>
      </w:rPr>
    </w:lvl>
    <w:lvl w:ilvl="8" w:tplc="04270005" w:tentative="1">
      <w:start w:val="1"/>
      <w:numFmt w:val="bullet"/>
      <w:lvlText w:val=""/>
      <w:lvlJc w:val="left"/>
      <w:pPr>
        <w:ind w:left="6528" w:hanging="360"/>
      </w:pPr>
      <w:rPr>
        <w:rFonts w:ascii="Wingdings" w:hAnsi="Wingdings" w:hint="default"/>
      </w:rPr>
    </w:lvl>
  </w:abstractNum>
  <w:abstractNum w:abstractNumId="6" w15:restartNumberingAfterBreak="0">
    <w:nsid w:val="0F2778E1"/>
    <w:multiLevelType w:val="multilevel"/>
    <w:tmpl w:val="2454F4B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07937B8"/>
    <w:multiLevelType w:val="hybridMultilevel"/>
    <w:tmpl w:val="90E053C4"/>
    <w:lvl w:ilvl="0" w:tplc="0809000F">
      <w:start w:val="1"/>
      <w:numFmt w:val="decimal"/>
      <w:lvlText w:val="%1."/>
      <w:lvlJc w:val="left"/>
      <w:pPr>
        <w:ind w:left="72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1A64169"/>
    <w:multiLevelType w:val="hybridMultilevel"/>
    <w:tmpl w:val="2E469068"/>
    <w:lvl w:ilvl="0" w:tplc="0409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215E3B20"/>
    <w:multiLevelType w:val="hybridMultilevel"/>
    <w:tmpl w:val="D6D2D160"/>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0" w15:restartNumberingAfterBreak="0">
    <w:nsid w:val="23EC52E7"/>
    <w:multiLevelType w:val="hybridMultilevel"/>
    <w:tmpl w:val="7B8C483A"/>
    <w:lvl w:ilvl="0" w:tplc="0409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1" w15:restartNumberingAfterBreak="0">
    <w:nsid w:val="25EA466C"/>
    <w:multiLevelType w:val="multilevel"/>
    <w:tmpl w:val="5DA8679A"/>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30375CAE"/>
    <w:multiLevelType w:val="hybridMultilevel"/>
    <w:tmpl w:val="9D24F11E"/>
    <w:lvl w:ilvl="0" w:tplc="0409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 w15:restartNumberingAfterBreak="0">
    <w:nsid w:val="30597EDA"/>
    <w:multiLevelType w:val="multilevel"/>
    <w:tmpl w:val="93080D1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numFmt w:val="bullet"/>
      <w:lvlText w:val="-"/>
      <w:lvlJc w:val="left"/>
      <w:pPr>
        <w:ind w:left="2880" w:hanging="360"/>
      </w:pPr>
      <w:rPr>
        <w:rFonts w:ascii="Calibri" w:eastAsia="Calibri" w:hAnsi="Calibri" w:cs="Calibri"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0F14167"/>
    <w:multiLevelType w:val="hybridMultilevel"/>
    <w:tmpl w:val="98CA1B9A"/>
    <w:lvl w:ilvl="0" w:tplc="5756D0E0">
      <w:start w:val="1"/>
      <w:numFmt w:val="bullet"/>
      <w:lvlText w:val="•"/>
      <w:lvlJc w:val="left"/>
      <w:pPr>
        <w:tabs>
          <w:tab w:val="num" w:pos="720"/>
        </w:tabs>
        <w:ind w:left="720" w:hanging="360"/>
      </w:pPr>
      <w:rPr>
        <w:rFonts w:ascii="Tahoma" w:hAnsi="Tahoma" w:hint="default"/>
      </w:rPr>
    </w:lvl>
    <w:lvl w:ilvl="1" w:tplc="DC985EF4" w:tentative="1">
      <w:start w:val="1"/>
      <w:numFmt w:val="bullet"/>
      <w:lvlText w:val="•"/>
      <w:lvlJc w:val="left"/>
      <w:pPr>
        <w:tabs>
          <w:tab w:val="num" w:pos="1440"/>
        </w:tabs>
        <w:ind w:left="1440" w:hanging="360"/>
      </w:pPr>
      <w:rPr>
        <w:rFonts w:ascii="Tahoma" w:hAnsi="Tahoma" w:hint="default"/>
      </w:rPr>
    </w:lvl>
    <w:lvl w:ilvl="2" w:tplc="1B584880" w:tentative="1">
      <w:start w:val="1"/>
      <w:numFmt w:val="bullet"/>
      <w:lvlText w:val="•"/>
      <w:lvlJc w:val="left"/>
      <w:pPr>
        <w:tabs>
          <w:tab w:val="num" w:pos="2160"/>
        </w:tabs>
        <w:ind w:left="2160" w:hanging="360"/>
      </w:pPr>
      <w:rPr>
        <w:rFonts w:ascii="Tahoma" w:hAnsi="Tahoma" w:hint="default"/>
      </w:rPr>
    </w:lvl>
    <w:lvl w:ilvl="3" w:tplc="E208E41A" w:tentative="1">
      <w:start w:val="1"/>
      <w:numFmt w:val="bullet"/>
      <w:lvlText w:val="•"/>
      <w:lvlJc w:val="left"/>
      <w:pPr>
        <w:tabs>
          <w:tab w:val="num" w:pos="2880"/>
        </w:tabs>
        <w:ind w:left="2880" w:hanging="360"/>
      </w:pPr>
      <w:rPr>
        <w:rFonts w:ascii="Tahoma" w:hAnsi="Tahoma" w:hint="default"/>
      </w:rPr>
    </w:lvl>
    <w:lvl w:ilvl="4" w:tplc="361E64AE" w:tentative="1">
      <w:start w:val="1"/>
      <w:numFmt w:val="bullet"/>
      <w:lvlText w:val="•"/>
      <w:lvlJc w:val="left"/>
      <w:pPr>
        <w:tabs>
          <w:tab w:val="num" w:pos="3600"/>
        </w:tabs>
        <w:ind w:left="3600" w:hanging="360"/>
      </w:pPr>
      <w:rPr>
        <w:rFonts w:ascii="Tahoma" w:hAnsi="Tahoma" w:hint="default"/>
      </w:rPr>
    </w:lvl>
    <w:lvl w:ilvl="5" w:tplc="010474DC" w:tentative="1">
      <w:start w:val="1"/>
      <w:numFmt w:val="bullet"/>
      <w:lvlText w:val="•"/>
      <w:lvlJc w:val="left"/>
      <w:pPr>
        <w:tabs>
          <w:tab w:val="num" w:pos="4320"/>
        </w:tabs>
        <w:ind w:left="4320" w:hanging="360"/>
      </w:pPr>
      <w:rPr>
        <w:rFonts w:ascii="Tahoma" w:hAnsi="Tahoma" w:hint="default"/>
      </w:rPr>
    </w:lvl>
    <w:lvl w:ilvl="6" w:tplc="9B98A254" w:tentative="1">
      <w:start w:val="1"/>
      <w:numFmt w:val="bullet"/>
      <w:lvlText w:val="•"/>
      <w:lvlJc w:val="left"/>
      <w:pPr>
        <w:tabs>
          <w:tab w:val="num" w:pos="5040"/>
        </w:tabs>
        <w:ind w:left="5040" w:hanging="360"/>
      </w:pPr>
      <w:rPr>
        <w:rFonts w:ascii="Tahoma" w:hAnsi="Tahoma" w:hint="default"/>
      </w:rPr>
    </w:lvl>
    <w:lvl w:ilvl="7" w:tplc="EBA6E4D4" w:tentative="1">
      <w:start w:val="1"/>
      <w:numFmt w:val="bullet"/>
      <w:lvlText w:val="•"/>
      <w:lvlJc w:val="left"/>
      <w:pPr>
        <w:tabs>
          <w:tab w:val="num" w:pos="5760"/>
        </w:tabs>
        <w:ind w:left="5760" w:hanging="360"/>
      </w:pPr>
      <w:rPr>
        <w:rFonts w:ascii="Tahoma" w:hAnsi="Tahoma" w:hint="default"/>
      </w:rPr>
    </w:lvl>
    <w:lvl w:ilvl="8" w:tplc="2C123186" w:tentative="1">
      <w:start w:val="1"/>
      <w:numFmt w:val="bullet"/>
      <w:lvlText w:val="•"/>
      <w:lvlJc w:val="left"/>
      <w:pPr>
        <w:tabs>
          <w:tab w:val="num" w:pos="6480"/>
        </w:tabs>
        <w:ind w:left="6480" w:hanging="360"/>
      </w:pPr>
      <w:rPr>
        <w:rFonts w:ascii="Tahoma" w:hAnsi="Tahoma" w:hint="default"/>
      </w:rPr>
    </w:lvl>
  </w:abstractNum>
  <w:abstractNum w:abstractNumId="15" w15:restartNumberingAfterBreak="0">
    <w:nsid w:val="313E460F"/>
    <w:multiLevelType w:val="multilevel"/>
    <w:tmpl w:val="04AC7740"/>
    <w:lvl w:ilvl="0">
      <w:start w:val="1"/>
      <w:numFmt w:val="decimal"/>
      <w:lvlText w:val="%1."/>
      <w:lvlJc w:val="left"/>
      <w:pPr>
        <w:ind w:left="720" w:hanging="360"/>
      </w:pPr>
      <w:rPr>
        <w:rFonts w:hint="default"/>
        <w:b/>
        <w:i/>
      </w:rPr>
    </w:lvl>
    <w:lvl w:ilvl="1">
      <w:start w:val="4"/>
      <w:numFmt w:val="decimal"/>
      <w:isLgl/>
      <w:lvlText w:val="%1.%2."/>
      <w:lvlJc w:val="left"/>
      <w:pPr>
        <w:ind w:left="972" w:hanging="612"/>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17467BD"/>
    <w:multiLevelType w:val="hybridMultilevel"/>
    <w:tmpl w:val="080C22E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32983D31"/>
    <w:multiLevelType w:val="hybridMultilevel"/>
    <w:tmpl w:val="7E865628"/>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8" w15:restartNumberingAfterBreak="0">
    <w:nsid w:val="36161863"/>
    <w:multiLevelType w:val="hybridMultilevel"/>
    <w:tmpl w:val="A9B05BDC"/>
    <w:lvl w:ilvl="0" w:tplc="04270019">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6330B0F"/>
    <w:multiLevelType w:val="hybridMultilevel"/>
    <w:tmpl w:val="FC107AD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37CA0F47"/>
    <w:multiLevelType w:val="multilevel"/>
    <w:tmpl w:val="F6D8425E"/>
    <w:lvl w:ilvl="0">
      <w:start w:val="1"/>
      <w:numFmt w:val="decimal"/>
      <w:lvlText w:val="%1."/>
      <w:lvlJc w:val="left"/>
      <w:pPr>
        <w:ind w:left="540" w:hanging="360"/>
      </w:pPr>
      <w:rPr>
        <w:rFonts w:hint="default"/>
        <w:sz w:val="28"/>
      </w:rPr>
    </w:lvl>
    <w:lvl w:ilvl="1">
      <w:start w:val="3"/>
      <w:numFmt w:val="decimal"/>
      <w:isLgl/>
      <w:lvlText w:val="%1.%2."/>
      <w:lvlJc w:val="left"/>
      <w:pPr>
        <w:ind w:left="900" w:hanging="720"/>
      </w:pPr>
      <w:rPr>
        <w:rFonts w:hint="default"/>
        <w:b/>
      </w:rPr>
    </w:lvl>
    <w:lvl w:ilvl="2">
      <w:start w:val="1"/>
      <w:numFmt w:val="decimal"/>
      <w:isLgl/>
      <w:lvlText w:val="%1.%2.%3."/>
      <w:lvlJc w:val="left"/>
      <w:pPr>
        <w:ind w:left="900" w:hanging="720"/>
      </w:pPr>
      <w:rPr>
        <w:rFonts w:hint="default"/>
        <w:b/>
      </w:rPr>
    </w:lvl>
    <w:lvl w:ilvl="3">
      <w:start w:val="1"/>
      <w:numFmt w:val="decimal"/>
      <w:isLgl/>
      <w:lvlText w:val="%1.%2.%3.%4."/>
      <w:lvlJc w:val="left"/>
      <w:pPr>
        <w:ind w:left="1260" w:hanging="1080"/>
      </w:pPr>
      <w:rPr>
        <w:rFonts w:hint="default"/>
        <w:b/>
      </w:rPr>
    </w:lvl>
    <w:lvl w:ilvl="4">
      <w:start w:val="1"/>
      <w:numFmt w:val="decimal"/>
      <w:isLgl/>
      <w:lvlText w:val="%1.%2.%3.%4.%5."/>
      <w:lvlJc w:val="left"/>
      <w:pPr>
        <w:ind w:left="1260" w:hanging="1080"/>
      </w:pPr>
      <w:rPr>
        <w:rFonts w:hint="default"/>
        <w:b/>
      </w:rPr>
    </w:lvl>
    <w:lvl w:ilvl="5">
      <w:start w:val="1"/>
      <w:numFmt w:val="decimal"/>
      <w:isLgl/>
      <w:lvlText w:val="%1.%2.%3.%4.%5.%6."/>
      <w:lvlJc w:val="left"/>
      <w:pPr>
        <w:ind w:left="1620" w:hanging="1440"/>
      </w:pPr>
      <w:rPr>
        <w:rFonts w:hint="default"/>
        <w:b/>
      </w:rPr>
    </w:lvl>
    <w:lvl w:ilvl="6">
      <w:start w:val="1"/>
      <w:numFmt w:val="decimal"/>
      <w:isLgl/>
      <w:lvlText w:val="%1.%2.%3.%4.%5.%6.%7."/>
      <w:lvlJc w:val="left"/>
      <w:pPr>
        <w:ind w:left="1620" w:hanging="1440"/>
      </w:pPr>
      <w:rPr>
        <w:rFonts w:hint="default"/>
        <w:b/>
      </w:rPr>
    </w:lvl>
    <w:lvl w:ilvl="7">
      <w:start w:val="1"/>
      <w:numFmt w:val="decimal"/>
      <w:isLgl/>
      <w:lvlText w:val="%1.%2.%3.%4.%5.%6.%7.%8."/>
      <w:lvlJc w:val="left"/>
      <w:pPr>
        <w:ind w:left="1980" w:hanging="1800"/>
      </w:pPr>
      <w:rPr>
        <w:rFonts w:hint="default"/>
        <w:b/>
      </w:rPr>
    </w:lvl>
    <w:lvl w:ilvl="8">
      <w:start w:val="1"/>
      <w:numFmt w:val="decimal"/>
      <w:isLgl/>
      <w:lvlText w:val="%1.%2.%3.%4.%5.%6.%7.%8.%9."/>
      <w:lvlJc w:val="left"/>
      <w:pPr>
        <w:ind w:left="1980" w:hanging="1800"/>
      </w:pPr>
      <w:rPr>
        <w:rFonts w:hint="default"/>
        <w:b/>
      </w:rPr>
    </w:lvl>
  </w:abstractNum>
  <w:abstractNum w:abstractNumId="21" w15:restartNumberingAfterBreak="0">
    <w:nsid w:val="399D7429"/>
    <w:multiLevelType w:val="hybridMultilevel"/>
    <w:tmpl w:val="DDBCF178"/>
    <w:lvl w:ilvl="0" w:tplc="4714419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6A0806"/>
    <w:multiLevelType w:val="hybridMultilevel"/>
    <w:tmpl w:val="17EE67D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3BDD48B8"/>
    <w:multiLevelType w:val="hybridMultilevel"/>
    <w:tmpl w:val="357E6940"/>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E324F7F"/>
    <w:multiLevelType w:val="hybridMultilevel"/>
    <w:tmpl w:val="F544E7F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5" w15:restartNumberingAfterBreak="0">
    <w:nsid w:val="40F11399"/>
    <w:multiLevelType w:val="hybridMultilevel"/>
    <w:tmpl w:val="2E5279CC"/>
    <w:lvl w:ilvl="0" w:tplc="32789A70">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1993A56"/>
    <w:multiLevelType w:val="hybridMultilevel"/>
    <w:tmpl w:val="10DE75A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455C0C1B"/>
    <w:multiLevelType w:val="hybridMultilevel"/>
    <w:tmpl w:val="2746ED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46074BFF"/>
    <w:multiLevelType w:val="multilevel"/>
    <w:tmpl w:val="31A25CB4"/>
    <w:lvl w:ilvl="0">
      <w:start w:val="1"/>
      <w:numFmt w:val="bullet"/>
      <w:lvlText w:val=""/>
      <w:lvlJc w:val="left"/>
      <w:pPr>
        <w:ind w:left="1080" w:hanging="360"/>
      </w:pPr>
      <w:rPr>
        <w:rFonts w:ascii="Symbol" w:hAnsi="Symbol" w:hint="default"/>
        <w:b/>
        <w:i/>
      </w:rPr>
    </w:lvl>
    <w:lvl w:ilvl="1">
      <w:start w:val="4"/>
      <w:numFmt w:val="decimal"/>
      <w:isLgl/>
      <w:lvlText w:val="%1.%2."/>
      <w:lvlJc w:val="left"/>
      <w:pPr>
        <w:ind w:left="1332" w:hanging="612"/>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9" w15:restartNumberingAfterBreak="0">
    <w:nsid w:val="4A3B0091"/>
    <w:multiLevelType w:val="hybridMultilevel"/>
    <w:tmpl w:val="E8B2BAD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4A3C204C"/>
    <w:multiLevelType w:val="hybridMultilevel"/>
    <w:tmpl w:val="78C23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B0704A3"/>
    <w:multiLevelType w:val="hybridMultilevel"/>
    <w:tmpl w:val="3B6E7F42"/>
    <w:lvl w:ilvl="0" w:tplc="7DCA0ED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B537434"/>
    <w:multiLevelType w:val="hybridMultilevel"/>
    <w:tmpl w:val="9744855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1EC086D"/>
    <w:multiLevelType w:val="multilevel"/>
    <w:tmpl w:val="FAE0EC6A"/>
    <w:lvl w:ilvl="0">
      <w:numFmt w:val="bullet"/>
      <w:lvlText w:val="-"/>
      <w:lvlJc w:val="left"/>
      <w:pPr>
        <w:tabs>
          <w:tab w:val="num" w:pos="720"/>
        </w:tabs>
        <w:ind w:left="720" w:hanging="360"/>
      </w:pPr>
      <w:rPr>
        <w:rFonts w:ascii="Calibri" w:eastAsia="Calibri" w:hAnsi="Calibri" w:cs="Calibri"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32D2A09"/>
    <w:multiLevelType w:val="hybridMultilevel"/>
    <w:tmpl w:val="A748F10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53854B2E"/>
    <w:multiLevelType w:val="hybridMultilevel"/>
    <w:tmpl w:val="E224148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538E24F5"/>
    <w:multiLevelType w:val="hybridMultilevel"/>
    <w:tmpl w:val="1C787942"/>
    <w:lvl w:ilvl="0" w:tplc="55C8464A">
      <w:start w:val="1"/>
      <w:numFmt w:val="decimal"/>
      <w:lvlText w:val="%1."/>
      <w:lvlJc w:val="left"/>
      <w:pPr>
        <w:ind w:left="720" w:hanging="360"/>
      </w:pPr>
      <w:rPr>
        <w:rFonts w:hint="default"/>
        <w:b/>
        <w:bCs/>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54620BFF"/>
    <w:multiLevelType w:val="hybridMultilevel"/>
    <w:tmpl w:val="BA50138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55DB691C"/>
    <w:multiLevelType w:val="multilevel"/>
    <w:tmpl w:val="31A25CB4"/>
    <w:lvl w:ilvl="0">
      <w:start w:val="1"/>
      <w:numFmt w:val="bullet"/>
      <w:lvlText w:val=""/>
      <w:lvlJc w:val="left"/>
      <w:pPr>
        <w:ind w:left="1080" w:hanging="360"/>
      </w:pPr>
      <w:rPr>
        <w:rFonts w:ascii="Symbol" w:hAnsi="Symbol" w:hint="default"/>
        <w:b/>
        <w:i/>
      </w:rPr>
    </w:lvl>
    <w:lvl w:ilvl="1">
      <w:start w:val="4"/>
      <w:numFmt w:val="decimal"/>
      <w:isLgl/>
      <w:lvlText w:val="%1.%2."/>
      <w:lvlJc w:val="left"/>
      <w:pPr>
        <w:ind w:left="1332" w:hanging="612"/>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9" w15:restartNumberingAfterBreak="0">
    <w:nsid w:val="595E3CC2"/>
    <w:multiLevelType w:val="hybridMultilevel"/>
    <w:tmpl w:val="B2C8350A"/>
    <w:lvl w:ilvl="0" w:tplc="04090001">
      <w:start w:val="1"/>
      <w:numFmt w:val="bullet"/>
      <w:lvlText w:val=""/>
      <w:lvlJc w:val="left"/>
      <w:pPr>
        <w:ind w:left="1080" w:hanging="360"/>
      </w:pPr>
      <w:rPr>
        <w:rFonts w:ascii="Symbol" w:hAnsi="Symbol" w:hint="default"/>
        <w:color w:val="000000" w:themeColor="text1"/>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40" w15:restartNumberingAfterBreak="0">
    <w:nsid w:val="59D63F50"/>
    <w:multiLevelType w:val="hybridMultilevel"/>
    <w:tmpl w:val="0266634C"/>
    <w:lvl w:ilvl="0" w:tplc="7DCA0ED2">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5DFB36CC"/>
    <w:multiLevelType w:val="hybridMultilevel"/>
    <w:tmpl w:val="CCA69F2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09A3871"/>
    <w:multiLevelType w:val="hybridMultilevel"/>
    <w:tmpl w:val="FFAE5CA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615245B3"/>
    <w:multiLevelType w:val="hybridMultilevel"/>
    <w:tmpl w:val="622A3FE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4" w15:restartNumberingAfterBreak="0">
    <w:nsid w:val="62F06F26"/>
    <w:multiLevelType w:val="hybridMultilevel"/>
    <w:tmpl w:val="A07AF3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15:restartNumberingAfterBreak="0">
    <w:nsid w:val="63CA790B"/>
    <w:multiLevelType w:val="hybridMultilevel"/>
    <w:tmpl w:val="43B60418"/>
    <w:lvl w:ilvl="0" w:tplc="04090001">
      <w:start w:val="1"/>
      <w:numFmt w:val="bullet"/>
      <w:lvlText w:val=""/>
      <w:lvlJc w:val="left"/>
      <w:pPr>
        <w:tabs>
          <w:tab w:val="num" w:pos="360"/>
        </w:tabs>
        <w:ind w:left="360" w:hanging="360"/>
      </w:pPr>
      <w:rPr>
        <w:rFonts w:ascii="Symbol" w:hAnsi="Symbol" w:cs="Symbol" w:hint="default"/>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start w:val="1"/>
      <w:numFmt w:val="bullet"/>
      <w:lvlText w:val=""/>
      <w:lvlJc w:val="left"/>
      <w:pPr>
        <w:tabs>
          <w:tab w:val="num" w:pos="1440"/>
        </w:tabs>
        <w:ind w:left="1440" w:hanging="360"/>
      </w:pPr>
      <w:rPr>
        <w:rFonts w:ascii="Wingdings" w:hAnsi="Wingdings" w:cs="Wingdings" w:hint="default"/>
      </w:rPr>
    </w:lvl>
    <w:lvl w:ilvl="3" w:tplc="04090001">
      <w:start w:val="1"/>
      <w:numFmt w:val="bullet"/>
      <w:lvlText w:val=""/>
      <w:lvlJc w:val="left"/>
      <w:pPr>
        <w:tabs>
          <w:tab w:val="num" w:pos="2160"/>
        </w:tabs>
        <w:ind w:left="2160" w:hanging="360"/>
      </w:pPr>
      <w:rPr>
        <w:rFonts w:ascii="Symbol" w:hAnsi="Symbol" w:cs="Symbol" w:hint="default"/>
      </w:rPr>
    </w:lvl>
    <w:lvl w:ilvl="4" w:tplc="04090003">
      <w:start w:val="1"/>
      <w:numFmt w:val="bullet"/>
      <w:lvlText w:val="o"/>
      <w:lvlJc w:val="left"/>
      <w:pPr>
        <w:tabs>
          <w:tab w:val="num" w:pos="2880"/>
        </w:tabs>
        <w:ind w:left="2880" w:hanging="360"/>
      </w:pPr>
      <w:rPr>
        <w:rFonts w:ascii="Courier New" w:hAnsi="Courier New" w:cs="Courier New" w:hint="default"/>
      </w:rPr>
    </w:lvl>
    <w:lvl w:ilvl="5" w:tplc="04090005">
      <w:start w:val="1"/>
      <w:numFmt w:val="bullet"/>
      <w:lvlText w:val=""/>
      <w:lvlJc w:val="left"/>
      <w:pPr>
        <w:tabs>
          <w:tab w:val="num" w:pos="3600"/>
        </w:tabs>
        <w:ind w:left="3600" w:hanging="360"/>
      </w:pPr>
      <w:rPr>
        <w:rFonts w:ascii="Wingdings" w:hAnsi="Wingdings" w:cs="Wingdings" w:hint="default"/>
      </w:rPr>
    </w:lvl>
    <w:lvl w:ilvl="6" w:tplc="04090001">
      <w:start w:val="1"/>
      <w:numFmt w:val="bullet"/>
      <w:lvlText w:val=""/>
      <w:lvlJc w:val="left"/>
      <w:pPr>
        <w:tabs>
          <w:tab w:val="num" w:pos="4320"/>
        </w:tabs>
        <w:ind w:left="4320" w:hanging="360"/>
      </w:pPr>
      <w:rPr>
        <w:rFonts w:ascii="Symbol" w:hAnsi="Symbol" w:cs="Symbol" w:hint="default"/>
      </w:rPr>
    </w:lvl>
    <w:lvl w:ilvl="7" w:tplc="04090003">
      <w:start w:val="1"/>
      <w:numFmt w:val="bullet"/>
      <w:lvlText w:val="o"/>
      <w:lvlJc w:val="left"/>
      <w:pPr>
        <w:tabs>
          <w:tab w:val="num" w:pos="5040"/>
        </w:tabs>
        <w:ind w:left="5040" w:hanging="360"/>
      </w:pPr>
      <w:rPr>
        <w:rFonts w:ascii="Courier New" w:hAnsi="Courier New" w:cs="Courier New" w:hint="default"/>
      </w:rPr>
    </w:lvl>
    <w:lvl w:ilvl="8" w:tplc="04090005">
      <w:start w:val="1"/>
      <w:numFmt w:val="bullet"/>
      <w:lvlText w:val=""/>
      <w:lvlJc w:val="left"/>
      <w:pPr>
        <w:tabs>
          <w:tab w:val="num" w:pos="5760"/>
        </w:tabs>
        <w:ind w:left="5760" w:hanging="360"/>
      </w:pPr>
      <w:rPr>
        <w:rFonts w:ascii="Wingdings" w:hAnsi="Wingdings" w:cs="Wingdings" w:hint="default"/>
      </w:rPr>
    </w:lvl>
  </w:abstractNum>
  <w:abstractNum w:abstractNumId="46" w15:restartNumberingAfterBreak="0">
    <w:nsid w:val="646962D6"/>
    <w:multiLevelType w:val="multilevel"/>
    <w:tmpl w:val="31A25CB4"/>
    <w:lvl w:ilvl="0">
      <w:start w:val="1"/>
      <w:numFmt w:val="bullet"/>
      <w:lvlText w:val=""/>
      <w:lvlJc w:val="left"/>
      <w:pPr>
        <w:ind w:left="1080" w:hanging="360"/>
      </w:pPr>
      <w:rPr>
        <w:rFonts w:ascii="Symbol" w:hAnsi="Symbol" w:hint="default"/>
        <w:b/>
        <w:i/>
      </w:rPr>
    </w:lvl>
    <w:lvl w:ilvl="1">
      <w:start w:val="4"/>
      <w:numFmt w:val="decimal"/>
      <w:isLgl/>
      <w:lvlText w:val="%1.%2."/>
      <w:lvlJc w:val="left"/>
      <w:pPr>
        <w:ind w:left="1332" w:hanging="612"/>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47" w15:restartNumberingAfterBreak="0">
    <w:nsid w:val="663A791C"/>
    <w:multiLevelType w:val="hybridMultilevel"/>
    <w:tmpl w:val="D1C28FE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8" w15:restartNumberingAfterBreak="0">
    <w:nsid w:val="68C76596"/>
    <w:multiLevelType w:val="hybridMultilevel"/>
    <w:tmpl w:val="CD16650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9" w15:restartNumberingAfterBreak="0">
    <w:nsid w:val="69AC32AB"/>
    <w:multiLevelType w:val="hybridMultilevel"/>
    <w:tmpl w:val="658AF478"/>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BBE2D6F"/>
    <w:multiLevelType w:val="hybridMultilevel"/>
    <w:tmpl w:val="7E2E4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06A7486"/>
    <w:multiLevelType w:val="hybridMultilevel"/>
    <w:tmpl w:val="31306CB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2" w15:restartNumberingAfterBreak="0">
    <w:nsid w:val="72491ECD"/>
    <w:multiLevelType w:val="hybridMultilevel"/>
    <w:tmpl w:val="CDD04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4425EAE"/>
    <w:multiLevelType w:val="hybridMultilevel"/>
    <w:tmpl w:val="1E588888"/>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54" w15:restartNumberingAfterBreak="0">
    <w:nsid w:val="756C11AE"/>
    <w:multiLevelType w:val="hybridMultilevel"/>
    <w:tmpl w:val="C48E27F4"/>
    <w:lvl w:ilvl="0" w:tplc="0409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5" w15:restartNumberingAfterBreak="0">
    <w:nsid w:val="775B3D44"/>
    <w:multiLevelType w:val="multilevel"/>
    <w:tmpl w:val="E2BCC398"/>
    <w:lvl w:ilvl="0">
      <w:start w:val="1"/>
      <w:numFmt w:val="lowerLetter"/>
      <w:pStyle w:val="N1"/>
      <w:lvlText w:val="%1)"/>
      <w:lvlJc w:val="left"/>
      <w:pPr>
        <w:ind w:left="995"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79965257"/>
    <w:multiLevelType w:val="hybridMultilevel"/>
    <w:tmpl w:val="0F5454A2"/>
    <w:lvl w:ilvl="0" w:tplc="A16293DE">
      <w:start w:val="5"/>
      <w:numFmt w:val="decimal"/>
      <w:lvlText w:val="%1."/>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AF565C1"/>
    <w:multiLevelType w:val="hybridMultilevel"/>
    <w:tmpl w:val="E12E2984"/>
    <w:lvl w:ilvl="0" w:tplc="C598DC2A">
      <w:start w:val="3"/>
      <w:numFmt w:val="bullet"/>
      <w:lvlText w:val="-"/>
      <w:lvlJc w:val="left"/>
      <w:pPr>
        <w:ind w:left="720" w:hanging="360"/>
      </w:pPr>
      <w:rPr>
        <w:rFonts w:ascii="Arial" w:eastAsia="Calibri"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1"/>
  </w:num>
  <w:num w:numId="3">
    <w:abstractNumId w:val="55"/>
  </w:num>
  <w:num w:numId="4">
    <w:abstractNumId w:val="5"/>
  </w:num>
  <w:num w:numId="5">
    <w:abstractNumId w:val="13"/>
  </w:num>
  <w:num w:numId="6">
    <w:abstractNumId w:val="18"/>
  </w:num>
  <w:num w:numId="7">
    <w:abstractNumId w:val="47"/>
  </w:num>
  <w:num w:numId="8">
    <w:abstractNumId w:val="48"/>
  </w:num>
  <w:num w:numId="9">
    <w:abstractNumId w:val="29"/>
  </w:num>
  <w:num w:numId="10">
    <w:abstractNumId w:val="20"/>
    <w:lvlOverride w:ilvl="0">
      <w:startOverride w:val="1"/>
    </w:lvlOverride>
  </w:num>
  <w:num w:numId="11">
    <w:abstractNumId w:val="43"/>
  </w:num>
  <w:num w:numId="12">
    <w:abstractNumId w:val="4"/>
  </w:num>
  <w:num w:numId="13">
    <w:abstractNumId w:val="27"/>
  </w:num>
  <w:num w:numId="14">
    <w:abstractNumId w:val="42"/>
  </w:num>
  <w:num w:numId="15">
    <w:abstractNumId w:val="16"/>
  </w:num>
  <w:num w:numId="16">
    <w:abstractNumId w:val="35"/>
  </w:num>
  <w:num w:numId="17">
    <w:abstractNumId w:val="13"/>
  </w:num>
  <w:num w:numId="18">
    <w:abstractNumId w:val="45"/>
  </w:num>
  <w:num w:numId="19">
    <w:abstractNumId w:val="40"/>
  </w:num>
  <w:num w:numId="20">
    <w:abstractNumId w:val="32"/>
  </w:num>
  <w:num w:numId="21">
    <w:abstractNumId w:val="12"/>
  </w:num>
  <w:num w:numId="22">
    <w:abstractNumId w:val="10"/>
  </w:num>
  <w:num w:numId="23">
    <w:abstractNumId w:val="54"/>
  </w:num>
  <w:num w:numId="24">
    <w:abstractNumId w:val="17"/>
  </w:num>
  <w:num w:numId="25">
    <w:abstractNumId w:val="15"/>
  </w:num>
  <w:num w:numId="26">
    <w:abstractNumId w:val="2"/>
  </w:num>
  <w:num w:numId="27">
    <w:abstractNumId w:val="37"/>
  </w:num>
  <w:num w:numId="28">
    <w:abstractNumId w:val="53"/>
  </w:num>
  <w:num w:numId="29">
    <w:abstractNumId w:val="3"/>
  </w:num>
  <w:num w:numId="30">
    <w:abstractNumId w:val="19"/>
  </w:num>
  <w:num w:numId="31">
    <w:abstractNumId w:val="51"/>
  </w:num>
  <w:num w:numId="32">
    <w:abstractNumId w:val="1"/>
  </w:num>
  <w:num w:numId="33">
    <w:abstractNumId w:val="14"/>
  </w:num>
  <w:num w:numId="34">
    <w:abstractNumId w:val="22"/>
  </w:num>
  <w:num w:numId="35">
    <w:abstractNumId w:val="9"/>
  </w:num>
  <w:num w:numId="36">
    <w:abstractNumId w:val="26"/>
  </w:num>
  <w:num w:numId="37">
    <w:abstractNumId w:val="34"/>
  </w:num>
  <w:num w:numId="38">
    <w:abstractNumId w:val="0"/>
  </w:num>
  <w:num w:numId="39">
    <w:abstractNumId w:val="41"/>
  </w:num>
  <w:num w:numId="40">
    <w:abstractNumId w:val="8"/>
  </w:num>
  <w:num w:numId="41">
    <w:abstractNumId w:val="21"/>
  </w:num>
  <w:num w:numId="42">
    <w:abstractNumId w:val="52"/>
  </w:num>
  <w:num w:numId="43">
    <w:abstractNumId w:val="44"/>
  </w:num>
  <w:num w:numId="44">
    <w:abstractNumId w:val="6"/>
  </w:num>
  <w:num w:numId="45">
    <w:abstractNumId w:val="33"/>
  </w:num>
  <w:num w:numId="46">
    <w:abstractNumId w:val="31"/>
  </w:num>
  <w:num w:numId="47">
    <w:abstractNumId w:val="20"/>
  </w:num>
  <w:num w:numId="48">
    <w:abstractNumId w:val="20"/>
  </w:num>
  <w:num w:numId="49">
    <w:abstractNumId w:val="56"/>
  </w:num>
  <w:num w:numId="50">
    <w:abstractNumId w:val="38"/>
  </w:num>
  <w:num w:numId="51">
    <w:abstractNumId w:val="46"/>
  </w:num>
  <w:num w:numId="52">
    <w:abstractNumId w:val="28"/>
  </w:num>
  <w:num w:numId="53">
    <w:abstractNumId w:val="23"/>
  </w:num>
  <w:num w:numId="54">
    <w:abstractNumId w:val="36"/>
  </w:num>
  <w:num w:numId="55">
    <w:abstractNumId w:val="7"/>
  </w:num>
  <w:num w:numId="56">
    <w:abstractNumId w:val="25"/>
  </w:num>
  <w:num w:numId="57">
    <w:abstractNumId w:val="50"/>
  </w:num>
  <w:num w:numId="58">
    <w:abstractNumId w:val="57"/>
  </w:num>
  <w:num w:numId="59">
    <w:abstractNumId w:val="30"/>
  </w:num>
  <w:num w:numId="60">
    <w:abstractNumId w:val="24"/>
  </w:num>
  <w:num w:numId="61">
    <w:abstractNumId w:val="39"/>
  </w:num>
  <w:num w:numId="62">
    <w:abstractNumId w:val="49"/>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396"/>
  <w:characterSpacingControl w:val="doNotCompress"/>
  <w:hdrShapeDefaults>
    <o:shapedefaults v:ext="edit" spidmax="2068"/>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2"/>
  </w:compat>
  <w:rsids>
    <w:rsidRoot w:val="00A54F81"/>
    <w:rsid w:val="000002C4"/>
    <w:rsid w:val="00003AC0"/>
    <w:rsid w:val="00006C60"/>
    <w:rsid w:val="000103E5"/>
    <w:rsid w:val="00011158"/>
    <w:rsid w:val="000134EB"/>
    <w:rsid w:val="00014978"/>
    <w:rsid w:val="000162B3"/>
    <w:rsid w:val="0001646B"/>
    <w:rsid w:val="000216D2"/>
    <w:rsid w:val="0002360D"/>
    <w:rsid w:val="00026E84"/>
    <w:rsid w:val="0003063B"/>
    <w:rsid w:val="000318D5"/>
    <w:rsid w:val="00031FB8"/>
    <w:rsid w:val="000331FA"/>
    <w:rsid w:val="000333A5"/>
    <w:rsid w:val="000347FC"/>
    <w:rsid w:val="000348F5"/>
    <w:rsid w:val="00035BC3"/>
    <w:rsid w:val="00035D33"/>
    <w:rsid w:val="000377B9"/>
    <w:rsid w:val="00041634"/>
    <w:rsid w:val="00043821"/>
    <w:rsid w:val="00043F33"/>
    <w:rsid w:val="00044314"/>
    <w:rsid w:val="000459A8"/>
    <w:rsid w:val="00045BE1"/>
    <w:rsid w:val="00050095"/>
    <w:rsid w:val="00051A6C"/>
    <w:rsid w:val="00052B11"/>
    <w:rsid w:val="000535C8"/>
    <w:rsid w:val="000539D2"/>
    <w:rsid w:val="000541CB"/>
    <w:rsid w:val="00054767"/>
    <w:rsid w:val="00055986"/>
    <w:rsid w:val="00056FD5"/>
    <w:rsid w:val="00057663"/>
    <w:rsid w:val="0005789C"/>
    <w:rsid w:val="00062560"/>
    <w:rsid w:val="00067E4E"/>
    <w:rsid w:val="000700BA"/>
    <w:rsid w:val="00070D48"/>
    <w:rsid w:val="000711A4"/>
    <w:rsid w:val="00071E36"/>
    <w:rsid w:val="00073B12"/>
    <w:rsid w:val="00073E68"/>
    <w:rsid w:val="00073F37"/>
    <w:rsid w:val="00074D1B"/>
    <w:rsid w:val="00076FDD"/>
    <w:rsid w:val="00077DBF"/>
    <w:rsid w:val="00077DE0"/>
    <w:rsid w:val="00080B48"/>
    <w:rsid w:val="00081E00"/>
    <w:rsid w:val="00082F45"/>
    <w:rsid w:val="000838CC"/>
    <w:rsid w:val="00084C2F"/>
    <w:rsid w:val="00085EE6"/>
    <w:rsid w:val="00086C47"/>
    <w:rsid w:val="000872BA"/>
    <w:rsid w:val="0009150B"/>
    <w:rsid w:val="00092C00"/>
    <w:rsid w:val="000932E8"/>
    <w:rsid w:val="0009512E"/>
    <w:rsid w:val="00096470"/>
    <w:rsid w:val="00096A9D"/>
    <w:rsid w:val="0009725E"/>
    <w:rsid w:val="00097308"/>
    <w:rsid w:val="00097C9E"/>
    <w:rsid w:val="000A1256"/>
    <w:rsid w:val="000A7A70"/>
    <w:rsid w:val="000A7CFE"/>
    <w:rsid w:val="000A7ED1"/>
    <w:rsid w:val="000B11E2"/>
    <w:rsid w:val="000B1EF3"/>
    <w:rsid w:val="000B20A7"/>
    <w:rsid w:val="000B2227"/>
    <w:rsid w:val="000B6A0F"/>
    <w:rsid w:val="000B7EB1"/>
    <w:rsid w:val="000C0BE9"/>
    <w:rsid w:val="000C1C3B"/>
    <w:rsid w:val="000C211F"/>
    <w:rsid w:val="000C3B0E"/>
    <w:rsid w:val="000C537B"/>
    <w:rsid w:val="000C5877"/>
    <w:rsid w:val="000C5B50"/>
    <w:rsid w:val="000C6CC0"/>
    <w:rsid w:val="000D006F"/>
    <w:rsid w:val="000D0927"/>
    <w:rsid w:val="000D1DAC"/>
    <w:rsid w:val="000D1E3D"/>
    <w:rsid w:val="000D1F2B"/>
    <w:rsid w:val="000D2FC1"/>
    <w:rsid w:val="000D3D60"/>
    <w:rsid w:val="000D46F8"/>
    <w:rsid w:val="000D5695"/>
    <w:rsid w:val="000D5B01"/>
    <w:rsid w:val="000D5D99"/>
    <w:rsid w:val="000D639E"/>
    <w:rsid w:val="000E1D6B"/>
    <w:rsid w:val="000E36DA"/>
    <w:rsid w:val="000E768D"/>
    <w:rsid w:val="000F1DFC"/>
    <w:rsid w:val="000F33AE"/>
    <w:rsid w:val="000F3AFA"/>
    <w:rsid w:val="000F45BE"/>
    <w:rsid w:val="000F6395"/>
    <w:rsid w:val="000F6750"/>
    <w:rsid w:val="000F67A2"/>
    <w:rsid w:val="000F7FBB"/>
    <w:rsid w:val="001000C2"/>
    <w:rsid w:val="00101F2F"/>
    <w:rsid w:val="001025FE"/>
    <w:rsid w:val="00103692"/>
    <w:rsid w:val="00103EEF"/>
    <w:rsid w:val="00107055"/>
    <w:rsid w:val="001107B5"/>
    <w:rsid w:val="001121AC"/>
    <w:rsid w:val="00117F8D"/>
    <w:rsid w:val="00120AC9"/>
    <w:rsid w:val="0012191F"/>
    <w:rsid w:val="00123714"/>
    <w:rsid w:val="001245F2"/>
    <w:rsid w:val="0012464A"/>
    <w:rsid w:val="001278D7"/>
    <w:rsid w:val="0013065E"/>
    <w:rsid w:val="00131A33"/>
    <w:rsid w:val="00132AA1"/>
    <w:rsid w:val="001355BF"/>
    <w:rsid w:val="00135789"/>
    <w:rsid w:val="00136501"/>
    <w:rsid w:val="00141871"/>
    <w:rsid w:val="00141ADC"/>
    <w:rsid w:val="0014220D"/>
    <w:rsid w:val="001426B5"/>
    <w:rsid w:val="00142C98"/>
    <w:rsid w:val="00143AE0"/>
    <w:rsid w:val="00145246"/>
    <w:rsid w:val="00147531"/>
    <w:rsid w:val="0015048F"/>
    <w:rsid w:val="0015057C"/>
    <w:rsid w:val="00150F45"/>
    <w:rsid w:val="0015122B"/>
    <w:rsid w:val="00151557"/>
    <w:rsid w:val="00151BC7"/>
    <w:rsid w:val="001527A3"/>
    <w:rsid w:val="00153959"/>
    <w:rsid w:val="00153D7D"/>
    <w:rsid w:val="0015455F"/>
    <w:rsid w:val="00155FF0"/>
    <w:rsid w:val="00156669"/>
    <w:rsid w:val="001571EF"/>
    <w:rsid w:val="0016103F"/>
    <w:rsid w:val="00161093"/>
    <w:rsid w:val="0016305E"/>
    <w:rsid w:val="00164AE7"/>
    <w:rsid w:val="00165D38"/>
    <w:rsid w:val="00165EDB"/>
    <w:rsid w:val="001665BD"/>
    <w:rsid w:val="001702B5"/>
    <w:rsid w:val="001708EB"/>
    <w:rsid w:val="00171522"/>
    <w:rsid w:val="001735B2"/>
    <w:rsid w:val="001738B8"/>
    <w:rsid w:val="00174E95"/>
    <w:rsid w:val="00174F06"/>
    <w:rsid w:val="001763AE"/>
    <w:rsid w:val="00176703"/>
    <w:rsid w:val="00176A07"/>
    <w:rsid w:val="00176B6A"/>
    <w:rsid w:val="0017756F"/>
    <w:rsid w:val="00177CD2"/>
    <w:rsid w:val="001816B6"/>
    <w:rsid w:val="00182A52"/>
    <w:rsid w:val="001838D2"/>
    <w:rsid w:val="00185816"/>
    <w:rsid w:val="00187635"/>
    <w:rsid w:val="00190CF1"/>
    <w:rsid w:val="00192709"/>
    <w:rsid w:val="0019363A"/>
    <w:rsid w:val="00194EA7"/>
    <w:rsid w:val="00195D57"/>
    <w:rsid w:val="001A0DE6"/>
    <w:rsid w:val="001A1554"/>
    <w:rsid w:val="001A32C4"/>
    <w:rsid w:val="001A686C"/>
    <w:rsid w:val="001A6B45"/>
    <w:rsid w:val="001A751A"/>
    <w:rsid w:val="001B1615"/>
    <w:rsid w:val="001B3136"/>
    <w:rsid w:val="001B3793"/>
    <w:rsid w:val="001B3DA9"/>
    <w:rsid w:val="001B4292"/>
    <w:rsid w:val="001B49EE"/>
    <w:rsid w:val="001B65A3"/>
    <w:rsid w:val="001B6FAD"/>
    <w:rsid w:val="001C349C"/>
    <w:rsid w:val="001C4F3D"/>
    <w:rsid w:val="001C51E5"/>
    <w:rsid w:val="001C79DD"/>
    <w:rsid w:val="001C7BD9"/>
    <w:rsid w:val="001D4354"/>
    <w:rsid w:val="001D5477"/>
    <w:rsid w:val="001D553A"/>
    <w:rsid w:val="001D5F31"/>
    <w:rsid w:val="001D6A40"/>
    <w:rsid w:val="001D737C"/>
    <w:rsid w:val="001D7500"/>
    <w:rsid w:val="001E0459"/>
    <w:rsid w:val="001E174D"/>
    <w:rsid w:val="001E1949"/>
    <w:rsid w:val="001E6109"/>
    <w:rsid w:val="001E72C0"/>
    <w:rsid w:val="001F102A"/>
    <w:rsid w:val="001F12FC"/>
    <w:rsid w:val="001F1397"/>
    <w:rsid w:val="001F1E9C"/>
    <w:rsid w:val="001F2A92"/>
    <w:rsid w:val="001F2AD1"/>
    <w:rsid w:val="001F2F8D"/>
    <w:rsid w:val="001F6F5F"/>
    <w:rsid w:val="00200054"/>
    <w:rsid w:val="00201AC3"/>
    <w:rsid w:val="00202478"/>
    <w:rsid w:val="0020272F"/>
    <w:rsid w:val="00202F43"/>
    <w:rsid w:val="00204E73"/>
    <w:rsid w:val="002118B6"/>
    <w:rsid w:val="00211B56"/>
    <w:rsid w:val="00211EA7"/>
    <w:rsid w:val="00212654"/>
    <w:rsid w:val="002127C0"/>
    <w:rsid w:val="00212EA3"/>
    <w:rsid w:val="00213715"/>
    <w:rsid w:val="00215F78"/>
    <w:rsid w:val="00216FC1"/>
    <w:rsid w:val="00220BB2"/>
    <w:rsid w:val="002221A8"/>
    <w:rsid w:val="00222660"/>
    <w:rsid w:val="002257D3"/>
    <w:rsid w:val="00226780"/>
    <w:rsid w:val="00232212"/>
    <w:rsid w:val="002324B2"/>
    <w:rsid w:val="002324F1"/>
    <w:rsid w:val="00235C64"/>
    <w:rsid w:val="00236EA0"/>
    <w:rsid w:val="00237E7D"/>
    <w:rsid w:val="002401F2"/>
    <w:rsid w:val="00240A63"/>
    <w:rsid w:val="002425B8"/>
    <w:rsid w:val="00242AAF"/>
    <w:rsid w:val="00246514"/>
    <w:rsid w:val="00247354"/>
    <w:rsid w:val="002502A1"/>
    <w:rsid w:val="002504B2"/>
    <w:rsid w:val="00250F7B"/>
    <w:rsid w:val="002516B6"/>
    <w:rsid w:val="00252C7A"/>
    <w:rsid w:val="002535C6"/>
    <w:rsid w:val="00253777"/>
    <w:rsid w:val="00254C6A"/>
    <w:rsid w:val="002552F1"/>
    <w:rsid w:val="00255848"/>
    <w:rsid w:val="00256149"/>
    <w:rsid w:val="0025713E"/>
    <w:rsid w:val="002573E8"/>
    <w:rsid w:val="00257B10"/>
    <w:rsid w:val="00262F90"/>
    <w:rsid w:val="00263631"/>
    <w:rsid w:val="00264014"/>
    <w:rsid w:val="00264A4C"/>
    <w:rsid w:val="0026534D"/>
    <w:rsid w:val="00266C4C"/>
    <w:rsid w:val="002676C9"/>
    <w:rsid w:val="00270073"/>
    <w:rsid w:val="00270C32"/>
    <w:rsid w:val="0027185B"/>
    <w:rsid w:val="00271A46"/>
    <w:rsid w:val="002754A5"/>
    <w:rsid w:val="00275D79"/>
    <w:rsid w:val="002761D6"/>
    <w:rsid w:val="002762A1"/>
    <w:rsid w:val="00277A91"/>
    <w:rsid w:val="00280B8F"/>
    <w:rsid w:val="00281501"/>
    <w:rsid w:val="002819A7"/>
    <w:rsid w:val="00281C2F"/>
    <w:rsid w:val="002828D2"/>
    <w:rsid w:val="00285951"/>
    <w:rsid w:val="00286021"/>
    <w:rsid w:val="0028625C"/>
    <w:rsid w:val="002935D2"/>
    <w:rsid w:val="0029409B"/>
    <w:rsid w:val="0029555F"/>
    <w:rsid w:val="002A2D9E"/>
    <w:rsid w:val="002A3F4F"/>
    <w:rsid w:val="002A639D"/>
    <w:rsid w:val="002B0ABD"/>
    <w:rsid w:val="002B7BF8"/>
    <w:rsid w:val="002C06E3"/>
    <w:rsid w:val="002C2513"/>
    <w:rsid w:val="002C509D"/>
    <w:rsid w:val="002C680B"/>
    <w:rsid w:val="002C70FF"/>
    <w:rsid w:val="002C7170"/>
    <w:rsid w:val="002D28FC"/>
    <w:rsid w:val="002D4356"/>
    <w:rsid w:val="002D49FB"/>
    <w:rsid w:val="002D60AE"/>
    <w:rsid w:val="002D65AF"/>
    <w:rsid w:val="002D6A9A"/>
    <w:rsid w:val="002D6AC7"/>
    <w:rsid w:val="002D7024"/>
    <w:rsid w:val="002E066D"/>
    <w:rsid w:val="002E092D"/>
    <w:rsid w:val="002E143F"/>
    <w:rsid w:val="002E1F92"/>
    <w:rsid w:val="002E34AA"/>
    <w:rsid w:val="002E43E8"/>
    <w:rsid w:val="002E4CEA"/>
    <w:rsid w:val="002E5B4C"/>
    <w:rsid w:val="002E7E93"/>
    <w:rsid w:val="002F0A2E"/>
    <w:rsid w:val="002F6E0B"/>
    <w:rsid w:val="002F6E57"/>
    <w:rsid w:val="003008B6"/>
    <w:rsid w:val="00306308"/>
    <w:rsid w:val="00306411"/>
    <w:rsid w:val="00307E0E"/>
    <w:rsid w:val="00312096"/>
    <w:rsid w:val="00313A3F"/>
    <w:rsid w:val="00313BEF"/>
    <w:rsid w:val="00314B24"/>
    <w:rsid w:val="00315F9A"/>
    <w:rsid w:val="00316067"/>
    <w:rsid w:val="003202C8"/>
    <w:rsid w:val="00320D26"/>
    <w:rsid w:val="00323FA0"/>
    <w:rsid w:val="00323FDE"/>
    <w:rsid w:val="00325A60"/>
    <w:rsid w:val="00325F6D"/>
    <w:rsid w:val="00327B55"/>
    <w:rsid w:val="0033158C"/>
    <w:rsid w:val="0033268B"/>
    <w:rsid w:val="00332B57"/>
    <w:rsid w:val="003339C0"/>
    <w:rsid w:val="00333CB4"/>
    <w:rsid w:val="00334335"/>
    <w:rsid w:val="00335A8C"/>
    <w:rsid w:val="003361ED"/>
    <w:rsid w:val="003409AE"/>
    <w:rsid w:val="00343C7E"/>
    <w:rsid w:val="00344299"/>
    <w:rsid w:val="00345A5A"/>
    <w:rsid w:val="00345BC2"/>
    <w:rsid w:val="003460F7"/>
    <w:rsid w:val="00346844"/>
    <w:rsid w:val="003472CF"/>
    <w:rsid w:val="003500A2"/>
    <w:rsid w:val="00351015"/>
    <w:rsid w:val="0035322C"/>
    <w:rsid w:val="00353595"/>
    <w:rsid w:val="003544F3"/>
    <w:rsid w:val="00354649"/>
    <w:rsid w:val="00361396"/>
    <w:rsid w:val="00362128"/>
    <w:rsid w:val="00363E9A"/>
    <w:rsid w:val="00365161"/>
    <w:rsid w:val="00365E0D"/>
    <w:rsid w:val="00372EDE"/>
    <w:rsid w:val="00374187"/>
    <w:rsid w:val="00376DE3"/>
    <w:rsid w:val="003801EB"/>
    <w:rsid w:val="00380290"/>
    <w:rsid w:val="00380865"/>
    <w:rsid w:val="0038113B"/>
    <w:rsid w:val="00381205"/>
    <w:rsid w:val="003826BE"/>
    <w:rsid w:val="00384853"/>
    <w:rsid w:val="00385460"/>
    <w:rsid w:val="00387040"/>
    <w:rsid w:val="00387280"/>
    <w:rsid w:val="0038782B"/>
    <w:rsid w:val="00390E44"/>
    <w:rsid w:val="00394185"/>
    <w:rsid w:val="00394690"/>
    <w:rsid w:val="00394B17"/>
    <w:rsid w:val="00395562"/>
    <w:rsid w:val="00396530"/>
    <w:rsid w:val="00397D94"/>
    <w:rsid w:val="003A0FDB"/>
    <w:rsid w:val="003A2640"/>
    <w:rsid w:val="003A37CB"/>
    <w:rsid w:val="003A38D8"/>
    <w:rsid w:val="003A3AB1"/>
    <w:rsid w:val="003A4F36"/>
    <w:rsid w:val="003A6075"/>
    <w:rsid w:val="003A7CA5"/>
    <w:rsid w:val="003B01CF"/>
    <w:rsid w:val="003B0C9C"/>
    <w:rsid w:val="003B0D65"/>
    <w:rsid w:val="003B187B"/>
    <w:rsid w:val="003B299C"/>
    <w:rsid w:val="003B545D"/>
    <w:rsid w:val="003C05D3"/>
    <w:rsid w:val="003C11F6"/>
    <w:rsid w:val="003C50D5"/>
    <w:rsid w:val="003C56BB"/>
    <w:rsid w:val="003C62C7"/>
    <w:rsid w:val="003D1CD0"/>
    <w:rsid w:val="003D27E7"/>
    <w:rsid w:val="003D4B9C"/>
    <w:rsid w:val="003D6EDE"/>
    <w:rsid w:val="003D7664"/>
    <w:rsid w:val="003E1C3F"/>
    <w:rsid w:val="003E2A30"/>
    <w:rsid w:val="003E32AB"/>
    <w:rsid w:val="003E3DC1"/>
    <w:rsid w:val="003E5C56"/>
    <w:rsid w:val="003E7EB0"/>
    <w:rsid w:val="003F0256"/>
    <w:rsid w:val="003F082F"/>
    <w:rsid w:val="003F2816"/>
    <w:rsid w:val="003F47C9"/>
    <w:rsid w:val="003F6E3E"/>
    <w:rsid w:val="003F737D"/>
    <w:rsid w:val="003F76B3"/>
    <w:rsid w:val="004012E0"/>
    <w:rsid w:val="004013D2"/>
    <w:rsid w:val="004056F6"/>
    <w:rsid w:val="004057BD"/>
    <w:rsid w:val="00405E94"/>
    <w:rsid w:val="004062C9"/>
    <w:rsid w:val="00406D37"/>
    <w:rsid w:val="00407899"/>
    <w:rsid w:val="00407E6D"/>
    <w:rsid w:val="00410C03"/>
    <w:rsid w:val="004122E7"/>
    <w:rsid w:val="00412BBA"/>
    <w:rsid w:val="00413257"/>
    <w:rsid w:val="00413A3D"/>
    <w:rsid w:val="00416559"/>
    <w:rsid w:val="00416E0D"/>
    <w:rsid w:val="004219E4"/>
    <w:rsid w:val="00421CF2"/>
    <w:rsid w:val="0042259F"/>
    <w:rsid w:val="00422B2A"/>
    <w:rsid w:val="004231F8"/>
    <w:rsid w:val="00423E93"/>
    <w:rsid w:val="00425A53"/>
    <w:rsid w:val="004261BC"/>
    <w:rsid w:val="00427CF0"/>
    <w:rsid w:val="00427FB7"/>
    <w:rsid w:val="00430BC8"/>
    <w:rsid w:val="004316F8"/>
    <w:rsid w:val="00432E0D"/>
    <w:rsid w:val="00433527"/>
    <w:rsid w:val="00435073"/>
    <w:rsid w:val="00435E5C"/>
    <w:rsid w:val="004369F0"/>
    <w:rsid w:val="00436A90"/>
    <w:rsid w:val="00441C7F"/>
    <w:rsid w:val="00441F95"/>
    <w:rsid w:val="00443943"/>
    <w:rsid w:val="00443CD2"/>
    <w:rsid w:val="00444B0E"/>
    <w:rsid w:val="00445E60"/>
    <w:rsid w:val="00445E6A"/>
    <w:rsid w:val="00447CDF"/>
    <w:rsid w:val="004504A1"/>
    <w:rsid w:val="0045272F"/>
    <w:rsid w:val="004550BA"/>
    <w:rsid w:val="0045565B"/>
    <w:rsid w:val="0045719F"/>
    <w:rsid w:val="004576BE"/>
    <w:rsid w:val="00461165"/>
    <w:rsid w:val="00461D0A"/>
    <w:rsid w:val="00461FFC"/>
    <w:rsid w:val="004620BE"/>
    <w:rsid w:val="00462F61"/>
    <w:rsid w:val="00467870"/>
    <w:rsid w:val="00470AB1"/>
    <w:rsid w:val="004715AA"/>
    <w:rsid w:val="004717CC"/>
    <w:rsid w:val="004748B2"/>
    <w:rsid w:val="00475BF1"/>
    <w:rsid w:val="0047689A"/>
    <w:rsid w:val="004804AD"/>
    <w:rsid w:val="00481544"/>
    <w:rsid w:val="00482124"/>
    <w:rsid w:val="004821FB"/>
    <w:rsid w:val="00483806"/>
    <w:rsid w:val="0048534C"/>
    <w:rsid w:val="004865EB"/>
    <w:rsid w:val="00486750"/>
    <w:rsid w:val="00487F17"/>
    <w:rsid w:val="004903A0"/>
    <w:rsid w:val="00490A05"/>
    <w:rsid w:val="00494758"/>
    <w:rsid w:val="00494B51"/>
    <w:rsid w:val="00494BE7"/>
    <w:rsid w:val="004959E0"/>
    <w:rsid w:val="00496C66"/>
    <w:rsid w:val="00496CC5"/>
    <w:rsid w:val="00497E4D"/>
    <w:rsid w:val="004A03A8"/>
    <w:rsid w:val="004A2EF3"/>
    <w:rsid w:val="004A43BB"/>
    <w:rsid w:val="004A49DF"/>
    <w:rsid w:val="004A4CED"/>
    <w:rsid w:val="004A4D2B"/>
    <w:rsid w:val="004A69E4"/>
    <w:rsid w:val="004A7515"/>
    <w:rsid w:val="004B0E5E"/>
    <w:rsid w:val="004B13BF"/>
    <w:rsid w:val="004B18DB"/>
    <w:rsid w:val="004B3E6B"/>
    <w:rsid w:val="004B44D9"/>
    <w:rsid w:val="004B686D"/>
    <w:rsid w:val="004B69F4"/>
    <w:rsid w:val="004C0032"/>
    <w:rsid w:val="004C1D8F"/>
    <w:rsid w:val="004C21C9"/>
    <w:rsid w:val="004C2645"/>
    <w:rsid w:val="004C2989"/>
    <w:rsid w:val="004C4E61"/>
    <w:rsid w:val="004C5B7E"/>
    <w:rsid w:val="004C62DE"/>
    <w:rsid w:val="004D3696"/>
    <w:rsid w:val="004D49FF"/>
    <w:rsid w:val="004D4F95"/>
    <w:rsid w:val="004D5146"/>
    <w:rsid w:val="004D52AE"/>
    <w:rsid w:val="004D6A54"/>
    <w:rsid w:val="004E03FE"/>
    <w:rsid w:val="004E185B"/>
    <w:rsid w:val="004E1BBD"/>
    <w:rsid w:val="004E1D21"/>
    <w:rsid w:val="004E3E4D"/>
    <w:rsid w:val="004F00BE"/>
    <w:rsid w:val="004F0805"/>
    <w:rsid w:val="004F0B64"/>
    <w:rsid w:val="004F1BC6"/>
    <w:rsid w:val="0050187D"/>
    <w:rsid w:val="00501F2D"/>
    <w:rsid w:val="00501FA0"/>
    <w:rsid w:val="00502574"/>
    <w:rsid w:val="00504C2A"/>
    <w:rsid w:val="005065B6"/>
    <w:rsid w:val="00506E93"/>
    <w:rsid w:val="0050753F"/>
    <w:rsid w:val="005128F5"/>
    <w:rsid w:val="0051337A"/>
    <w:rsid w:val="00513C18"/>
    <w:rsid w:val="00514A3B"/>
    <w:rsid w:val="00515BA8"/>
    <w:rsid w:val="00516094"/>
    <w:rsid w:val="00516413"/>
    <w:rsid w:val="005170F9"/>
    <w:rsid w:val="00517C45"/>
    <w:rsid w:val="005206F9"/>
    <w:rsid w:val="005234D9"/>
    <w:rsid w:val="005236FB"/>
    <w:rsid w:val="00523D39"/>
    <w:rsid w:val="00524C1A"/>
    <w:rsid w:val="00525AF3"/>
    <w:rsid w:val="00526529"/>
    <w:rsid w:val="00526A16"/>
    <w:rsid w:val="0053275C"/>
    <w:rsid w:val="00532911"/>
    <w:rsid w:val="0053312C"/>
    <w:rsid w:val="0053483E"/>
    <w:rsid w:val="00536072"/>
    <w:rsid w:val="00543892"/>
    <w:rsid w:val="00543B54"/>
    <w:rsid w:val="00545F3D"/>
    <w:rsid w:val="00546A08"/>
    <w:rsid w:val="00547B5D"/>
    <w:rsid w:val="00551E07"/>
    <w:rsid w:val="0055243D"/>
    <w:rsid w:val="00554A36"/>
    <w:rsid w:val="00555899"/>
    <w:rsid w:val="00555CE3"/>
    <w:rsid w:val="00556525"/>
    <w:rsid w:val="0056005E"/>
    <w:rsid w:val="00560CBB"/>
    <w:rsid w:val="005627F9"/>
    <w:rsid w:val="00563138"/>
    <w:rsid w:val="005653E6"/>
    <w:rsid w:val="00566893"/>
    <w:rsid w:val="005673C3"/>
    <w:rsid w:val="00567977"/>
    <w:rsid w:val="00567D54"/>
    <w:rsid w:val="0057053B"/>
    <w:rsid w:val="00572C39"/>
    <w:rsid w:val="0057452D"/>
    <w:rsid w:val="00575C63"/>
    <w:rsid w:val="005773E8"/>
    <w:rsid w:val="00577FE2"/>
    <w:rsid w:val="005813FD"/>
    <w:rsid w:val="0058433C"/>
    <w:rsid w:val="005852EC"/>
    <w:rsid w:val="00587518"/>
    <w:rsid w:val="005906F2"/>
    <w:rsid w:val="00590807"/>
    <w:rsid w:val="0059233C"/>
    <w:rsid w:val="0059278F"/>
    <w:rsid w:val="00593AEF"/>
    <w:rsid w:val="0059544C"/>
    <w:rsid w:val="00595565"/>
    <w:rsid w:val="00595B8D"/>
    <w:rsid w:val="00596662"/>
    <w:rsid w:val="00596EEF"/>
    <w:rsid w:val="005A0227"/>
    <w:rsid w:val="005A0B61"/>
    <w:rsid w:val="005A15DE"/>
    <w:rsid w:val="005A2055"/>
    <w:rsid w:val="005A33FE"/>
    <w:rsid w:val="005A386D"/>
    <w:rsid w:val="005A3FC9"/>
    <w:rsid w:val="005A46C5"/>
    <w:rsid w:val="005A4E80"/>
    <w:rsid w:val="005A6888"/>
    <w:rsid w:val="005A7596"/>
    <w:rsid w:val="005B1FFE"/>
    <w:rsid w:val="005B200D"/>
    <w:rsid w:val="005B22EC"/>
    <w:rsid w:val="005B30E9"/>
    <w:rsid w:val="005B38E0"/>
    <w:rsid w:val="005B64A0"/>
    <w:rsid w:val="005C0CD5"/>
    <w:rsid w:val="005C13E5"/>
    <w:rsid w:val="005C1874"/>
    <w:rsid w:val="005C1D77"/>
    <w:rsid w:val="005C344C"/>
    <w:rsid w:val="005C3B65"/>
    <w:rsid w:val="005C43A8"/>
    <w:rsid w:val="005D0A3A"/>
    <w:rsid w:val="005D0BE8"/>
    <w:rsid w:val="005D0F89"/>
    <w:rsid w:val="005D1335"/>
    <w:rsid w:val="005D1EDD"/>
    <w:rsid w:val="005D6C5B"/>
    <w:rsid w:val="005E231C"/>
    <w:rsid w:val="005E3FC7"/>
    <w:rsid w:val="005E54AE"/>
    <w:rsid w:val="005E65C8"/>
    <w:rsid w:val="005E7EFF"/>
    <w:rsid w:val="005F0ED5"/>
    <w:rsid w:val="005F3CFC"/>
    <w:rsid w:val="005F573E"/>
    <w:rsid w:val="005F7B5F"/>
    <w:rsid w:val="005F7BBD"/>
    <w:rsid w:val="006018AA"/>
    <w:rsid w:val="006021E4"/>
    <w:rsid w:val="0060256C"/>
    <w:rsid w:val="00602799"/>
    <w:rsid w:val="006043A2"/>
    <w:rsid w:val="006044BB"/>
    <w:rsid w:val="006050E2"/>
    <w:rsid w:val="006057F8"/>
    <w:rsid w:val="00605824"/>
    <w:rsid w:val="00612E02"/>
    <w:rsid w:val="00615171"/>
    <w:rsid w:val="00615BA8"/>
    <w:rsid w:val="00621B36"/>
    <w:rsid w:val="00625552"/>
    <w:rsid w:val="0062585D"/>
    <w:rsid w:val="0063425D"/>
    <w:rsid w:val="006347C2"/>
    <w:rsid w:val="00636A3C"/>
    <w:rsid w:val="00636ADB"/>
    <w:rsid w:val="00636F35"/>
    <w:rsid w:val="00640EEC"/>
    <w:rsid w:val="00641218"/>
    <w:rsid w:val="006420E6"/>
    <w:rsid w:val="00643066"/>
    <w:rsid w:val="0064631D"/>
    <w:rsid w:val="00646853"/>
    <w:rsid w:val="006502D7"/>
    <w:rsid w:val="0065083E"/>
    <w:rsid w:val="00651952"/>
    <w:rsid w:val="00653A33"/>
    <w:rsid w:val="00654691"/>
    <w:rsid w:val="0065558E"/>
    <w:rsid w:val="00660915"/>
    <w:rsid w:val="0066345E"/>
    <w:rsid w:val="00664BF7"/>
    <w:rsid w:val="00666171"/>
    <w:rsid w:val="00666A47"/>
    <w:rsid w:val="00666BB3"/>
    <w:rsid w:val="0066725D"/>
    <w:rsid w:val="00670F09"/>
    <w:rsid w:val="00672743"/>
    <w:rsid w:val="00672D69"/>
    <w:rsid w:val="00673310"/>
    <w:rsid w:val="00673F4A"/>
    <w:rsid w:val="006754EE"/>
    <w:rsid w:val="00676219"/>
    <w:rsid w:val="00676A48"/>
    <w:rsid w:val="00681A77"/>
    <w:rsid w:val="0068216D"/>
    <w:rsid w:val="00684B1F"/>
    <w:rsid w:val="0068534C"/>
    <w:rsid w:val="006855F7"/>
    <w:rsid w:val="00687E55"/>
    <w:rsid w:val="00692222"/>
    <w:rsid w:val="00693EF6"/>
    <w:rsid w:val="00694C7E"/>
    <w:rsid w:val="0069580D"/>
    <w:rsid w:val="00695A8C"/>
    <w:rsid w:val="006A0276"/>
    <w:rsid w:val="006A0375"/>
    <w:rsid w:val="006A1425"/>
    <w:rsid w:val="006A326E"/>
    <w:rsid w:val="006A4033"/>
    <w:rsid w:val="006A41DB"/>
    <w:rsid w:val="006A768C"/>
    <w:rsid w:val="006A795A"/>
    <w:rsid w:val="006A79AC"/>
    <w:rsid w:val="006A7E9B"/>
    <w:rsid w:val="006B0DA4"/>
    <w:rsid w:val="006B12F6"/>
    <w:rsid w:val="006B2B8C"/>
    <w:rsid w:val="006B5917"/>
    <w:rsid w:val="006B5AD3"/>
    <w:rsid w:val="006B5BA5"/>
    <w:rsid w:val="006B6EE4"/>
    <w:rsid w:val="006C021D"/>
    <w:rsid w:val="006C06B6"/>
    <w:rsid w:val="006C07AD"/>
    <w:rsid w:val="006C089F"/>
    <w:rsid w:val="006C0CDB"/>
    <w:rsid w:val="006C2EE3"/>
    <w:rsid w:val="006C3BAE"/>
    <w:rsid w:val="006C4AA6"/>
    <w:rsid w:val="006C5931"/>
    <w:rsid w:val="006C740D"/>
    <w:rsid w:val="006C7583"/>
    <w:rsid w:val="006D155D"/>
    <w:rsid w:val="006E1CD2"/>
    <w:rsid w:val="006E231A"/>
    <w:rsid w:val="006E25DE"/>
    <w:rsid w:val="006E28BA"/>
    <w:rsid w:val="006E4C2B"/>
    <w:rsid w:val="006E5817"/>
    <w:rsid w:val="006E650B"/>
    <w:rsid w:val="006E723B"/>
    <w:rsid w:val="006E72CA"/>
    <w:rsid w:val="006F0380"/>
    <w:rsid w:val="006F05A5"/>
    <w:rsid w:val="006F18BD"/>
    <w:rsid w:val="006F1A98"/>
    <w:rsid w:val="006F1D25"/>
    <w:rsid w:val="006F2090"/>
    <w:rsid w:val="006F400B"/>
    <w:rsid w:val="006F4AA3"/>
    <w:rsid w:val="006F53C4"/>
    <w:rsid w:val="006F5E0F"/>
    <w:rsid w:val="006F60D2"/>
    <w:rsid w:val="006F7FC8"/>
    <w:rsid w:val="006F7FDC"/>
    <w:rsid w:val="00700901"/>
    <w:rsid w:val="00702FE2"/>
    <w:rsid w:val="0070594B"/>
    <w:rsid w:val="00706BCD"/>
    <w:rsid w:val="00706E96"/>
    <w:rsid w:val="007073F2"/>
    <w:rsid w:val="00707796"/>
    <w:rsid w:val="007105AB"/>
    <w:rsid w:val="00710A0E"/>
    <w:rsid w:val="007135AB"/>
    <w:rsid w:val="00713DE5"/>
    <w:rsid w:val="007141B5"/>
    <w:rsid w:val="0071462F"/>
    <w:rsid w:val="00714CB6"/>
    <w:rsid w:val="00714DC7"/>
    <w:rsid w:val="00716A2C"/>
    <w:rsid w:val="00717298"/>
    <w:rsid w:val="007203A7"/>
    <w:rsid w:val="00721DC5"/>
    <w:rsid w:val="00723DB1"/>
    <w:rsid w:val="00734D10"/>
    <w:rsid w:val="00736288"/>
    <w:rsid w:val="00743F93"/>
    <w:rsid w:val="00745D3A"/>
    <w:rsid w:val="0074704F"/>
    <w:rsid w:val="007500CE"/>
    <w:rsid w:val="00750C6F"/>
    <w:rsid w:val="0075443B"/>
    <w:rsid w:val="007568B8"/>
    <w:rsid w:val="00756DB7"/>
    <w:rsid w:val="00760283"/>
    <w:rsid w:val="007603DB"/>
    <w:rsid w:val="00760E4C"/>
    <w:rsid w:val="0076115A"/>
    <w:rsid w:val="00762A4A"/>
    <w:rsid w:val="00762A7E"/>
    <w:rsid w:val="007638FF"/>
    <w:rsid w:val="00764C7E"/>
    <w:rsid w:val="007657F5"/>
    <w:rsid w:val="007659A1"/>
    <w:rsid w:val="007673C7"/>
    <w:rsid w:val="00767B02"/>
    <w:rsid w:val="00767F8E"/>
    <w:rsid w:val="00771280"/>
    <w:rsid w:val="0077180E"/>
    <w:rsid w:val="00771BBB"/>
    <w:rsid w:val="00771DF1"/>
    <w:rsid w:val="00772BBE"/>
    <w:rsid w:val="00772FA8"/>
    <w:rsid w:val="00783130"/>
    <w:rsid w:val="00783918"/>
    <w:rsid w:val="00786CD7"/>
    <w:rsid w:val="00787097"/>
    <w:rsid w:val="00790BC9"/>
    <w:rsid w:val="0079165C"/>
    <w:rsid w:val="007926EE"/>
    <w:rsid w:val="00793AA0"/>
    <w:rsid w:val="00794EA0"/>
    <w:rsid w:val="007963B1"/>
    <w:rsid w:val="007A0B2D"/>
    <w:rsid w:val="007A1EB2"/>
    <w:rsid w:val="007A4D26"/>
    <w:rsid w:val="007A63A9"/>
    <w:rsid w:val="007A68F7"/>
    <w:rsid w:val="007A71F3"/>
    <w:rsid w:val="007B265A"/>
    <w:rsid w:val="007B4049"/>
    <w:rsid w:val="007B6D5A"/>
    <w:rsid w:val="007C0A81"/>
    <w:rsid w:val="007C3FD6"/>
    <w:rsid w:val="007C4179"/>
    <w:rsid w:val="007C75B8"/>
    <w:rsid w:val="007D0208"/>
    <w:rsid w:val="007D13CC"/>
    <w:rsid w:val="007D225C"/>
    <w:rsid w:val="007D3B14"/>
    <w:rsid w:val="007D464E"/>
    <w:rsid w:val="007D568D"/>
    <w:rsid w:val="007D57BA"/>
    <w:rsid w:val="007D5C01"/>
    <w:rsid w:val="007E02A5"/>
    <w:rsid w:val="007E1322"/>
    <w:rsid w:val="007E2852"/>
    <w:rsid w:val="007E3289"/>
    <w:rsid w:val="007E462E"/>
    <w:rsid w:val="007E7E29"/>
    <w:rsid w:val="007F243E"/>
    <w:rsid w:val="007F2EE3"/>
    <w:rsid w:val="007F3B39"/>
    <w:rsid w:val="007F4147"/>
    <w:rsid w:val="007F41F8"/>
    <w:rsid w:val="007F55DA"/>
    <w:rsid w:val="007F573A"/>
    <w:rsid w:val="007F5F1D"/>
    <w:rsid w:val="007F7985"/>
    <w:rsid w:val="00801312"/>
    <w:rsid w:val="00801763"/>
    <w:rsid w:val="00802312"/>
    <w:rsid w:val="00803536"/>
    <w:rsid w:val="00803E4D"/>
    <w:rsid w:val="00804306"/>
    <w:rsid w:val="008046DE"/>
    <w:rsid w:val="00806380"/>
    <w:rsid w:val="008064C2"/>
    <w:rsid w:val="0081072D"/>
    <w:rsid w:val="00810C62"/>
    <w:rsid w:val="00812290"/>
    <w:rsid w:val="008142B2"/>
    <w:rsid w:val="0081649C"/>
    <w:rsid w:val="0081675D"/>
    <w:rsid w:val="00820FEB"/>
    <w:rsid w:val="008232F9"/>
    <w:rsid w:val="008245FE"/>
    <w:rsid w:val="0082528F"/>
    <w:rsid w:val="00826351"/>
    <w:rsid w:val="00830959"/>
    <w:rsid w:val="00831A17"/>
    <w:rsid w:val="00831E57"/>
    <w:rsid w:val="008328F5"/>
    <w:rsid w:val="00832BD9"/>
    <w:rsid w:val="00832E86"/>
    <w:rsid w:val="0083444A"/>
    <w:rsid w:val="00834E7C"/>
    <w:rsid w:val="008373A1"/>
    <w:rsid w:val="00837ADD"/>
    <w:rsid w:val="008400C9"/>
    <w:rsid w:val="008415EB"/>
    <w:rsid w:val="008422AF"/>
    <w:rsid w:val="0084258E"/>
    <w:rsid w:val="008429C8"/>
    <w:rsid w:val="00842E80"/>
    <w:rsid w:val="008432F1"/>
    <w:rsid w:val="008451E3"/>
    <w:rsid w:val="00845649"/>
    <w:rsid w:val="00846EAD"/>
    <w:rsid w:val="008470F9"/>
    <w:rsid w:val="00850D82"/>
    <w:rsid w:val="00851621"/>
    <w:rsid w:val="00853647"/>
    <w:rsid w:val="0085391C"/>
    <w:rsid w:val="0085575B"/>
    <w:rsid w:val="00855B28"/>
    <w:rsid w:val="008575B2"/>
    <w:rsid w:val="00860E92"/>
    <w:rsid w:val="0086154C"/>
    <w:rsid w:val="008618B7"/>
    <w:rsid w:val="008623CE"/>
    <w:rsid w:val="0086250C"/>
    <w:rsid w:val="008626DF"/>
    <w:rsid w:val="0086374C"/>
    <w:rsid w:val="00863EDF"/>
    <w:rsid w:val="0086521C"/>
    <w:rsid w:val="0086643D"/>
    <w:rsid w:val="00866E8B"/>
    <w:rsid w:val="00867F38"/>
    <w:rsid w:val="00870FBF"/>
    <w:rsid w:val="00871634"/>
    <w:rsid w:val="00873DFC"/>
    <w:rsid w:val="00873EC7"/>
    <w:rsid w:val="0087527C"/>
    <w:rsid w:val="0087677D"/>
    <w:rsid w:val="00877DD9"/>
    <w:rsid w:val="008809F7"/>
    <w:rsid w:val="00880C8D"/>
    <w:rsid w:val="008810CC"/>
    <w:rsid w:val="00882A57"/>
    <w:rsid w:val="0088482B"/>
    <w:rsid w:val="008854E9"/>
    <w:rsid w:val="0088797B"/>
    <w:rsid w:val="00894664"/>
    <w:rsid w:val="00894FE4"/>
    <w:rsid w:val="0089529E"/>
    <w:rsid w:val="00895882"/>
    <w:rsid w:val="00895B05"/>
    <w:rsid w:val="00897B64"/>
    <w:rsid w:val="00897CB3"/>
    <w:rsid w:val="008A079E"/>
    <w:rsid w:val="008A0E35"/>
    <w:rsid w:val="008A0E89"/>
    <w:rsid w:val="008A215D"/>
    <w:rsid w:val="008A2618"/>
    <w:rsid w:val="008A3EFB"/>
    <w:rsid w:val="008A3FB6"/>
    <w:rsid w:val="008A46C0"/>
    <w:rsid w:val="008A476D"/>
    <w:rsid w:val="008A59CC"/>
    <w:rsid w:val="008A6182"/>
    <w:rsid w:val="008A64C5"/>
    <w:rsid w:val="008A6533"/>
    <w:rsid w:val="008A6FF5"/>
    <w:rsid w:val="008A79CC"/>
    <w:rsid w:val="008A7FE1"/>
    <w:rsid w:val="008B0ABF"/>
    <w:rsid w:val="008B112A"/>
    <w:rsid w:val="008B15A4"/>
    <w:rsid w:val="008B180A"/>
    <w:rsid w:val="008B1B54"/>
    <w:rsid w:val="008B42E6"/>
    <w:rsid w:val="008B497B"/>
    <w:rsid w:val="008B51F3"/>
    <w:rsid w:val="008C0250"/>
    <w:rsid w:val="008C0880"/>
    <w:rsid w:val="008C15ED"/>
    <w:rsid w:val="008C3B1E"/>
    <w:rsid w:val="008C4845"/>
    <w:rsid w:val="008C5EE7"/>
    <w:rsid w:val="008C791C"/>
    <w:rsid w:val="008D0D64"/>
    <w:rsid w:val="008D2193"/>
    <w:rsid w:val="008D2DA5"/>
    <w:rsid w:val="008D5BA3"/>
    <w:rsid w:val="008D6452"/>
    <w:rsid w:val="008D6C1A"/>
    <w:rsid w:val="008E01AA"/>
    <w:rsid w:val="008E08B4"/>
    <w:rsid w:val="008E1766"/>
    <w:rsid w:val="008E2955"/>
    <w:rsid w:val="008E2DA6"/>
    <w:rsid w:val="008E322B"/>
    <w:rsid w:val="008E331B"/>
    <w:rsid w:val="008E3A9C"/>
    <w:rsid w:val="008E3C01"/>
    <w:rsid w:val="008E42EA"/>
    <w:rsid w:val="008E5D5C"/>
    <w:rsid w:val="008E6107"/>
    <w:rsid w:val="008F0907"/>
    <w:rsid w:val="008F0A17"/>
    <w:rsid w:val="008F0D69"/>
    <w:rsid w:val="008F22B9"/>
    <w:rsid w:val="008F348D"/>
    <w:rsid w:val="008F5341"/>
    <w:rsid w:val="008F5406"/>
    <w:rsid w:val="008F55E5"/>
    <w:rsid w:val="008F5B34"/>
    <w:rsid w:val="008F7631"/>
    <w:rsid w:val="00901B0F"/>
    <w:rsid w:val="009020F8"/>
    <w:rsid w:val="00903EF8"/>
    <w:rsid w:val="00904953"/>
    <w:rsid w:val="00904A73"/>
    <w:rsid w:val="00906882"/>
    <w:rsid w:val="00907BC7"/>
    <w:rsid w:val="00907D08"/>
    <w:rsid w:val="0091041C"/>
    <w:rsid w:val="00910808"/>
    <w:rsid w:val="009119DC"/>
    <w:rsid w:val="009124C8"/>
    <w:rsid w:val="00913BBB"/>
    <w:rsid w:val="00914EDE"/>
    <w:rsid w:val="009154F3"/>
    <w:rsid w:val="009157F9"/>
    <w:rsid w:val="009170F5"/>
    <w:rsid w:val="00917827"/>
    <w:rsid w:val="0092040D"/>
    <w:rsid w:val="00925FE3"/>
    <w:rsid w:val="00926EC0"/>
    <w:rsid w:val="00927038"/>
    <w:rsid w:val="00927883"/>
    <w:rsid w:val="00927FAA"/>
    <w:rsid w:val="00931F65"/>
    <w:rsid w:val="00932217"/>
    <w:rsid w:val="00932DDD"/>
    <w:rsid w:val="00932F24"/>
    <w:rsid w:val="009345DB"/>
    <w:rsid w:val="00935795"/>
    <w:rsid w:val="00935ABE"/>
    <w:rsid w:val="00936ABB"/>
    <w:rsid w:val="00936B65"/>
    <w:rsid w:val="00945C31"/>
    <w:rsid w:val="00947F2C"/>
    <w:rsid w:val="00950600"/>
    <w:rsid w:val="00952B06"/>
    <w:rsid w:val="00953857"/>
    <w:rsid w:val="00953D27"/>
    <w:rsid w:val="009544B0"/>
    <w:rsid w:val="0095482B"/>
    <w:rsid w:val="009572FA"/>
    <w:rsid w:val="00957725"/>
    <w:rsid w:val="00961BCF"/>
    <w:rsid w:val="00961C9C"/>
    <w:rsid w:val="009620F0"/>
    <w:rsid w:val="00962B9F"/>
    <w:rsid w:val="00965DF2"/>
    <w:rsid w:val="00970E6F"/>
    <w:rsid w:val="00970F3A"/>
    <w:rsid w:val="009713C1"/>
    <w:rsid w:val="00971FEA"/>
    <w:rsid w:val="00972402"/>
    <w:rsid w:val="009747E4"/>
    <w:rsid w:val="00974B4B"/>
    <w:rsid w:val="00974EE3"/>
    <w:rsid w:val="00976CE0"/>
    <w:rsid w:val="00977368"/>
    <w:rsid w:val="00980426"/>
    <w:rsid w:val="00980D73"/>
    <w:rsid w:val="0098167B"/>
    <w:rsid w:val="00981CBF"/>
    <w:rsid w:val="009834B1"/>
    <w:rsid w:val="009839F0"/>
    <w:rsid w:val="00984480"/>
    <w:rsid w:val="0098582D"/>
    <w:rsid w:val="009904FA"/>
    <w:rsid w:val="009909B7"/>
    <w:rsid w:val="00991E48"/>
    <w:rsid w:val="00992FD0"/>
    <w:rsid w:val="00994CB9"/>
    <w:rsid w:val="00995A21"/>
    <w:rsid w:val="00996AC1"/>
    <w:rsid w:val="00997167"/>
    <w:rsid w:val="009977BD"/>
    <w:rsid w:val="00997EFC"/>
    <w:rsid w:val="009A095D"/>
    <w:rsid w:val="009A2105"/>
    <w:rsid w:val="009A260B"/>
    <w:rsid w:val="009A3646"/>
    <w:rsid w:val="009A385C"/>
    <w:rsid w:val="009A4571"/>
    <w:rsid w:val="009A6141"/>
    <w:rsid w:val="009A7313"/>
    <w:rsid w:val="009A7C79"/>
    <w:rsid w:val="009B358F"/>
    <w:rsid w:val="009B39F8"/>
    <w:rsid w:val="009B3FBB"/>
    <w:rsid w:val="009B4F67"/>
    <w:rsid w:val="009C0FE0"/>
    <w:rsid w:val="009C1097"/>
    <w:rsid w:val="009C18A2"/>
    <w:rsid w:val="009C20ED"/>
    <w:rsid w:val="009C223E"/>
    <w:rsid w:val="009C2CAB"/>
    <w:rsid w:val="009C4B53"/>
    <w:rsid w:val="009C6B1B"/>
    <w:rsid w:val="009C6FBA"/>
    <w:rsid w:val="009C7496"/>
    <w:rsid w:val="009D0C18"/>
    <w:rsid w:val="009D1869"/>
    <w:rsid w:val="009D47C9"/>
    <w:rsid w:val="009D549C"/>
    <w:rsid w:val="009D5F41"/>
    <w:rsid w:val="009D632A"/>
    <w:rsid w:val="009D6600"/>
    <w:rsid w:val="009D6EC1"/>
    <w:rsid w:val="009D71CA"/>
    <w:rsid w:val="009D7D65"/>
    <w:rsid w:val="009E07A1"/>
    <w:rsid w:val="009E07F1"/>
    <w:rsid w:val="009E14C9"/>
    <w:rsid w:val="009E35FA"/>
    <w:rsid w:val="009E4BED"/>
    <w:rsid w:val="009E50AD"/>
    <w:rsid w:val="009E5763"/>
    <w:rsid w:val="009E57CA"/>
    <w:rsid w:val="009E5F9E"/>
    <w:rsid w:val="009F163F"/>
    <w:rsid w:val="009F183C"/>
    <w:rsid w:val="009F23A4"/>
    <w:rsid w:val="009F23F4"/>
    <w:rsid w:val="009F3BD3"/>
    <w:rsid w:val="009F42F1"/>
    <w:rsid w:val="009F508D"/>
    <w:rsid w:val="009F707C"/>
    <w:rsid w:val="009F762F"/>
    <w:rsid w:val="00A01F0E"/>
    <w:rsid w:val="00A0295B"/>
    <w:rsid w:val="00A029F3"/>
    <w:rsid w:val="00A05DF7"/>
    <w:rsid w:val="00A05F88"/>
    <w:rsid w:val="00A12515"/>
    <w:rsid w:val="00A13EBF"/>
    <w:rsid w:val="00A14454"/>
    <w:rsid w:val="00A1465B"/>
    <w:rsid w:val="00A14C45"/>
    <w:rsid w:val="00A16C54"/>
    <w:rsid w:val="00A16E9A"/>
    <w:rsid w:val="00A17510"/>
    <w:rsid w:val="00A224EF"/>
    <w:rsid w:val="00A229C8"/>
    <w:rsid w:val="00A22F0C"/>
    <w:rsid w:val="00A30128"/>
    <w:rsid w:val="00A31359"/>
    <w:rsid w:val="00A33117"/>
    <w:rsid w:val="00A34128"/>
    <w:rsid w:val="00A35D8A"/>
    <w:rsid w:val="00A3692D"/>
    <w:rsid w:val="00A36ACC"/>
    <w:rsid w:val="00A375FB"/>
    <w:rsid w:val="00A37BB4"/>
    <w:rsid w:val="00A40CCB"/>
    <w:rsid w:val="00A414AD"/>
    <w:rsid w:val="00A41615"/>
    <w:rsid w:val="00A42428"/>
    <w:rsid w:val="00A445D4"/>
    <w:rsid w:val="00A44D7F"/>
    <w:rsid w:val="00A45F82"/>
    <w:rsid w:val="00A465D3"/>
    <w:rsid w:val="00A46F5C"/>
    <w:rsid w:val="00A4738B"/>
    <w:rsid w:val="00A47E58"/>
    <w:rsid w:val="00A52289"/>
    <w:rsid w:val="00A53DB0"/>
    <w:rsid w:val="00A54F81"/>
    <w:rsid w:val="00A55537"/>
    <w:rsid w:val="00A55542"/>
    <w:rsid w:val="00A557BC"/>
    <w:rsid w:val="00A55CAB"/>
    <w:rsid w:val="00A57709"/>
    <w:rsid w:val="00A57C24"/>
    <w:rsid w:val="00A6093D"/>
    <w:rsid w:val="00A6103E"/>
    <w:rsid w:val="00A61362"/>
    <w:rsid w:val="00A619CC"/>
    <w:rsid w:val="00A61A47"/>
    <w:rsid w:val="00A61E25"/>
    <w:rsid w:val="00A63BC9"/>
    <w:rsid w:val="00A64E28"/>
    <w:rsid w:val="00A65174"/>
    <w:rsid w:val="00A651BD"/>
    <w:rsid w:val="00A6546A"/>
    <w:rsid w:val="00A662A0"/>
    <w:rsid w:val="00A70ACB"/>
    <w:rsid w:val="00A7248E"/>
    <w:rsid w:val="00A72AB0"/>
    <w:rsid w:val="00A75A33"/>
    <w:rsid w:val="00A76A29"/>
    <w:rsid w:val="00A77416"/>
    <w:rsid w:val="00A77AA9"/>
    <w:rsid w:val="00A817F2"/>
    <w:rsid w:val="00A83B67"/>
    <w:rsid w:val="00A85DDC"/>
    <w:rsid w:val="00A863AF"/>
    <w:rsid w:val="00A9229B"/>
    <w:rsid w:val="00A9380D"/>
    <w:rsid w:val="00A94212"/>
    <w:rsid w:val="00A95B32"/>
    <w:rsid w:val="00A963A6"/>
    <w:rsid w:val="00A9686A"/>
    <w:rsid w:val="00A9707D"/>
    <w:rsid w:val="00A970A8"/>
    <w:rsid w:val="00AA04D1"/>
    <w:rsid w:val="00AA125D"/>
    <w:rsid w:val="00AA40A4"/>
    <w:rsid w:val="00AA40C2"/>
    <w:rsid w:val="00AA47A7"/>
    <w:rsid w:val="00AB174A"/>
    <w:rsid w:val="00AB74D5"/>
    <w:rsid w:val="00AB7D5D"/>
    <w:rsid w:val="00AB7F93"/>
    <w:rsid w:val="00AC0678"/>
    <w:rsid w:val="00AC077C"/>
    <w:rsid w:val="00AC08E6"/>
    <w:rsid w:val="00AC0CBC"/>
    <w:rsid w:val="00AC1830"/>
    <w:rsid w:val="00AC2733"/>
    <w:rsid w:val="00AC3F90"/>
    <w:rsid w:val="00AC596F"/>
    <w:rsid w:val="00AC5DB3"/>
    <w:rsid w:val="00AC692E"/>
    <w:rsid w:val="00AC6A2F"/>
    <w:rsid w:val="00AC7FBE"/>
    <w:rsid w:val="00AD0318"/>
    <w:rsid w:val="00AD033B"/>
    <w:rsid w:val="00AD2891"/>
    <w:rsid w:val="00AD3C59"/>
    <w:rsid w:val="00AD4EFB"/>
    <w:rsid w:val="00AE0098"/>
    <w:rsid w:val="00AE2642"/>
    <w:rsid w:val="00AE2C40"/>
    <w:rsid w:val="00AE40A0"/>
    <w:rsid w:val="00AE479A"/>
    <w:rsid w:val="00AE6E23"/>
    <w:rsid w:val="00AE7C5F"/>
    <w:rsid w:val="00AF0964"/>
    <w:rsid w:val="00AF10DC"/>
    <w:rsid w:val="00AF1EA3"/>
    <w:rsid w:val="00AF425F"/>
    <w:rsid w:val="00AF5F48"/>
    <w:rsid w:val="00AF783A"/>
    <w:rsid w:val="00B014FC"/>
    <w:rsid w:val="00B0353C"/>
    <w:rsid w:val="00B03D46"/>
    <w:rsid w:val="00B05C7F"/>
    <w:rsid w:val="00B0664B"/>
    <w:rsid w:val="00B1423C"/>
    <w:rsid w:val="00B14276"/>
    <w:rsid w:val="00B146DF"/>
    <w:rsid w:val="00B147BA"/>
    <w:rsid w:val="00B16D22"/>
    <w:rsid w:val="00B210F9"/>
    <w:rsid w:val="00B22860"/>
    <w:rsid w:val="00B2395F"/>
    <w:rsid w:val="00B24376"/>
    <w:rsid w:val="00B24A70"/>
    <w:rsid w:val="00B269EF"/>
    <w:rsid w:val="00B26D59"/>
    <w:rsid w:val="00B306AD"/>
    <w:rsid w:val="00B31846"/>
    <w:rsid w:val="00B3212C"/>
    <w:rsid w:val="00B40D8D"/>
    <w:rsid w:val="00B42818"/>
    <w:rsid w:val="00B42A00"/>
    <w:rsid w:val="00B44341"/>
    <w:rsid w:val="00B44777"/>
    <w:rsid w:val="00B4683D"/>
    <w:rsid w:val="00B46D54"/>
    <w:rsid w:val="00B50E70"/>
    <w:rsid w:val="00B51B4B"/>
    <w:rsid w:val="00B5379D"/>
    <w:rsid w:val="00B537CB"/>
    <w:rsid w:val="00B53D06"/>
    <w:rsid w:val="00B549E3"/>
    <w:rsid w:val="00B5796E"/>
    <w:rsid w:val="00B630F3"/>
    <w:rsid w:val="00B63E88"/>
    <w:rsid w:val="00B66305"/>
    <w:rsid w:val="00B7027A"/>
    <w:rsid w:val="00B72F4E"/>
    <w:rsid w:val="00B72FFD"/>
    <w:rsid w:val="00B7478B"/>
    <w:rsid w:val="00B76539"/>
    <w:rsid w:val="00B77F09"/>
    <w:rsid w:val="00B816E5"/>
    <w:rsid w:val="00B83EAB"/>
    <w:rsid w:val="00B87C55"/>
    <w:rsid w:val="00B908D6"/>
    <w:rsid w:val="00B91A91"/>
    <w:rsid w:val="00B948EC"/>
    <w:rsid w:val="00B97362"/>
    <w:rsid w:val="00B97A8A"/>
    <w:rsid w:val="00BA12CA"/>
    <w:rsid w:val="00BA14A9"/>
    <w:rsid w:val="00BA3635"/>
    <w:rsid w:val="00BA375B"/>
    <w:rsid w:val="00BA4217"/>
    <w:rsid w:val="00BA575D"/>
    <w:rsid w:val="00BA5D55"/>
    <w:rsid w:val="00BB0814"/>
    <w:rsid w:val="00BB1172"/>
    <w:rsid w:val="00BB2489"/>
    <w:rsid w:val="00BB2740"/>
    <w:rsid w:val="00BB41DE"/>
    <w:rsid w:val="00BB51DC"/>
    <w:rsid w:val="00BB5B37"/>
    <w:rsid w:val="00BB78D4"/>
    <w:rsid w:val="00BC13E5"/>
    <w:rsid w:val="00BC20CD"/>
    <w:rsid w:val="00BC370C"/>
    <w:rsid w:val="00BC4B52"/>
    <w:rsid w:val="00BD069B"/>
    <w:rsid w:val="00BD0ADE"/>
    <w:rsid w:val="00BD31E6"/>
    <w:rsid w:val="00BD3F43"/>
    <w:rsid w:val="00BD4ACC"/>
    <w:rsid w:val="00BD652B"/>
    <w:rsid w:val="00BD6C8F"/>
    <w:rsid w:val="00BD716E"/>
    <w:rsid w:val="00BD77A3"/>
    <w:rsid w:val="00BD7D25"/>
    <w:rsid w:val="00BE043F"/>
    <w:rsid w:val="00BE0F63"/>
    <w:rsid w:val="00BE37CF"/>
    <w:rsid w:val="00BE3D9C"/>
    <w:rsid w:val="00BE4F4F"/>
    <w:rsid w:val="00BE5CC7"/>
    <w:rsid w:val="00BE6B0D"/>
    <w:rsid w:val="00BE76C8"/>
    <w:rsid w:val="00BF12CB"/>
    <w:rsid w:val="00BF3E98"/>
    <w:rsid w:val="00BF4642"/>
    <w:rsid w:val="00BF57B6"/>
    <w:rsid w:val="00BF7B10"/>
    <w:rsid w:val="00C033EB"/>
    <w:rsid w:val="00C073A3"/>
    <w:rsid w:val="00C07FD4"/>
    <w:rsid w:val="00C10920"/>
    <w:rsid w:val="00C10F1F"/>
    <w:rsid w:val="00C117A5"/>
    <w:rsid w:val="00C131F3"/>
    <w:rsid w:val="00C14D51"/>
    <w:rsid w:val="00C153C3"/>
    <w:rsid w:val="00C166A1"/>
    <w:rsid w:val="00C173C6"/>
    <w:rsid w:val="00C22B82"/>
    <w:rsid w:val="00C23054"/>
    <w:rsid w:val="00C23232"/>
    <w:rsid w:val="00C23E70"/>
    <w:rsid w:val="00C23FCE"/>
    <w:rsid w:val="00C248DD"/>
    <w:rsid w:val="00C257B6"/>
    <w:rsid w:val="00C2693A"/>
    <w:rsid w:val="00C30BDD"/>
    <w:rsid w:val="00C30C7F"/>
    <w:rsid w:val="00C30EC7"/>
    <w:rsid w:val="00C312A7"/>
    <w:rsid w:val="00C33088"/>
    <w:rsid w:val="00C34837"/>
    <w:rsid w:val="00C348A6"/>
    <w:rsid w:val="00C34D39"/>
    <w:rsid w:val="00C3677A"/>
    <w:rsid w:val="00C36920"/>
    <w:rsid w:val="00C3770D"/>
    <w:rsid w:val="00C40D6F"/>
    <w:rsid w:val="00C42E3A"/>
    <w:rsid w:val="00C461E5"/>
    <w:rsid w:val="00C47477"/>
    <w:rsid w:val="00C47B84"/>
    <w:rsid w:val="00C47C8A"/>
    <w:rsid w:val="00C504C7"/>
    <w:rsid w:val="00C50DA6"/>
    <w:rsid w:val="00C50FAD"/>
    <w:rsid w:val="00C51F36"/>
    <w:rsid w:val="00C52372"/>
    <w:rsid w:val="00C53DB5"/>
    <w:rsid w:val="00C55F68"/>
    <w:rsid w:val="00C561C7"/>
    <w:rsid w:val="00C563AA"/>
    <w:rsid w:val="00C564AA"/>
    <w:rsid w:val="00C566B9"/>
    <w:rsid w:val="00C56915"/>
    <w:rsid w:val="00C60139"/>
    <w:rsid w:val="00C6032E"/>
    <w:rsid w:val="00C616E3"/>
    <w:rsid w:val="00C61CFD"/>
    <w:rsid w:val="00C61FD1"/>
    <w:rsid w:val="00C62408"/>
    <w:rsid w:val="00C62757"/>
    <w:rsid w:val="00C63B7A"/>
    <w:rsid w:val="00C65453"/>
    <w:rsid w:val="00C657CF"/>
    <w:rsid w:val="00C65C41"/>
    <w:rsid w:val="00C71042"/>
    <w:rsid w:val="00C71276"/>
    <w:rsid w:val="00C72419"/>
    <w:rsid w:val="00C7378B"/>
    <w:rsid w:val="00C73F1B"/>
    <w:rsid w:val="00C75104"/>
    <w:rsid w:val="00C808F7"/>
    <w:rsid w:val="00C8194E"/>
    <w:rsid w:val="00C81B73"/>
    <w:rsid w:val="00C81C34"/>
    <w:rsid w:val="00C81DEE"/>
    <w:rsid w:val="00C83722"/>
    <w:rsid w:val="00C84749"/>
    <w:rsid w:val="00C84AEA"/>
    <w:rsid w:val="00C857DD"/>
    <w:rsid w:val="00C8645E"/>
    <w:rsid w:val="00C87627"/>
    <w:rsid w:val="00C87B78"/>
    <w:rsid w:val="00C90640"/>
    <w:rsid w:val="00C91087"/>
    <w:rsid w:val="00C94B62"/>
    <w:rsid w:val="00C95CA3"/>
    <w:rsid w:val="00C95F49"/>
    <w:rsid w:val="00C964CE"/>
    <w:rsid w:val="00CA06E0"/>
    <w:rsid w:val="00CA08EA"/>
    <w:rsid w:val="00CA21C5"/>
    <w:rsid w:val="00CA3778"/>
    <w:rsid w:val="00CA3C0D"/>
    <w:rsid w:val="00CA402E"/>
    <w:rsid w:val="00CA6F58"/>
    <w:rsid w:val="00CA7D07"/>
    <w:rsid w:val="00CB07E8"/>
    <w:rsid w:val="00CB29A3"/>
    <w:rsid w:val="00CB4C6B"/>
    <w:rsid w:val="00CB64BC"/>
    <w:rsid w:val="00CB684E"/>
    <w:rsid w:val="00CB7CA5"/>
    <w:rsid w:val="00CC1466"/>
    <w:rsid w:val="00CC2BAB"/>
    <w:rsid w:val="00CC38EA"/>
    <w:rsid w:val="00CC53E2"/>
    <w:rsid w:val="00CC734E"/>
    <w:rsid w:val="00CD07C5"/>
    <w:rsid w:val="00CD1795"/>
    <w:rsid w:val="00CD191A"/>
    <w:rsid w:val="00CD26AD"/>
    <w:rsid w:val="00CD3FEF"/>
    <w:rsid w:val="00CD4391"/>
    <w:rsid w:val="00CD68FC"/>
    <w:rsid w:val="00CD7EF2"/>
    <w:rsid w:val="00CE00BF"/>
    <w:rsid w:val="00CE2DC5"/>
    <w:rsid w:val="00CE30E1"/>
    <w:rsid w:val="00CE333C"/>
    <w:rsid w:val="00CE3AF1"/>
    <w:rsid w:val="00CE7265"/>
    <w:rsid w:val="00CE78CD"/>
    <w:rsid w:val="00CF0267"/>
    <w:rsid w:val="00CF1115"/>
    <w:rsid w:val="00CF2DA7"/>
    <w:rsid w:val="00CF4FAA"/>
    <w:rsid w:val="00CF5D7B"/>
    <w:rsid w:val="00CF71D1"/>
    <w:rsid w:val="00D01B74"/>
    <w:rsid w:val="00D026B9"/>
    <w:rsid w:val="00D02C61"/>
    <w:rsid w:val="00D03143"/>
    <w:rsid w:val="00D035FB"/>
    <w:rsid w:val="00D0513D"/>
    <w:rsid w:val="00D070E4"/>
    <w:rsid w:val="00D07397"/>
    <w:rsid w:val="00D07836"/>
    <w:rsid w:val="00D07922"/>
    <w:rsid w:val="00D12153"/>
    <w:rsid w:val="00D121A9"/>
    <w:rsid w:val="00D1220C"/>
    <w:rsid w:val="00D12BC4"/>
    <w:rsid w:val="00D13A04"/>
    <w:rsid w:val="00D146C6"/>
    <w:rsid w:val="00D147BF"/>
    <w:rsid w:val="00D147F0"/>
    <w:rsid w:val="00D168B5"/>
    <w:rsid w:val="00D169EC"/>
    <w:rsid w:val="00D17670"/>
    <w:rsid w:val="00D2004A"/>
    <w:rsid w:val="00D20089"/>
    <w:rsid w:val="00D2310C"/>
    <w:rsid w:val="00D235F2"/>
    <w:rsid w:val="00D23E67"/>
    <w:rsid w:val="00D242BB"/>
    <w:rsid w:val="00D24605"/>
    <w:rsid w:val="00D2498B"/>
    <w:rsid w:val="00D25779"/>
    <w:rsid w:val="00D26F21"/>
    <w:rsid w:val="00D26F22"/>
    <w:rsid w:val="00D3000C"/>
    <w:rsid w:val="00D30F20"/>
    <w:rsid w:val="00D328D6"/>
    <w:rsid w:val="00D34984"/>
    <w:rsid w:val="00D34C6E"/>
    <w:rsid w:val="00D352AC"/>
    <w:rsid w:val="00D355B6"/>
    <w:rsid w:val="00D362EC"/>
    <w:rsid w:val="00D37169"/>
    <w:rsid w:val="00D37831"/>
    <w:rsid w:val="00D3785C"/>
    <w:rsid w:val="00D37C50"/>
    <w:rsid w:val="00D40AD5"/>
    <w:rsid w:val="00D41D01"/>
    <w:rsid w:val="00D41E9B"/>
    <w:rsid w:val="00D42074"/>
    <w:rsid w:val="00D423E0"/>
    <w:rsid w:val="00D42C1B"/>
    <w:rsid w:val="00D438DA"/>
    <w:rsid w:val="00D43904"/>
    <w:rsid w:val="00D443CE"/>
    <w:rsid w:val="00D50849"/>
    <w:rsid w:val="00D52A50"/>
    <w:rsid w:val="00D53B9C"/>
    <w:rsid w:val="00D54E23"/>
    <w:rsid w:val="00D555AE"/>
    <w:rsid w:val="00D5632F"/>
    <w:rsid w:val="00D564C3"/>
    <w:rsid w:val="00D56ECE"/>
    <w:rsid w:val="00D63DE8"/>
    <w:rsid w:val="00D64AD0"/>
    <w:rsid w:val="00D65075"/>
    <w:rsid w:val="00D66EC3"/>
    <w:rsid w:val="00D70899"/>
    <w:rsid w:val="00D70F04"/>
    <w:rsid w:val="00D725BF"/>
    <w:rsid w:val="00D74304"/>
    <w:rsid w:val="00D7437F"/>
    <w:rsid w:val="00D75B5F"/>
    <w:rsid w:val="00D7684D"/>
    <w:rsid w:val="00D76B59"/>
    <w:rsid w:val="00D77758"/>
    <w:rsid w:val="00D77E1E"/>
    <w:rsid w:val="00D80799"/>
    <w:rsid w:val="00D80926"/>
    <w:rsid w:val="00D80AE8"/>
    <w:rsid w:val="00D81C73"/>
    <w:rsid w:val="00D83EC2"/>
    <w:rsid w:val="00D86003"/>
    <w:rsid w:val="00D86CD4"/>
    <w:rsid w:val="00D87695"/>
    <w:rsid w:val="00D87AA6"/>
    <w:rsid w:val="00D91B67"/>
    <w:rsid w:val="00D93011"/>
    <w:rsid w:val="00D93B6E"/>
    <w:rsid w:val="00D95151"/>
    <w:rsid w:val="00DA107E"/>
    <w:rsid w:val="00DA1C7F"/>
    <w:rsid w:val="00DA2737"/>
    <w:rsid w:val="00DA2DBB"/>
    <w:rsid w:val="00DA322E"/>
    <w:rsid w:val="00DA47AB"/>
    <w:rsid w:val="00DA5BD5"/>
    <w:rsid w:val="00DA6E2B"/>
    <w:rsid w:val="00DA6F40"/>
    <w:rsid w:val="00DA7146"/>
    <w:rsid w:val="00DA75C5"/>
    <w:rsid w:val="00DB0307"/>
    <w:rsid w:val="00DB06F6"/>
    <w:rsid w:val="00DB095C"/>
    <w:rsid w:val="00DB0E1A"/>
    <w:rsid w:val="00DB14EF"/>
    <w:rsid w:val="00DB2968"/>
    <w:rsid w:val="00DB4DDD"/>
    <w:rsid w:val="00DB5998"/>
    <w:rsid w:val="00DB5C32"/>
    <w:rsid w:val="00DB6A50"/>
    <w:rsid w:val="00DC16EE"/>
    <w:rsid w:val="00DC3490"/>
    <w:rsid w:val="00DC3E1C"/>
    <w:rsid w:val="00DC45A5"/>
    <w:rsid w:val="00DC75C6"/>
    <w:rsid w:val="00DD092E"/>
    <w:rsid w:val="00DD55C2"/>
    <w:rsid w:val="00DD6CE9"/>
    <w:rsid w:val="00DE03B2"/>
    <w:rsid w:val="00DE0F64"/>
    <w:rsid w:val="00DE40AE"/>
    <w:rsid w:val="00DE5013"/>
    <w:rsid w:val="00DE56A9"/>
    <w:rsid w:val="00DE618E"/>
    <w:rsid w:val="00DE64AC"/>
    <w:rsid w:val="00DE6B3B"/>
    <w:rsid w:val="00DE6BE6"/>
    <w:rsid w:val="00DF00FD"/>
    <w:rsid w:val="00DF4FA1"/>
    <w:rsid w:val="00DF5806"/>
    <w:rsid w:val="00DF5CB3"/>
    <w:rsid w:val="00DF6333"/>
    <w:rsid w:val="00DF695E"/>
    <w:rsid w:val="00DF7732"/>
    <w:rsid w:val="00DF7F31"/>
    <w:rsid w:val="00E007A6"/>
    <w:rsid w:val="00E038B8"/>
    <w:rsid w:val="00E06C51"/>
    <w:rsid w:val="00E115C9"/>
    <w:rsid w:val="00E11F19"/>
    <w:rsid w:val="00E128E2"/>
    <w:rsid w:val="00E129CA"/>
    <w:rsid w:val="00E130DF"/>
    <w:rsid w:val="00E13EF8"/>
    <w:rsid w:val="00E1419A"/>
    <w:rsid w:val="00E17A3F"/>
    <w:rsid w:val="00E17B77"/>
    <w:rsid w:val="00E22C6B"/>
    <w:rsid w:val="00E24E20"/>
    <w:rsid w:val="00E25B2D"/>
    <w:rsid w:val="00E27AD0"/>
    <w:rsid w:val="00E309B6"/>
    <w:rsid w:val="00E32F42"/>
    <w:rsid w:val="00E34249"/>
    <w:rsid w:val="00E34F5A"/>
    <w:rsid w:val="00E3716F"/>
    <w:rsid w:val="00E42AC9"/>
    <w:rsid w:val="00E42ADD"/>
    <w:rsid w:val="00E4617F"/>
    <w:rsid w:val="00E464F6"/>
    <w:rsid w:val="00E4775A"/>
    <w:rsid w:val="00E477A4"/>
    <w:rsid w:val="00E47EBB"/>
    <w:rsid w:val="00E50EBF"/>
    <w:rsid w:val="00E52561"/>
    <w:rsid w:val="00E52CA7"/>
    <w:rsid w:val="00E5541A"/>
    <w:rsid w:val="00E5552A"/>
    <w:rsid w:val="00E569BF"/>
    <w:rsid w:val="00E5746B"/>
    <w:rsid w:val="00E61690"/>
    <w:rsid w:val="00E61E0B"/>
    <w:rsid w:val="00E6324C"/>
    <w:rsid w:val="00E637E8"/>
    <w:rsid w:val="00E63EA1"/>
    <w:rsid w:val="00E648E7"/>
    <w:rsid w:val="00E65A75"/>
    <w:rsid w:val="00E65D5C"/>
    <w:rsid w:val="00E66036"/>
    <w:rsid w:val="00E67D5D"/>
    <w:rsid w:val="00E70F53"/>
    <w:rsid w:val="00E71505"/>
    <w:rsid w:val="00E71CD9"/>
    <w:rsid w:val="00E72697"/>
    <w:rsid w:val="00E72DC9"/>
    <w:rsid w:val="00E73366"/>
    <w:rsid w:val="00E74668"/>
    <w:rsid w:val="00E74E66"/>
    <w:rsid w:val="00E75300"/>
    <w:rsid w:val="00E76199"/>
    <w:rsid w:val="00E772CD"/>
    <w:rsid w:val="00E804D2"/>
    <w:rsid w:val="00E809C3"/>
    <w:rsid w:val="00E80DB7"/>
    <w:rsid w:val="00E86F28"/>
    <w:rsid w:val="00E87C17"/>
    <w:rsid w:val="00E905F5"/>
    <w:rsid w:val="00E90EB5"/>
    <w:rsid w:val="00E92523"/>
    <w:rsid w:val="00E92B83"/>
    <w:rsid w:val="00E932EA"/>
    <w:rsid w:val="00E944BD"/>
    <w:rsid w:val="00E97D82"/>
    <w:rsid w:val="00EA0055"/>
    <w:rsid w:val="00EA1586"/>
    <w:rsid w:val="00EA3B03"/>
    <w:rsid w:val="00EA3EA3"/>
    <w:rsid w:val="00EA5682"/>
    <w:rsid w:val="00EA5E25"/>
    <w:rsid w:val="00EA6820"/>
    <w:rsid w:val="00EA718F"/>
    <w:rsid w:val="00EB0074"/>
    <w:rsid w:val="00EB1B54"/>
    <w:rsid w:val="00EB26FB"/>
    <w:rsid w:val="00EB2A23"/>
    <w:rsid w:val="00EB307F"/>
    <w:rsid w:val="00EB3ACC"/>
    <w:rsid w:val="00EB3AF2"/>
    <w:rsid w:val="00EB4D06"/>
    <w:rsid w:val="00EB51BB"/>
    <w:rsid w:val="00EB66C8"/>
    <w:rsid w:val="00EB729A"/>
    <w:rsid w:val="00EB74F9"/>
    <w:rsid w:val="00EC1235"/>
    <w:rsid w:val="00EC1FD8"/>
    <w:rsid w:val="00EC3733"/>
    <w:rsid w:val="00EC5583"/>
    <w:rsid w:val="00EC66F0"/>
    <w:rsid w:val="00EC6C86"/>
    <w:rsid w:val="00ED1D60"/>
    <w:rsid w:val="00ED2E87"/>
    <w:rsid w:val="00ED6FD1"/>
    <w:rsid w:val="00ED7EF5"/>
    <w:rsid w:val="00ED7F2D"/>
    <w:rsid w:val="00EE0E23"/>
    <w:rsid w:val="00EE1FE1"/>
    <w:rsid w:val="00EE44E5"/>
    <w:rsid w:val="00EE5DE6"/>
    <w:rsid w:val="00EF13E9"/>
    <w:rsid w:val="00EF3E40"/>
    <w:rsid w:val="00EF5081"/>
    <w:rsid w:val="00EF530C"/>
    <w:rsid w:val="00EF5F38"/>
    <w:rsid w:val="00EF66F9"/>
    <w:rsid w:val="00F006A6"/>
    <w:rsid w:val="00F0230B"/>
    <w:rsid w:val="00F0527F"/>
    <w:rsid w:val="00F05BF8"/>
    <w:rsid w:val="00F05E3F"/>
    <w:rsid w:val="00F071E7"/>
    <w:rsid w:val="00F079D2"/>
    <w:rsid w:val="00F11720"/>
    <w:rsid w:val="00F12394"/>
    <w:rsid w:val="00F1533A"/>
    <w:rsid w:val="00F158A0"/>
    <w:rsid w:val="00F15BDA"/>
    <w:rsid w:val="00F16945"/>
    <w:rsid w:val="00F21D1C"/>
    <w:rsid w:val="00F223B9"/>
    <w:rsid w:val="00F231E4"/>
    <w:rsid w:val="00F23EE3"/>
    <w:rsid w:val="00F26958"/>
    <w:rsid w:val="00F26BAA"/>
    <w:rsid w:val="00F27130"/>
    <w:rsid w:val="00F272AB"/>
    <w:rsid w:val="00F30AAA"/>
    <w:rsid w:val="00F32116"/>
    <w:rsid w:val="00F32154"/>
    <w:rsid w:val="00F324F8"/>
    <w:rsid w:val="00F32B17"/>
    <w:rsid w:val="00F32C87"/>
    <w:rsid w:val="00F333FB"/>
    <w:rsid w:val="00F3418D"/>
    <w:rsid w:val="00F3420D"/>
    <w:rsid w:val="00F35864"/>
    <w:rsid w:val="00F361ED"/>
    <w:rsid w:val="00F372AA"/>
    <w:rsid w:val="00F3739F"/>
    <w:rsid w:val="00F373D2"/>
    <w:rsid w:val="00F40103"/>
    <w:rsid w:val="00F41B33"/>
    <w:rsid w:val="00F41D72"/>
    <w:rsid w:val="00F42EE4"/>
    <w:rsid w:val="00F43B19"/>
    <w:rsid w:val="00F46E16"/>
    <w:rsid w:val="00F4744E"/>
    <w:rsid w:val="00F50699"/>
    <w:rsid w:val="00F51312"/>
    <w:rsid w:val="00F54C9E"/>
    <w:rsid w:val="00F550FD"/>
    <w:rsid w:val="00F557A9"/>
    <w:rsid w:val="00F55FE8"/>
    <w:rsid w:val="00F622C9"/>
    <w:rsid w:val="00F63480"/>
    <w:rsid w:val="00F63C26"/>
    <w:rsid w:val="00F647EF"/>
    <w:rsid w:val="00F64D03"/>
    <w:rsid w:val="00F70EBC"/>
    <w:rsid w:val="00F7160E"/>
    <w:rsid w:val="00F71768"/>
    <w:rsid w:val="00F7245E"/>
    <w:rsid w:val="00F72E2E"/>
    <w:rsid w:val="00F730C6"/>
    <w:rsid w:val="00F7377D"/>
    <w:rsid w:val="00F75215"/>
    <w:rsid w:val="00F75640"/>
    <w:rsid w:val="00F75A26"/>
    <w:rsid w:val="00F76B5F"/>
    <w:rsid w:val="00F7709F"/>
    <w:rsid w:val="00F80BCD"/>
    <w:rsid w:val="00F8107A"/>
    <w:rsid w:val="00F81382"/>
    <w:rsid w:val="00F81D1A"/>
    <w:rsid w:val="00F81E20"/>
    <w:rsid w:val="00F822D7"/>
    <w:rsid w:val="00F82A5E"/>
    <w:rsid w:val="00F82FD3"/>
    <w:rsid w:val="00F8411B"/>
    <w:rsid w:val="00F841E2"/>
    <w:rsid w:val="00F843DC"/>
    <w:rsid w:val="00F85005"/>
    <w:rsid w:val="00F85EA3"/>
    <w:rsid w:val="00F876AA"/>
    <w:rsid w:val="00F87BCD"/>
    <w:rsid w:val="00F90E04"/>
    <w:rsid w:val="00F90E8A"/>
    <w:rsid w:val="00F90FA6"/>
    <w:rsid w:val="00F91CC4"/>
    <w:rsid w:val="00F923F0"/>
    <w:rsid w:val="00F94D1A"/>
    <w:rsid w:val="00F951A3"/>
    <w:rsid w:val="00F9543F"/>
    <w:rsid w:val="00FA066F"/>
    <w:rsid w:val="00FA0AD3"/>
    <w:rsid w:val="00FA1086"/>
    <w:rsid w:val="00FA1E6C"/>
    <w:rsid w:val="00FA3068"/>
    <w:rsid w:val="00FA319C"/>
    <w:rsid w:val="00FA33DC"/>
    <w:rsid w:val="00FA370B"/>
    <w:rsid w:val="00FA5393"/>
    <w:rsid w:val="00FA6503"/>
    <w:rsid w:val="00FA6575"/>
    <w:rsid w:val="00FA7760"/>
    <w:rsid w:val="00FA7AC9"/>
    <w:rsid w:val="00FB0CB3"/>
    <w:rsid w:val="00FB0F5D"/>
    <w:rsid w:val="00FB5FFA"/>
    <w:rsid w:val="00FC2149"/>
    <w:rsid w:val="00FC30AC"/>
    <w:rsid w:val="00FC4866"/>
    <w:rsid w:val="00FC5318"/>
    <w:rsid w:val="00FD03D7"/>
    <w:rsid w:val="00FD0A52"/>
    <w:rsid w:val="00FD1556"/>
    <w:rsid w:val="00FD335B"/>
    <w:rsid w:val="00FD34FA"/>
    <w:rsid w:val="00FD369B"/>
    <w:rsid w:val="00FD55C8"/>
    <w:rsid w:val="00FD581A"/>
    <w:rsid w:val="00FD5A73"/>
    <w:rsid w:val="00FD61D7"/>
    <w:rsid w:val="00FD7DCE"/>
    <w:rsid w:val="00FE1AD5"/>
    <w:rsid w:val="00FE5999"/>
    <w:rsid w:val="00FE70E1"/>
    <w:rsid w:val="00FF0F4B"/>
    <w:rsid w:val="00FF12AD"/>
    <w:rsid w:val="00FF5D45"/>
    <w:rsid w:val="00FF604E"/>
    <w:rsid w:val="00FF6BC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8"/>
    <o:shapelayout v:ext="edit">
      <o:idmap v:ext="edit" data="1"/>
    </o:shapelayout>
  </w:shapeDefaults>
  <w:decimalSymbol w:val="."/>
  <w:listSeparator w:val=","/>
  <w15:docId w15:val="{7B359E78-B750-4135-BF2F-F633DA646F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043F"/>
    <w:pPr>
      <w:jc w:val="both"/>
    </w:pPr>
    <w:rPr>
      <w:sz w:val="22"/>
      <w:szCs w:val="22"/>
    </w:rPr>
  </w:style>
  <w:style w:type="paragraph" w:styleId="Heading1">
    <w:name w:val="heading 1"/>
    <w:basedOn w:val="Normal"/>
    <w:next w:val="Normal"/>
    <w:link w:val="Heading1Char"/>
    <w:autoRedefine/>
    <w:uiPriority w:val="9"/>
    <w:qFormat/>
    <w:rsid w:val="008575B2"/>
    <w:pPr>
      <w:spacing w:before="480"/>
      <w:outlineLvl w:val="0"/>
    </w:pPr>
    <w:rPr>
      <w:rFonts w:ascii="Times New Roman" w:hAnsi="Times New Roman"/>
      <w:b/>
      <w:color w:val="000000" w:themeColor="text1"/>
      <w:sz w:val="24"/>
      <w:szCs w:val="24"/>
    </w:rPr>
  </w:style>
  <w:style w:type="paragraph" w:styleId="Heading2">
    <w:name w:val="heading 2"/>
    <w:basedOn w:val="Heading1"/>
    <w:next w:val="Subtitle"/>
    <w:link w:val="Heading2Char"/>
    <w:autoRedefine/>
    <w:unhideWhenUsed/>
    <w:qFormat/>
    <w:rsid w:val="008575B2"/>
    <w:pPr>
      <w:keepNext/>
      <w:spacing w:before="240" w:after="240"/>
      <w:outlineLvl w:val="1"/>
    </w:pPr>
  </w:style>
  <w:style w:type="paragraph" w:styleId="Heading3">
    <w:name w:val="heading 3"/>
    <w:basedOn w:val="Heading2"/>
    <w:next w:val="Normal"/>
    <w:link w:val="Heading3Char"/>
    <w:unhideWhenUsed/>
    <w:qFormat/>
    <w:rsid w:val="000E768D"/>
    <w:pPr>
      <w:numPr>
        <w:ilvl w:val="2"/>
      </w:numPr>
      <w:ind w:left="567" w:hanging="567"/>
      <w:outlineLvl w:val="2"/>
    </w:pPr>
  </w:style>
  <w:style w:type="paragraph" w:styleId="Heading4">
    <w:name w:val="heading 4"/>
    <w:basedOn w:val="Normal"/>
    <w:next w:val="Normal"/>
    <w:link w:val="Heading4Char"/>
    <w:uiPriority w:val="9"/>
    <w:qFormat/>
    <w:rsid w:val="00651952"/>
    <w:pPr>
      <w:keepNext/>
      <w:spacing w:before="240" w:after="60"/>
      <w:outlineLvl w:val="3"/>
    </w:pPr>
    <w:rPr>
      <w:rFonts w:eastAsia="Times New Roman"/>
      <w:b/>
      <w:bCs/>
      <w:sz w:val="28"/>
      <w:szCs w:val="28"/>
      <w:lang w:val="da-DK" w:eastAsia="da-DK"/>
    </w:rPr>
  </w:style>
  <w:style w:type="paragraph" w:styleId="Heading5">
    <w:name w:val="heading 5"/>
    <w:basedOn w:val="Normal"/>
    <w:next w:val="Normal"/>
    <w:link w:val="Heading5Char"/>
    <w:uiPriority w:val="9"/>
    <w:qFormat/>
    <w:rsid w:val="00651952"/>
    <w:pPr>
      <w:spacing w:before="240" w:after="60"/>
      <w:outlineLvl w:val="4"/>
    </w:pPr>
    <w:rPr>
      <w:rFonts w:eastAsia="Times New Roman"/>
      <w:b/>
      <w:bCs/>
      <w:i/>
      <w:iCs/>
      <w:sz w:val="26"/>
      <w:szCs w:val="26"/>
    </w:rPr>
  </w:style>
  <w:style w:type="paragraph" w:styleId="Heading6">
    <w:name w:val="heading 6"/>
    <w:basedOn w:val="Normal"/>
    <w:next w:val="Normal"/>
    <w:link w:val="Heading6Char"/>
    <w:uiPriority w:val="9"/>
    <w:qFormat/>
    <w:rsid w:val="00651952"/>
    <w:pPr>
      <w:spacing w:before="240" w:after="60"/>
      <w:outlineLvl w:val="5"/>
    </w:pPr>
    <w:rPr>
      <w:rFonts w:eastAsia="Times New Roman"/>
      <w:b/>
      <w:bCs/>
    </w:rPr>
  </w:style>
  <w:style w:type="paragraph" w:styleId="Heading7">
    <w:name w:val="heading 7"/>
    <w:basedOn w:val="Normal"/>
    <w:next w:val="Normal"/>
    <w:link w:val="Heading7Char"/>
    <w:uiPriority w:val="9"/>
    <w:qFormat/>
    <w:rsid w:val="00651952"/>
    <w:pPr>
      <w:spacing w:before="240" w:after="60"/>
      <w:outlineLvl w:val="6"/>
    </w:pPr>
    <w:rPr>
      <w:rFonts w:eastAsia="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17) EPR Header"/>
    <w:basedOn w:val="Normal"/>
    <w:link w:val="HeaderChar"/>
    <w:uiPriority w:val="99"/>
    <w:unhideWhenUsed/>
    <w:rsid w:val="0086154C"/>
    <w:pPr>
      <w:tabs>
        <w:tab w:val="center" w:pos="4680"/>
        <w:tab w:val="right" w:pos="9360"/>
      </w:tabs>
    </w:pPr>
  </w:style>
  <w:style w:type="character" w:customStyle="1" w:styleId="HeaderChar">
    <w:name w:val="Header Char"/>
    <w:aliases w:val="(17) EPR Header Char"/>
    <w:basedOn w:val="DefaultParagraphFont"/>
    <w:link w:val="Header"/>
    <w:uiPriority w:val="99"/>
    <w:rsid w:val="0086154C"/>
  </w:style>
  <w:style w:type="paragraph" w:styleId="Footer">
    <w:name w:val="footer"/>
    <w:basedOn w:val="Normal"/>
    <w:link w:val="FooterChar"/>
    <w:uiPriority w:val="99"/>
    <w:unhideWhenUsed/>
    <w:rsid w:val="0086154C"/>
    <w:pPr>
      <w:tabs>
        <w:tab w:val="center" w:pos="4680"/>
        <w:tab w:val="right" w:pos="9360"/>
      </w:tabs>
    </w:pPr>
  </w:style>
  <w:style w:type="character" w:customStyle="1" w:styleId="FooterChar">
    <w:name w:val="Footer Char"/>
    <w:basedOn w:val="DefaultParagraphFont"/>
    <w:link w:val="Footer"/>
    <w:uiPriority w:val="99"/>
    <w:rsid w:val="0086154C"/>
  </w:style>
  <w:style w:type="paragraph" w:styleId="BalloonText">
    <w:name w:val="Balloon Text"/>
    <w:basedOn w:val="Normal"/>
    <w:link w:val="BalloonTextChar"/>
    <w:semiHidden/>
    <w:unhideWhenUsed/>
    <w:rsid w:val="0086154C"/>
    <w:rPr>
      <w:rFonts w:ascii="Tahoma" w:hAnsi="Tahoma" w:cs="Tahoma"/>
      <w:sz w:val="16"/>
      <w:szCs w:val="16"/>
    </w:rPr>
  </w:style>
  <w:style w:type="character" w:customStyle="1" w:styleId="BalloonTextChar">
    <w:name w:val="Balloon Text Char"/>
    <w:link w:val="BalloonText"/>
    <w:semiHidden/>
    <w:rsid w:val="0086154C"/>
    <w:rPr>
      <w:rFonts w:ascii="Tahoma" w:hAnsi="Tahoma" w:cs="Tahoma"/>
      <w:sz w:val="16"/>
      <w:szCs w:val="16"/>
    </w:rPr>
  </w:style>
  <w:style w:type="character" w:customStyle="1" w:styleId="Heading1Char">
    <w:name w:val="Heading 1 Char"/>
    <w:link w:val="Heading1"/>
    <w:uiPriority w:val="9"/>
    <w:rsid w:val="008575B2"/>
    <w:rPr>
      <w:rFonts w:ascii="Times New Roman" w:hAnsi="Times New Roman"/>
      <w:b/>
      <w:color w:val="000000" w:themeColor="text1"/>
      <w:sz w:val="24"/>
      <w:szCs w:val="24"/>
    </w:rPr>
  </w:style>
  <w:style w:type="character" w:customStyle="1" w:styleId="Heading2Char">
    <w:name w:val="Heading 2 Char"/>
    <w:link w:val="Heading2"/>
    <w:rsid w:val="008575B2"/>
    <w:rPr>
      <w:rFonts w:ascii="Times New Roman" w:hAnsi="Times New Roman"/>
      <w:b/>
      <w:color w:val="000000" w:themeColor="text1"/>
      <w:sz w:val="24"/>
      <w:szCs w:val="24"/>
    </w:rPr>
  </w:style>
  <w:style w:type="character" w:customStyle="1" w:styleId="Heading3Char">
    <w:name w:val="Heading 3 Char"/>
    <w:link w:val="Heading3"/>
    <w:rsid w:val="000E768D"/>
    <w:rPr>
      <w:rFonts w:ascii="Arial" w:eastAsia="Calibri" w:hAnsi="Arial" w:cs="Arial"/>
      <w:b/>
      <w:color w:val="0F243E"/>
      <w:sz w:val="24"/>
      <w:szCs w:val="24"/>
      <w:lang w:val="en-GB"/>
    </w:rPr>
  </w:style>
  <w:style w:type="numbering" w:customStyle="1" w:styleId="NoList1">
    <w:name w:val="No List1"/>
    <w:next w:val="NoList"/>
    <w:uiPriority w:val="99"/>
    <w:semiHidden/>
    <w:unhideWhenUsed/>
    <w:rsid w:val="000E768D"/>
  </w:style>
  <w:style w:type="paragraph" w:styleId="ListParagraph">
    <w:name w:val="List Paragraph"/>
    <w:aliases w:val="List_Paragraph,Multilevel para_II,ADB Normal"/>
    <w:basedOn w:val="Normal"/>
    <w:link w:val="ListParagraphChar"/>
    <w:uiPriority w:val="34"/>
    <w:qFormat/>
    <w:rsid w:val="000E768D"/>
    <w:pPr>
      <w:ind w:left="720"/>
      <w:contextualSpacing/>
    </w:pPr>
    <w:rPr>
      <w:lang w:val="en-GB"/>
    </w:rPr>
  </w:style>
  <w:style w:type="table" w:styleId="TableGrid">
    <w:name w:val="Table Grid"/>
    <w:basedOn w:val="TableNormal"/>
    <w:uiPriority w:val="59"/>
    <w:unhideWhenUsed/>
    <w:rsid w:val="000E768D"/>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0E768D"/>
    <w:rPr>
      <w:color w:val="0563C1"/>
      <w:u w:val="single"/>
    </w:rPr>
  </w:style>
  <w:style w:type="character" w:styleId="CommentReference">
    <w:name w:val="annotation reference"/>
    <w:uiPriority w:val="99"/>
    <w:unhideWhenUsed/>
    <w:rsid w:val="000E768D"/>
    <w:rPr>
      <w:sz w:val="16"/>
      <w:szCs w:val="16"/>
    </w:rPr>
  </w:style>
  <w:style w:type="paragraph" w:styleId="CommentText">
    <w:name w:val="annotation text"/>
    <w:basedOn w:val="Normal"/>
    <w:link w:val="CommentTextChar"/>
    <w:uiPriority w:val="99"/>
    <w:semiHidden/>
    <w:unhideWhenUsed/>
    <w:rsid w:val="000E768D"/>
    <w:rPr>
      <w:sz w:val="20"/>
      <w:szCs w:val="20"/>
      <w:lang w:val="en-GB"/>
    </w:rPr>
  </w:style>
  <w:style w:type="character" w:customStyle="1" w:styleId="CommentTextChar">
    <w:name w:val="Comment Text Char"/>
    <w:link w:val="CommentText"/>
    <w:uiPriority w:val="99"/>
    <w:semiHidden/>
    <w:rsid w:val="000E768D"/>
    <w:rPr>
      <w:rFonts w:ascii="Calibri" w:eastAsia="Calibri" w:hAnsi="Calibri" w:cs="Times New Roman"/>
      <w:sz w:val="20"/>
      <w:szCs w:val="20"/>
      <w:lang w:val="en-GB"/>
    </w:rPr>
  </w:style>
  <w:style w:type="paragraph" w:styleId="CommentSubject">
    <w:name w:val="annotation subject"/>
    <w:basedOn w:val="CommentText"/>
    <w:next w:val="CommentText"/>
    <w:link w:val="CommentSubjectChar"/>
    <w:semiHidden/>
    <w:unhideWhenUsed/>
    <w:rsid w:val="000E768D"/>
    <w:rPr>
      <w:b/>
      <w:bCs/>
    </w:rPr>
  </w:style>
  <w:style w:type="character" w:customStyle="1" w:styleId="CommentSubjectChar">
    <w:name w:val="Comment Subject Char"/>
    <w:link w:val="CommentSubject"/>
    <w:semiHidden/>
    <w:rsid w:val="000E768D"/>
    <w:rPr>
      <w:rFonts w:ascii="Calibri" w:eastAsia="Calibri" w:hAnsi="Calibri" w:cs="Times New Roman"/>
      <w:b/>
      <w:bCs/>
      <w:sz w:val="20"/>
      <w:szCs w:val="20"/>
      <w:lang w:val="en-GB"/>
    </w:rPr>
  </w:style>
  <w:style w:type="paragraph" w:styleId="FootnoteText">
    <w:name w:val="footnote text"/>
    <w:aliases w:val="single space,FOOTNOTES,fn,Testo nota a piè di pagina Carattere,Geneva 9,Font: Geneva 9,Boston 10,f,Footnote Text Char Char Char,Footnote Text Char Char,Fußnotentextf,Footnote Text Blue,Fußnotentextr,Fuﬂnotentextf,ft,Fußnote,Footnote,ADB"/>
    <w:basedOn w:val="Normal"/>
    <w:link w:val="FootnoteTextChar"/>
    <w:uiPriority w:val="99"/>
    <w:unhideWhenUsed/>
    <w:rsid w:val="000E768D"/>
    <w:rPr>
      <w:sz w:val="20"/>
      <w:szCs w:val="20"/>
      <w:lang w:val="en-GB"/>
    </w:rPr>
  </w:style>
  <w:style w:type="character" w:customStyle="1" w:styleId="FootnoteTextChar">
    <w:name w:val="Footnote Text Char"/>
    <w:aliases w:val="single space Char,FOOTNOTES Char1,fn Char1,Testo nota a piè di pagina Carattere Char1,Geneva 9 Char1,Font: Geneva 9 Char1,Boston 10 Char1,f Char1,Footnote Text Char Char Char Char1,Footnote Text Char Char Char2,Fußnotentextf Char1"/>
    <w:link w:val="FootnoteText"/>
    <w:uiPriority w:val="99"/>
    <w:rsid w:val="000E768D"/>
    <w:rPr>
      <w:rFonts w:ascii="Calibri" w:eastAsia="Calibri" w:hAnsi="Calibri" w:cs="Times New Roman"/>
      <w:sz w:val="20"/>
      <w:szCs w:val="20"/>
      <w:lang w:val="en-GB"/>
    </w:rPr>
  </w:style>
  <w:style w:type="character" w:styleId="FootnoteReference">
    <w:name w:val="footnote reference"/>
    <w:aliases w:val="16 Point,Superscript 6 Point,ftref,BVI fnr,Footnote Reference Char Char Char,Carattere Char Carattere Carattere Char Carattere Char Carattere Char Char Char1 Char,Carattere Carattere Char Char Char Carattere Char,nota pié di pagina,Re"/>
    <w:uiPriority w:val="99"/>
    <w:unhideWhenUsed/>
    <w:rsid w:val="000E768D"/>
    <w:rPr>
      <w:vertAlign w:val="superscript"/>
    </w:rPr>
  </w:style>
  <w:style w:type="paragraph" w:styleId="Revision">
    <w:name w:val="Revision"/>
    <w:hidden/>
    <w:uiPriority w:val="99"/>
    <w:semiHidden/>
    <w:rsid w:val="000E768D"/>
    <w:pPr>
      <w:jc w:val="both"/>
    </w:pPr>
    <w:rPr>
      <w:sz w:val="22"/>
      <w:szCs w:val="22"/>
      <w:lang w:val="en-GB"/>
    </w:rPr>
  </w:style>
  <w:style w:type="paragraph" w:styleId="TOCHeading">
    <w:name w:val="TOC Heading"/>
    <w:basedOn w:val="Heading1"/>
    <w:next w:val="Normal"/>
    <w:uiPriority w:val="39"/>
    <w:unhideWhenUsed/>
    <w:qFormat/>
    <w:rsid w:val="000E768D"/>
    <w:pPr>
      <w:keepNext/>
      <w:keepLines/>
      <w:outlineLvl w:val="9"/>
    </w:pPr>
    <w:rPr>
      <w:rFonts w:ascii="Cambria" w:eastAsia="MS Gothic" w:hAnsi="Cambria"/>
      <w:bCs/>
      <w:color w:val="365F91"/>
      <w:szCs w:val="28"/>
      <w:lang w:eastAsia="ja-JP"/>
    </w:rPr>
  </w:style>
  <w:style w:type="paragraph" w:styleId="TOC1">
    <w:name w:val="toc 1"/>
    <w:basedOn w:val="Normal"/>
    <w:next w:val="Normal"/>
    <w:autoRedefine/>
    <w:uiPriority w:val="39"/>
    <w:unhideWhenUsed/>
    <w:rsid w:val="00EB3AF2"/>
    <w:pPr>
      <w:tabs>
        <w:tab w:val="right" w:leader="dot" w:pos="9017"/>
      </w:tabs>
      <w:spacing w:before="120" w:after="120"/>
    </w:pPr>
    <w:rPr>
      <w:rFonts w:ascii="Times New Roman" w:hAnsi="Times New Roman"/>
      <w:color w:val="002060"/>
      <w:sz w:val="24"/>
      <w:szCs w:val="24"/>
    </w:rPr>
  </w:style>
  <w:style w:type="paragraph" w:styleId="TOC2">
    <w:name w:val="toc 2"/>
    <w:basedOn w:val="Normal"/>
    <w:next w:val="Normal"/>
    <w:autoRedefine/>
    <w:uiPriority w:val="39"/>
    <w:unhideWhenUsed/>
    <w:rsid w:val="00A1465B"/>
    <w:pPr>
      <w:spacing w:before="120" w:after="120"/>
      <w:ind w:left="216"/>
    </w:pPr>
    <w:rPr>
      <w:lang w:val="en-GB"/>
    </w:rPr>
  </w:style>
  <w:style w:type="paragraph" w:styleId="TOC3">
    <w:name w:val="toc 3"/>
    <w:basedOn w:val="Normal"/>
    <w:next w:val="Normal"/>
    <w:autoRedefine/>
    <w:uiPriority w:val="39"/>
    <w:unhideWhenUsed/>
    <w:rsid w:val="00A1465B"/>
    <w:pPr>
      <w:spacing w:before="120" w:after="120"/>
      <w:ind w:left="446"/>
    </w:pPr>
    <w:rPr>
      <w:lang w:val="en-GB"/>
    </w:rPr>
  </w:style>
  <w:style w:type="table" w:customStyle="1" w:styleId="TableGrid1">
    <w:name w:val="Table Grid1"/>
    <w:basedOn w:val="TableNormal"/>
    <w:next w:val="TableGrid"/>
    <w:uiPriority w:val="59"/>
    <w:rsid w:val="008373A1"/>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373A1"/>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1735B2"/>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AD033B"/>
    <w:pPr>
      <w:numPr>
        <w:ilvl w:val="1"/>
      </w:numPr>
      <w:spacing w:after="160"/>
    </w:pPr>
    <w:rPr>
      <w:rFonts w:eastAsia="SimSun"/>
      <w:color w:val="5A5A5A"/>
      <w:spacing w:val="15"/>
    </w:rPr>
  </w:style>
  <w:style w:type="character" w:customStyle="1" w:styleId="SubtitleChar">
    <w:name w:val="Subtitle Char"/>
    <w:link w:val="Subtitle"/>
    <w:uiPriority w:val="11"/>
    <w:rsid w:val="00AD033B"/>
    <w:rPr>
      <w:rFonts w:eastAsia="SimSun"/>
      <w:color w:val="5A5A5A"/>
      <w:spacing w:val="15"/>
    </w:rPr>
  </w:style>
  <w:style w:type="table" w:customStyle="1" w:styleId="TableGrid4">
    <w:name w:val="Table Grid4"/>
    <w:basedOn w:val="TableNormal"/>
    <w:next w:val="TableGrid"/>
    <w:uiPriority w:val="59"/>
    <w:rsid w:val="005A0227"/>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7073F2"/>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651952"/>
    <w:rPr>
      <w:rFonts w:ascii="Calibri" w:eastAsia="Times New Roman" w:hAnsi="Calibri" w:cs="Times New Roman"/>
      <w:b/>
      <w:bCs/>
      <w:sz w:val="28"/>
      <w:szCs w:val="28"/>
      <w:lang w:val="da-DK" w:eastAsia="da-DK"/>
    </w:rPr>
  </w:style>
  <w:style w:type="character" w:customStyle="1" w:styleId="Heading5Char">
    <w:name w:val="Heading 5 Char"/>
    <w:link w:val="Heading5"/>
    <w:uiPriority w:val="9"/>
    <w:rsid w:val="00651952"/>
    <w:rPr>
      <w:rFonts w:ascii="Calibri" w:eastAsia="Times New Roman" w:hAnsi="Calibri" w:cs="Times New Roman"/>
      <w:b/>
      <w:bCs/>
      <w:i/>
      <w:iCs/>
      <w:sz w:val="26"/>
      <w:szCs w:val="26"/>
    </w:rPr>
  </w:style>
  <w:style w:type="character" w:customStyle="1" w:styleId="Heading6Char">
    <w:name w:val="Heading 6 Char"/>
    <w:link w:val="Heading6"/>
    <w:uiPriority w:val="9"/>
    <w:rsid w:val="00651952"/>
    <w:rPr>
      <w:rFonts w:ascii="Calibri" w:eastAsia="Times New Roman" w:hAnsi="Calibri" w:cs="Times New Roman"/>
      <w:b/>
      <w:bCs/>
    </w:rPr>
  </w:style>
  <w:style w:type="character" w:customStyle="1" w:styleId="Heading7Char">
    <w:name w:val="Heading 7 Char"/>
    <w:link w:val="Heading7"/>
    <w:uiPriority w:val="9"/>
    <w:rsid w:val="00651952"/>
    <w:rPr>
      <w:rFonts w:ascii="Calibri" w:eastAsia="Times New Roman" w:hAnsi="Calibri" w:cs="Times New Roman"/>
      <w:sz w:val="24"/>
      <w:szCs w:val="24"/>
    </w:rPr>
  </w:style>
  <w:style w:type="paragraph" w:styleId="NoSpacing">
    <w:name w:val="No Spacing"/>
    <w:uiPriority w:val="1"/>
    <w:qFormat/>
    <w:rsid w:val="00651952"/>
    <w:pPr>
      <w:jc w:val="both"/>
    </w:pPr>
    <w:rPr>
      <w:sz w:val="22"/>
      <w:szCs w:val="22"/>
    </w:rPr>
  </w:style>
  <w:style w:type="character" w:customStyle="1" w:styleId="FootnoteTextChar1">
    <w:name w:val="Footnote Text Char1"/>
    <w:aliases w:val="single space Char1,FOOTNOTES Char,fn Char,Testo nota a piè di pagina Carattere Char,Geneva 9 Char,Font: Geneva 9 Char,Boston 10 Char,f Char,Footnote Text Char Char Char Char,Footnote Text Char Char Char1,Fußnotentextf Char,ft Char"/>
    <w:uiPriority w:val="99"/>
    <w:locked/>
    <w:rsid w:val="00651952"/>
    <w:rPr>
      <w:rFonts w:ascii="Arial" w:eastAsia="Times New Roman" w:hAnsi="Arial"/>
      <w:lang w:val="en-GB" w:eastAsia="en-GB"/>
    </w:rPr>
  </w:style>
  <w:style w:type="table" w:customStyle="1" w:styleId="TableGrid0">
    <w:name w:val="TableGrid"/>
    <w:rsid w:val="00651952"/>
    <w:pPr>
      <w:jc w:val="both"/>
    </w:pPr>
    <w:rPr>
      <w:rFonts w:eastAsia="Times New Roman"/>
      <w:sz w:val="22"/>
      <w:szCs w:val="22"/>
    </w:rPr>
    <w:tblPr>
      <w:tblCellMar>
        <w:top w:w="0" w:type="dxa"/>
        <w:left w:w="0" w:type="dxa"/>
        <w:bottom w:w="0" w:type="dxa"/>
        <w:right w:w="0" w:type="dxa"/>
      </w:tblCellMar>
    </w:tblPr>
  </w:style>
  <w:style w:type="paragraph" w:customStyle="1" w:styleId="Default">
    <w:name w:val="Default"/>
    <w:rsid w:val="00651952"/>
    <w:pPr>
      <w:autoSpaceDE w:val="0"/>
      <w:autoSpaceDN w:val="0"/>
      <w:adjustRightInd w:val="0"/>
      <w:spacing w:before="120" w:after="120"/>
      <w:jc w:val="both"/>
    </w:pPr>
    <w:rPr>
      <w:rFonts w:ascii="Arial" w:hAnsi="Arial" w:cs="Arial"/>
      <w:color w:val="000000"/>
      <w:sz w:val="24"/>
      <w:szCs w:val="24"/>
    </w:rPr>
  </w:style>
  <w:style w:type="character" w:customStyle="1" w:styleId="ListParagraphChar">
    <w:name w:val="List Paragraph Char"/>
    <w:aliases w:val="List_Paragraph Char,Multilevel para_II Char,ADB Normal Char"/>
    <w:link w:val="ListParagraph"/>
    <w:uiPriority w:val="34"/>
    <w:rsid w:val="00651952"/>
    <w:rPr>
      <w:rFonts w:ascii="Calibri" w:eastAsia="Calibri" w:hAnsi="Calibri" w:cs="Times New Roman"/>
      <w:lang w:val="en-GB"/>
    </w:rPr>
  </w:style>
  <w:style w:type="character" w:customStyle="1" w:styleId="hps">
    <w:name w:val="hps"/>
    <w:rsid w:val="00651952"/>
  </w:style>
  <w:style w:type="paragraph" w:styleId="Caption">
    <w:name w:val="caption"/>
    <w:aliases w:val="Char"/>
    <w:basedOn w:val="Normal"/>
    <w:next w:val="Normal"/>
    <w:link w:val="CaptionChar"/>
    <w:uiPriority w:val="35"/>
    <w:qFormat/>
    <w:rsid w:val="00651952"/>
    <w:pPr>
      <w:spacing w:before="120" w:after="60"/>
    </w:pPr>
    <w:rPr>
      <w:rFonts w:eastAsia="Times New Roman"/>
      <w:b/>
      <w:bCs/>
      <w:sz w:val="20"/>
      <w:szCs w:val="20"/>
    </w:rPr>
  </w:style>
  <w:style w:type="character" w:customStyle="1" w:styleId="CaptionChar">
    <w:name w:val="Caption Char"/>
    <w:aliases w:val="Char Char"/>
    <w:link w:val="Caption"/>
    <w:uiPriority w:val="35"/>
    <w:locked/>
    <w:rsid w:val="00651952"/>
    <w:rPr>
      <w:rFonts w:ascii="Calibri" w:eastAsia="Times New Roman" w:hAnsi="Calibri" w:cs="Times New Roman"/>
      <w:b/>
      <w:bCs/>
      <w:sz w:val="20"/>
      <w:szCs w:val="20"/>
    </w:rPr>
  </w:style>
  <w:style w:type="paragraph" w:customStyle="1" w:styleId="StyleAaaBefore0pt">
    <w:name w:val="Style Aaa + Before:  0 pt"/>
    <w:basedOn w:val="Normal"/>
    <w:autoRedefine/>
    <w:rsid w:val="00651952"/>
    <w:pPr>
      <w:tabs>
        <w:tab w:val="num" w:pos="0"/>
      </w:tabs>
      <w:spacing w:before="120" w:after="120"/>
    </w:pPr>
    <w:rPr>
      <w:rFonts w:eastAsia="Times New Roman"/>
    </w:rPr>
  </w:style>
  <w:style w:type="character" w:styleId="PageNumber">
    <w:name w:val="page number"/>
    <w:rsid w:val="00651952"/>
    <w:rPr>
      <w:rFonts w:cs="Times New Roman"/>
    </w:rPr>
  </w:style>
  <w:style w:type="paragraph" w:styleId="NormalWeb">
    <w:name w:val="Normal (Web)"/>
    <w:basedOn w:val="Normal"/>
    <w:uiPriority w:val="99"/>
    <w:unhideWhenUsed/>
    <w:rsid w:val="00651952"/>
    <w:pPr>
      <w:spacing w:before="100" w:beforeAutospacing="1" w:after="100" w:afterAutospacing="1"/>
    </w:pPr>
    <w:rPr>
      <w:rFonts w:ascii="Times New Roman" w:eastAsia="Times New Roman" w:hAnsi="Times New Roman"/>
      <w:sz w:val="24"/>
      <w:szCs w:val="24"/>
    </w:rPr>
  </w:style>
  <w:style w:type="table" w:customStyle="1" w:styleId="GridTable4-Accent61">
    <w:name w:val="Grid Table 4 - Accent 61"/>
    <w:basedOn w:val="TableNormal"/>
    <w:uiPriority w:val="49"/>
    <w:rsid w:val="00651952"/>
    <w:rPr>
      <w:lang w:val="lt-LT" w:eastAsia="lt-LT"/>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5Dark-Accent61">
    <w:name w:val="Grid Table 5 Dark - Accent 61"/>
    <w:basedOn w:val="TableNormal"/>
    <w:uiPriority w:val="50"/>
    <w:rsid w:val="00651952"/>
    <w:rPr>
      <w:lang w:val="lt-LT" w:eastAsia="lt-LT"/>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footnotedescription">
    <w:name w:val="footnote description"/>
    <w:next w:val="Normal"/>
    <w:link w:val="footnotedescriptionChar"/>
    <w:hidden/>
    <w:rsid w:val="00651952"/>
    <w:pPr>
      <w:spacing w:line="216" w:lineRule="auto"/>
      <w:ind w:right="338"/>
      <w:jc w:val="both"/>
    </w:pPr>
    <w:rPr>
      <w:rFonts w:cs="Calibri"/>
      <w:color w:val="000000"/>
      <w:sz w:val="22"/>
      <w:szCs w:val="22"/>
      <w:lang w:val="en-GB" w:eastAsia="en-GB"/>
    </w:rPr>
  </w:style>
  <w:style w:type="character" w:customStyle="1" w:styleId="footnotedescriptionChar">
    <w:name w:val="footnote description Char"/>
    <w:link w:val="footnotedescription"/>
    <w:rsid w:val="00651952"/>
    <w:rPr>
      <w:rFonts w:ascii="Calibri" w:eastAsia="Calibri" w:hAnsi="Calibri" w:cs="Calibri"/>
      <w:color w:val="000000"/>
      <w:lang w:val="en-GB" w:eastAsia="en-GB"/>
    </w:rPr>
  </w:style>
  <w:style w:type="character" w:customStyle="1" w:styleId="footnotemark">
    <w:name w:val="footnote mark"/>
    <w:hidden/>
    <w:rsid w:val="00651952"/>
    <w:rPr>
      <w:rFonts w:ascii="Calibri" w:eastAsia="Calibri" w:hAnsi="Calibri" w:cs="Calibri"/>
      <w:color w:val="000000"/>
      <w:sz w:val="22"/>
      <w:vertAlign w:val="superscript"/>
    </w:rPr>
  </w:style>
  <w:style w:type="character" w:customStyle="1" w:styleId="shorttext">
    <w:name w:val="short_text"/>
    <w:rsid w:val="00651952"/>
  </w:style>
  <w:style w:type="paragraph" w:customStyle="1" w:styleId="bodytext1">
    <w:name w:val="bodytext1"/>
    <w:next w:val="Normal"/>
    <w:rsid w:val="00651952"/>
    <w:pPr>
      <w:jc w:val="both"/>
    </w:pPr>
    <w:rPr>
      <w:rFonts w:ascii="Tahoma" w:eastAsia="Times New Roman" w:hAnsi="Tahoma"/>
      <w:spacing w:val="10"/>
      <w:kern w:val="28"/>
      <w:sz w:val="28"/>
      <w:szCs w:val="24"/>
    </w:rPr>
  </w:style>
  <w:style w:type="paragraph" w:customStyle="1" w:styleId="tagline">
    <w:name w:val="tagline"/>
    <w:next w:val="Normal"/>
    <w:rsid w:val="00651952"/>
    <w:pPr>
      <w:jc w:val="both"/>
    </w:pPr>
    <w:rPr>
      <w:rFonts w:ascii="Lucida Sans Unicode" w:eastAsia="Times New Roman" w:hAnsi="Lucida Sans Unicode" w:cs="Arial"/>
      <w:bCs/>
      <w:i/>
      <w:spacing w:val="10"/>
      <w:kern w:val="28"/>
      <w:sz w:val="48"/>
      <w:szCs w:val="28"/>
    </w:rPr>
  </w:style>
  <w:style w:type="paragraph" w:customStyle="1" w:styleId="address">
    <w:name w:val="address"/>
    <w:basedOn w:val="Normal"/>
    <w:rsid w:val="00651952"/>
    <w:pPr>
      <w:jc w:val="center"/>
    </w:pPr>
    <w:rPr>
      <w:rFonts w:ascii="Tahoma" w:eastAsia="Times New Roman" w:hAnsi="Tahoma" w:cs="Arial"/>
      <w:sz w:val="18"/>
      <w:szCs w:val="16"/>
      <w:lang w:eastAsia="da-DK"/>
    </w:rPr>
  </w:style>
  <w:style w:type="paragraph" w:customStyle="1" w:styleId="ListParagraph1">
    <w:name w:val="List Paragraph1"/>
    <w:basedOn w:val="Normal"/>
    <w:qFormat/>
    <w:rsid w:val="00651952"/>
    <w:pPr>
      <w:ind w:left="720"/>
    </w:pPr>
    <w:rPr>
      <w:rFonts w:cs="Calibri"/>
      <w:lang w:val="en-GB"/>
    </w:rPr>
  </w:style>
  <w:style w:type="paragraph" w:customStyle="1" w:styleId="ColorfulList-Accent11">
    <w:name w:val="Colorful List - Accent 11"/>
    <w:basedOn w:val="Normal"/>
    <w:qFormat/>
    <w:rsid w:val="00651952"/>
    <w:pPr>
      <w:ind w:left="720"/>
      <w:contextualSpacing/>
    </w:pPr>
    <w:rPr>
      <w:rFonts w:eastAsia="Times New Roman"/>
      <w:lang w:val="da-DK" w:eastAsia="da-DK"/>
    </w:rPr>
  </w:style>
  <w:style w:type="character" w:styleId="Strong">
    <w:name w:val="Strong"/>
    <w:uiPriority w:val="22"/>
    <w:qFormat/>
    <w:rsid w:val="00651952"/>
    <w:rPr>
      <w:rFonts w:cs="Times New Roman"/>
      <w:b/>
      <w:bCs/>
    </w:rPr>
  </w:style>
  <w:style w:type="paragraph" w:styleId="PlainText">
    <w:name w:val="Plain Text"/>
    <w:basedOn w:val="Normal"/>
    <w:link w:val="PlainTextChar"/>
    <w:uiPriority w:val="99"/>
    <w:semiHidden/>
    <w:unhideWhenUsed/>
    <w:rsid w:val="00651952"/>
    <w:rPr>
      <w:sz w:val="20"/>
      <w:szCs w:val="20"/>
      <w:lang w:val="en-GB"/>
    </w:rPr>
  </w:style>
  <w:style w:type="character" w:customStyle="1" w:styleId="PlainTextChar">
    <w:name w:val="Plain Text Char"/>
    <w:link w:val="PlainText"/>
    <w:uiPriority w:val="99"/>
    <w:semiHidden/>
    <w:rsid w:val="00651952"/>
    <w:rPr>
      <w:rFonts w:ascii="Calibri" w:eastAsia="Calibri" w:hAnsi="Calibri" w:cs="Times New Roman"/>
      <w:sz w:val="20"/>
      <w:szCs w:val="20"/>
      <w:lang w:val="en-GB"/>
    </w:rPr>
  </w:style>
  <w:style w:type="paragraph" w:customStyle="1" w:styleId="agriplan">
    <w:name w:val="agriplan"/>
    <w:aliases w:val="tekst"/>
    <w:basedOn w:val="Normal"/>
    <w:rsid w:val="00651952"/>
    <w:pPr>
      <w:spacing w:before="120" w:after="120" w:line="288" w:lineRule="auto"/>
    </w:pPr>
    <w:rPr>
      <w:rFonts w:ascii="Univers" w:eastAsia="Times New Roman" w:hAnsi="Univers"/>
      <w:sz w:val="20"/>
      <w:szCs w:val="20"/>
      <w:lang w:val="en-GB"/>
    </w:rPr>
  </w:style>
  <w:style w:type="paragraph" w:styleId="BodyText2">
    <w:name w:val="Body Text 2"/>
    <w:basedOn w:val="Normal"/>
    <w:link w:val="BodyText2Char"/>
    <w:semiHidden/>
    <w:rsid w:val="00651952"/>
    <w:pPr>
      <w:jc w:val="center"/>
    </w:pPr>
    <w:rPr>
      <w:rFonts w:ascii="Arial Black" w:eastAsia="Times New Roman" w:hAnsi="Arial Black"/>
      <w:sz w:val="32"/>
      <w:szCs w:val="24"/>
      <w:lang w:eastAsia="hr-HR"/>
    </w:rPr>
  </w:style>
  <w:style w:type="character" w:customStyle="1" w:styleId="BodyText2Char">
    <w:name w:val="Body Text 2 Char"/>
    <w:link w:val="BodyText2"/>
    <w:semiHidden/>
    <w:rsid w:val="00651952"/>
    <w:rPr>
      <w:rFonts w:ascii="Arial Black" w:eastAsia="Times New Roman" w:hAnsi="Arial Black" w:cs="Times New Roman"/>
      <w:sz w:val="32"/>
      <w:szCs w:val="24"/>
      <w:lang w:eastAsia="hr-HR"/>
    </w:rPr>
  </w:style>
  <w:style w:type="paragraph" w:customStyle="1" w:styleId="N1">
    <w:name w:val="N1"/>
    <w:link w:val="N1Char"/>
    <w:qFormat/>
    <w:rsid w:val="00651952"/>
    <w:pPr>
      <w:numPr>
        <w:numId w:val="3"/>
      </w:numPr>
      <w:spacing w:before="120" w:after="120"/>
      <w:jc w:val="both"/>
    </w:pPr>
    <w:rPr>
      <w:rFonts w:eastAsia="Times New Roman"/>
      <w:sz w:val="22"/>
      <w:szCs w:val="22"/>
      <w:lang w:val="en-GB"/>
    </w:rPr>
  </w:style>
  <w:style w:type="character" w:customStyle="1" w:styleId="N1Char">
    <w:name w:val="N1 Char"/>
    <w:link w:val="N1"/>
    <w:rsid w:val="00651952"/>
    <w:rPr>
      <w:rFonts w:ascii="Calibri" w:eastAsia="Times New Roman" w:hAnsi="Calibri" w:cs="Times New Roman"/>
      <w:lang w:val="en-GB"/>
    </w:rPr>
  </w:style>
  <w:style w:type="paragraph" w:customStyle="1" w:styleId="Standard">
    <w:name w:val="Standard"/>
    <w:basedOn w:val="Default"/>
    <w:next w:val="Default"/>
    <w:uiPriority w:val="99"/>
    <w:rsid w:val="00651952"/>
    <w:pPr>
      <w:spacing w:before="0" w:after="0"/>
    </w:pPr>
    <w:rPr>
      <w:rFonts w:ascii="HKFMEO+TimesNewRoman,Bold" w:hAnsi="HKFMEO+TimesNewRoman,Bold" w:cs="Times New Roman"/>
      <w:color w:val="auto"/>
    </w:rPr>
  </w:style>
  <w:style w:type="paragraph" w:customStyle="1" w:styleId="Textkrper">
    <w:name w:val="Textkörper"/>
    <w:basedOn w:val="Default"/>
    <w:next w:val="Default"/>
    <w:uiPriority w:val="99"/>
    <w:rsid w:val="00651952"/>
    <w:pPr>
      <w:spacing w:before="0" w:after="0"/>
    </w:pPr>
    <w:rPr>
      <w:rFonts w:ascii="HKFMEO+TimesNewRoman,Bold" w:hAnsi="HKFMEO+TimesNewRoman,Bold" w:cs="Times New Roman"/>
      <w:color w:val="auto"/>
    </w:rPr>
  </w:style>
  <w:style w:type="paragraph" w:customStyle="1" w:styleId="Kopfzeile">
    <w:name w:val="Kopfzeile"/>
    <w:basedOn w:val="Default"/>
    <w:next w:val="Default"/>
    <w:uiPriority w:val="99"/>
    <w:rsid w:val="00651952"/>
    <w:pPr>
      <w:spacing w:before="0" w:after="0"/>
    </w:pPr>
    <w:rPr>
      <w:rFonts w:ascii="HKFMGG+TimesNewRoman" w:hAnsi="HKFMGG+TimesNewRoman" w:cs="Times New Roman"/>
      <w:color w:val="auto"/>
    </w:rPr>
  </w:style>
  <w:style w:type="paragraph" w:customStyle="1" w:styleId="Tabellenstandard">
    <w:name w:val="Tabellenstandard"/>
    <w:basedOn w:val="Default"/>
    <w:next w:val="Default"/>
    <w:uiPriority w:val="99"/>
    <w:rsid w:val="00651952"/>
    <w:pPr>
      <w:spacing w:before="0" w:after="0"/>
    </w:pPr>
    <w:rPr>
      <w:rFonts w:ascii="HKFMEO+TimesNewRoman,Bold" w:hAnsi="HKFMEO+TimesNewRoman,Bold" w:cs="Times New Roman"/>
      <w:color w:val="auto"/>
    </w:rPr>
  </w:style>
  <w:style w:type="character" w:customStyle="1" w:styleId="A1">
    <w:name w:val="A1"/>
    <w:uiPriority w:val="99"/>
    <w:rsid w:val="00651952"/>
    <w:rPr>
      <w:i/>
      <w:iCs/>
      <w:color w:val="000000"/>
      <w:sz w:val="22"/>
      <w:szCs w:val="22"/>
    </w:rPr>
  </w:style>
  <w:style w:type="paragraph" w:customStyle="1" w:styleId="Pa24">
    <w:name w:val="Pa24"/>
    <w:basedOn w:val="Default"/>
    <w:next w:val="Default"/>
    <w:uiPriority w:val="99"/>
    <w:rsid w:val="00651952"/>
    <w:pPr>
      <w:spacing w:before="0" w:after="0" w:line="241" w:lineRule="atLeast"/>
    </w:pPr>
    <w:rPr>
      <w:rFonts w:ascii="Times New Roman" w:hAnsi="Times New Roman" w:cs="Times New Roman"/>
      <w:color w:val="auto"/>
    </w:rPr>
  </w:style>
  <w:style w:type="paragraph" w:customStyle="1" w:styleId="Pa143">
    <w:name w:val="Pa143"/>
    <w:basedOn w:val="Default"/>
    <w:next w:val="Default"/>
    <w:uiPriority w:val="99"/>
    <w:rsid w:val="00651952"/>
    <w:pPr>
      <w:spacing w:before="0" w:after="0" w:line="221" w:lineRule="atLeast"/>
    </w:pPr>
    <w:rPr>
      <w:rFonts w:ascii="Times New Roman" w:hAnsi="Times New Roman" w:cs="Times New Roman"/>
      <w:color w:val="auto"/>
    </w:rPr>
  </w:style>
  <w:style w:type="character" w:customStyle="1" w:styleId="A7">
    <w:name w:val="A7"/>
    <w:uiPriority w:val="99"/>
    <w:rsid w:val="00651952"/>
    <w:rPr>
      <w:color w:val="000000"/>
      <w:sz w:val="22"/>
      <w:szCs w:val="22"/>
    </w:rPr>
  </w:style>
  <w:style w:type="paragraph" w:customStyle="1" w:styleId="Pa146">
    <w:name w:val="Pa146"/>
    <w:basedOn w:val="Default"/>
    <w:next w:val="Default"/>
    <w:uiPriority w:val="99"/>
    <w:rsid w:val="00651952"/>
    <w:pPr>
      <w:spacing w:before="0" w:after="0" w:line="241" w:lineRule="atLeast"/>
    </w:pPr>
    <w:rPr>
      <w:rFonts w:ascii="Times New Roman" w:hAnsi="Times New Roman" w:cs="Times New Roman"/>
      <w:color w:val="auto"/>
    </w:rPr>
  </w:style>
  <w:style w:type="character" w:customStyle="1" w:styleId="A17">
    <w:name w:val="A17"/>
    <w:uiPriority w:val="99"/>
    <w:rsid w:val="00651952"/>
    <w:rPr>
      <w:b/>
      <w:bCs/>
      <w:color w:val="000000"/>
      <w:sz w:val="14"/>
      <w:szCs w:val="14"/>
    </w:rPr>
  </w:style>
  <w:style w:type="character" w:customStyle="1" w:styleId="A9">
    <w:name w:val="A9"/>
    <w:uiPriority w:val="99"/>
    <w:rsid w:val="00651952"/>
    <w:rPr>
      <w:b/>
      <w:bCs/>
      <w:i/>
      <w:iCs/>
      <w:color w:val="000000"/>
      <w:sz w:val="12"/>
      <w:szCs w:val="12"/>
    </w:rPr>
  </w:style>
  <w:style w:type="character" w:customStyle="1" w:styleId="A5">
    <w:name w:val="A5"/>
    <w:uiPriority w:val="99"/>
    <w:rsid w:val="00651952"/>
    <w:rPr>
      <w:color w:val="000000"/>
      <w:sz w:val="21"/>
      <w:szCs w:val="21"/>
    </w:rPr>
  </w:style>
  <w:style w:type="table" w:customStyle="1" w:styleId="PlainTable11">
    <w:name w:val="Plain Table 11"/>
    <w:basedOn w:val="TableNormal"/>
    <w:uiPriority w:val="41"/>
    <w:rsid w:val="00651952"/>
    <w:rPr>
      <w:lang w:val="lt-LT" w:eastAsia="lt-LT"/>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rmalenkel">
    <w:name w:val="Normalenkel"/>
    <w:basedOn w:val="Normal"/>
    <w:rsid w:val="00651952"/>
    <w:pPr>
      <w:spacing w:before="60" w:after="60"/>
    </w:pPr>
    <w:rPr>
      <w:rFonts w:ascii="Times New Roman" w:eastAsia="Times New Roman" w:hAnsi="Times New Roman"/>
      <w:sz w:val="24"/>
      <w:szCs w:val="20"/>
      <w:lang w:val="sv-SE"/>
    </w:rPr>
  </w:style>
  <w:style w:type="paragraph" w:customStyle="1" w:styleId="DSIPbody">
    <w:name w:val="DSIP body"/>
    <w:basedOn w:val="Normal"/>
    <w:qFormat/>
    <w:rsid w:val="00651952"/>
    <w:pPr>
      <w:spacing w:before="200"/>
    </w:pPr>
    <w:rPr>
      <w:rFonts w:ascii="Cambria" w:eastAsia="Cambria" w:hAnsi="Cambria"/>
      <w:szCs w:val="24"/>
      <w:lang w:val="en-GB"/>
    </w:rPr>
  </w:style>
  <w:style w:type="table" w:customStyle="1" w:styleId="GridTable5Dark-Accent51">
    <w:name w:val="Grid Table 5 Dark - Accent 51"/>
    <w:basedOn w:val="TableNormal"/>
    <w:uiPriority w:val="50"/>
    <w:rsid w:val="00651952"/>
    <w:rPr>
      <w:lang w:val="lt-LT" w:eastAsia="lt-LT"/>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styleId="z-TopofForm">
    <w:name w:val="HTML Top of Form"/>
    <w:basedOn w:val="Normal"/>
    <w:next w:val="Normal"/>
    <w:link w:val="z-TopofFormChar"/>
    <w:hidden/>
    <w:uiPriority w:val="99"/>
    <w:semiHidden/>
    <w:unhideWhenUsed/>
    <w:rsid w:val="00651952"/>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link w:val="z-TopofForm"/>
    <w:uiPriority w:val="99"/>
    <w:semiHidden/>
    <w:rsid w:val="00651952"/>
    <w:rPr>
      <w:rFonts w:ascii="Arial" w:eastAsia="Times New Roman" w:hAnsi="Arial" w:cs="Arial"/>
      <w:vanish/>
      <w:sz w:val="16"/>
      <w:szCs w:val="16"/>
    </w:rPr>
  </w:style>
  <w:style w:type="character" w:customStyle="1" w:styleId="gt-ft-text">
    <w:name w:val="gt-ft-text"/>
    <w:rsid w:val="00651952"/>
  </w:style>
  <w:style w:type="paragraph" w:styleId="z-BottomofForm">
    <w:name w:val="HTML Bottom of Form"/>
    <w:basedOn w:val="Normal"/>
    <w:next w:val="Normal"/>
    <w:link w:val="z-BottomofFormChar"/>
    <w:hidden/>
    <w:uiPriority w:val="99"/>
    <w:semiHidden/>
    <w:unhideWhenUsed/>
    <w:rsid w:val="00651952"/>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link w:val="z-BottomofForm"/>
    <w:uiPriority w:val="99"/>
    <w:semiHidden/>
    <w:rsid w:val="00651952"/>
    <w:rPr>
      <w:rFonts w:ascii="Arial" w:eastAsia="Times New Roman" w:hAnsi="Arial" w:cs="Arial"/>
      <w:vanish/>
      <w:sz w:val="16"/>
      <w:szCs w:val="16"/>
    </w:rPr>
  </w:style>
  <w:style w:type="table" w:customStyle="1" w:styleId="GridTable4-Accent51">
    <w:name w:val="Grid Table 4 - Accent 51"/>
    <w:basedOn w:val="TableNormal"/>
    <w:uiPriority w:val="49"/>
    <w:rsid w:val="00651952"/>
    <w:rPr>
      <w:lang w:val="lt-LT" w:eastAsia="lt-LT"/>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st">
    <w:name w:val="st"/>
    <w:basedOn w:val="DefaultParagraphFont"/>
    <w:rsid w:val="004B69F4"/>
  </w:style>
  <w:style w:type="character" w:styleId="Emphasis">
    <w:name w:val="Emphasis"/>
    <w:uiPriority w:val="20"/>
    <w:qFormat/>
    <w:rsid w:val="004B69F4"/>
    <w:rPr>
      <w:i/>
      <w:iCs/>
    </w:rPr>
  </w:style>
  <w:style w:type="paragraph" w:customStyle="1" w:styleId="DefinitionCompact">
    <w:name w:val="Definition Compact"/>
    <w:aliases w:val="DL COMPACT"/>
    <w:basedOn w:val="Normal"/>
    <w:uiPriority w:val="99"/>
    <w:rsid w:val="00904953"/>
    <w:pPr>
      <w:autoSpaceDE w:val="0"/>
      <w:autoSpaceDN w:val="0"/>
      <w:spacing w:before="60" w:after="60"/>
      <w:ind w:left="360" w:hanging="360"/>
    </w:pPr>
    <w:rPr>
      <w:rFonts w:ascii="Courier" w:eastAsia="Times New Roman" w:hAnsi="Courier" w:cs="Courier"/>
      <w:sz w:val="24"/>
      <w:szCs w:val="24"/>
    </w:rPr>
  </w:style>
  <w:style w:type="paragraph" w:styleId="BlockText">
    <w:name w:val="Block Text"/>
    <w:basedOn w:val="Normal"/>
    <w:uiPriority w:val="99"/>
    <w:rsid w:val="00904953"/>
    <w:pPr>
      <w:autoSpaceDE w:val="0"/>
      <w:autoSpaceDN w:val="0"/>
      <w:ind w:left="426" w:right="276"/>
    </w:pPr>
    <w:rPr>
      <w:rFonts w:ascii="Courier" w:eastAsia="Times New Roman" w:hAnsi="Courier" w:cs="Courier"/>
      <w:sz w:val="20"/>
      <w:szCs w:val="20"/>
      <w:lang w:val="et-EE"/>
    </w:rPr>
  </w:style>
  <w:style w:type="paragraph" w:styleId="BodyText">
    <w:name w:val="Body Text"/>
    <w:basedOn w:val="Normal"/>
    <w:link w:val="BodyTextChar"/>
    <w:uiPriority w:val="99"/>
    <w:semiHidden/>
    <w:unhideWhenUsed/>
    <w:rsid w:val="009D1869"/>
    <w:pPr>
      <w:spacing w:after="120"/>
    </w:pPr>
  </w:style>
  <w:style w:type="character" w:customStyle="1" w:styleId="BodyTextChar">
    <w:name w:val="Body Text Char"/>
    <w:basedOn w:val="DefaultParagraphFont"/>
    <w:link w:val="BodyText"/>
    <w:uiPriority w:val="99"/>
    <w:semiHidden/>
    <w:rsid w:val="009D1869"/>
  </w:style>
  <w:style w:type="paragraph" w:styleId="TableofFigures">
    <w:name w:val="table of figures"/>
    <w:basedOn w:val="Normal"/>
    <w:next w:val="Normal"/>
    <w:uiPriority w:val="99"/>
    <w:unhideWhenUsed/>
    <w:rsid w:val="00E90EB5"/>
  </w:style>
  <w:style w:type="paragraph" w:customStyle="1" w:styleId="yiv1259843684msonormal">
    <w:name w:val="yiv1259843684msonormal"/>
    <w:basedOn w:val="Normal"/>
    <w:rsid w:val="009620F0"/>
    <w:pPr>
      <w:spacing w:before="100" w:beforeAutospacing="1" w:after="100" w:afterAutospacing="1"/>
    </w:pPr>
    <w:rPr>
      <w:rFonts w:ascii="Times New Roman" w:eastAsia="Times New Roman" w:hAnsi="Times New Roman"/>
      <w:sz w:val="24"/>
      <w:szCs w:val="24"/>
    </w:rPr>
  </w:style>
  <w:style w:type="character" w:customStyle="1" w:styleId="apple-converted-space">
    <w:name w:val="apple-converted-space"/>
    <w:basedOn w:val="DefaultParagraphFont"/>
    <w:rsid w:val="00026E84"/>
  </w:style>
  <w:style w:type="character" w:customStyle="1" w:styleId="UnresolvedMention1">
    <w:name w:val="Unresolved Mention1"/>
    <w:uiPriority w:val="99"/>
    <w:semiHidden/>
    <w:unhideWhenUsed/>
    <w:rsid w:val="007B265A"/>
    <w:rPr>
      <w:color w:val="808080"/>
      <w:shd w:val="clear" w:color="auto" w:fill="E6E6E6"/>
    </w:rPr>
  </w:style>
  <w:style w:type="character" w:customStyle="1" w:styleId="UnresolvedMention2">
    <w:name w:val="Unresolved Mention2"/>
    <w:basedOn w:val="DefaultParagraphFont"/>
    <w:uiPriority w:val="99"/>
    <w:semiHidden/>
    <w:unhideWhenUsed/>
    <w:rsid w:val="001426B5"/>
    <w:rPr>
      <w:color w:val="808080"/>
      <w:shd w:val="clear" w:color="auto" w:fill="E6E6E6"/>
    </w:rPr>
  </w:style>
  <w:style w:type="character" w:customStyle="1" w:styleId="UnresolvedMention3">
    <w:name w:val="Unresolved Mention3"/>
    <w:basedOn w:val="DefaultParagraphFont"/>
    <w:uiPriority w:val="99"/>
    <w:semiHidden/>
    <w:unhideWhenUsed/>
    <w:rsid w:val="00AE479A"/>
    <w:rPr>
      <w:color w:val="808080"/>
      <w:shd w:val="clear" w:color="auto" w:fill="E6E6E6"/>
    </w:rPr>
  </w:style>
  <w:style w:type="paragraph" w:styleId="HTMLPreformatted">
    <w:name w:val="HTML Preformatted"/>
    <w:basedOn w:val="Normal"/>
    <w:link w:val="HTMLPreformattedChar"/>
    <w:uiPriority w:val="99"/>
    <w:semiHidden/>
    <w:unhideWhenUsed/>
    <w:rsid w:val="00DD09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val="en-GB" w:eastAsia="en-GB"/>
    </w:rPr>
  </w:style>
  <w:style w:type="character" w:customStyle="1" w:styleId="HTMLPreformattedChar">
    <w:name w:val="HTML Preformatted Char"/>
    <w:basedOn w:val="DefaultParagraphFont"/>
    <w:link w:val="HTMLPreformatted"/>
    <w:uiPriority w:val="99"/>
    <w:semiHidden/>
    <w:rsid w:val="00DD092E"/>
    <w:rPr>
      <w:rFonts w:ascii="Courier New" w:eastAsia="Times New Roman" w:hAnsi="Courier New" w:cs="Courier New"/>
      <w:lang w:val="en-GB" w:eastAsia="en-GB"/>
    </w:rPr>
  </w:style>
  <w:style w:type="character" w:customStyle="1" w:styleId="UnresolvedMention31">
    <w:name w:val="Unresolved Mention31"/>
    <w:basedOn w:val="DefaultParagraphFont"/>
    <w:uiPriority w:val="99"/>
    <w:semiHidden/>
    <w:unhideWhenUsed/>
    <w:rsid w:val="00CA08EA"/>
    <w:rPr>
      <w:color w:val="808080"/>
      <w:shd w:val="clear" w:color="auto" w:fill="E6E6E6"/>
    </w:rPr>
  </w:style>
  <w:style w:type="paragraph" w:styleId="EndnoteText">
    <w:name w:val="endnote text"/>
    <w:basedOn w:val="Normal"/>
    <w:link w:val="EndnoteTextChar"/>
    <w:uiPriority w:val="99"/>
    <w:semiHidden/>
    <w:unhideWhenUsed/>
    <w:rsid w:val="00F647EF"/>
    <w:rPr>
      <w:sz w:val="20"/>
      <w:szCs w:val="20"/>
    </w:rPr>
  </w:style>
  <w:style w:type="character" w:customStyle="1" w:styleId="EndnoteTextChar">
    <w:name w:val="Endnote Text Char"/>
    <w:basedOn w:val="DefaultParagraphFont"/>
    <w:link w:val="EndnoteText"/>
    <w:uiPriority w:val="99"/>
    <w:semiHidden/>
    <w:rsid w:val="00F647EF"/>
  </w:style>
  <w:style w:type="character" w:styleId="EndnoteReference">
    <w:name w:val="endnote reference"/>
    <w:basedOn w:val="DefaultParagraphFont"/>
    <w:uiPriority w:val="99"/>
    <w:semiHidden/>
    <w:unhideWhenUsed/>
    <w:rsid w:val="00F647EF"/>
    <w:rPr>
      <w:vertAlign w:val="superscript"/>
    </w:rPr>
  </w:style>
  <w:style w:type="numbering" w:customStyle="1" w:styleId="NoList11">
    <w:name w:val="No List11"/>
    <w:next w:val="NoList"/>
    <w:uiPriority w:val="99"/>
    <w:semiHidden/>
    <w:unhideWhenUsed/>
    <w:rsid w:val="004A69E4"/>
  </w:style>
  <w:style w:type="paragraph" w:customStyle="1" w:styleId="Normal1">
    <w:name w:val="Normal1"/>
    <w:rsid w:val="00C62757"/>
    <w:pPr>
      <w:widowControl w:val="0"/>
      <w:adjustRightInd w:val="0"/>
      <w:spacing w:line="360" w:lineRule="atLeast"/>
      <w:jc w:val="both"/>
    </w:pPr>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990901">
      <w:bodyDiv w:val="1"/>
      <w:marLeft w:val="0"/>
      <w:marRight w:val="0"/>
      <w:marTop w:val="0"/>
      <w:marBottom w:val="0"/>
      <w:divBdr>
        <w:top w:val="none" w:sz="0" w:space="0" w:color="auto"/>
        <w:left w:val="none" w:sz="0" w:space="0" w:color="auto"/>
        <w:bottom w:val="none" w:sz="0" w:space="0" w:color="auto"/>
        <w:right w:val="none" w:sz="0" w:space="0" w:color="auto"/>
      </w:divBdr>
    </w:div>
    <w:div w:id="26758226">
      <w:bodyDiv w:val="1"/>
      <w:marLeft w:val="0"/>
      <w:marRight w:val="0"/>
      <w:marTop w:val="0"/>
      <w:marBottom w:val="0"/>
      <w:divBdr>
        <w:top w:val="none" w:sz="0" w:space="0" w:color="auto"/>
        <w:left w:val="none" w:sz="0" w:space="0" w:color="auto"/>
        <w:bottom w:val="none" w:sz="0" w:space="0" w:color="auto"/>
        <w:right w:val="none" w:sz="0" w:space="0" w:color="auto"/>
      </w:divBdr>
    </w:div>
    <w:div w:id="70200860">
      <w:bodyDiv w:val="1"/>
      <w:marLeft w:val="0"/>
      <w:marRight w:val="0"/>
      <w:marTop w:val="0"/>
      <w:marBottom w:val="0"/>
      <w:divBdr>
        <w:top w:val="none" w:sz="0" w:space="0" w:color="auto"/>
        <w:left w:val="none" w:sz="0" w:space="0" w:color="auto"/>
        <w:bottom w:val="none" w:sz="0" w:space="0" w:color="auto"/>
        <w:right w:val="none" w:sz="0" w:space="0" w:color="auto"/>
      </w:divBdr>
    </w:div>
    <w:div w:id="95488111">
      <w:bodyDiv w:val="1"/>
      <w:marLeft w:val="0"/>
      <w:marRight w:val="0"/>
      <w:marTop w:val="0"/>
      <w:marBottom w:val="0"/>
      <w:divBdr>
        <w:top w:val="none" w:sz="0" w:space="0" w:color="auto"/>
        <w:left w:val="none" w:sz="0" w:space="0" w:color="auto"/>
        <w:bottom w:val="none" w:sz="0" w:space="0" w:color="auto"/>
        <w:right w:val="none" w:sz="0" w:space="0" w:color="auto"/>
      </w:divBdr>
      <w:divsChild>
        <w:div w:id="1293905341">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168065765">
      <w:bodyDiv w:val="1"/>
      <w:marLeft w:val="0"/>
      <w:marRight w:val="0"/>
      <w:marTop w:val="0"/>
      <w:marBottom w:val="0"/>
      <w:divBdr>
        <w:top w:val="none" w:sz="0" w:space="0" w:color="auto"/>
        <w:left w:val="none" w:sz="0" w:space="0" w:color="auto"/>
        <w:bottom w:val="none" w:sz="0" w:space="0" w:color="auto"/>
        <w:right w:val="none" w:sz="0" w:space="0" w:color="auto"/>
      </w:divBdr>
    </w:div>
    <w:div w:id="174662008">
      <w:bodyDiv w:val="1"/>
      <w:marLeft w:val="0"/>
      <w:marRight w:val="0"/>
      <w:marTop w:val="0"/>
      <w:marBottom w:val="0"/>
      <w:divBdr>
        <w:top w:val="none" w:sz="0" w:space="0" w:color="auto"/>
        <w:left w:val="none" w:sz="0" w:space="0" w:color="auto"/>
        <w:bottom w:val="none" w:sz="0" w:space="0" w:color="auto"/>
        <w:right w:val="none" w:sz="0" w:space="0" w:color="auto"/>
      </w:divBdr>
    </w:div>
    <w:div w:id="292174400">
      <w:bodyDiv w:val="1"/>
      <w:marLeft w:val="0"/>
      <w:marRight w:val="0"/>
      <w:marTop w:val="0"/>
      <w:marBottom w:val="0"/>
      <w:divBdr>
        <w:top w:val="none" w:sz="0" w:space="0" w:color="auto"/>
        <w:left w:val="none" w:sz="0" w:space="0" w:color="auto"/>
        <w:bottom w:val="none" w:sz="0" w:space="0" w:color="auto"/>
        <w:right w:val="none" w:sz="0" w:space="0" w:color="auto"/>
      </w:divBdr>
    </w:div>
    <w:div w:id="327635140">
      <w:bodyDiv w:val="1"/>
      <w:marLeft w:val="0"/>
      <w:marRight w:val="0"/>
      <w:marTop w:val="0"/>
      <w:marBottom w:val="0"/>
      <w:divBdr>
        <w:top w:val="none" w:sz="0" w:space="0" w:color="auto"/>
        <w:left w:val="none" w:sz="0" w:space="0" w:color="auto"/>
        <w:bottom w:val="none" w:sz="0" w:space="0" w:color="auto"/>
        <w:right w:val="none" w:sz="0" w:space="0" w:color="auto"/>
      </w:divBdr>
    </w:div>
    <w:div w:id="330254700">
      <w:bodyDiv w:val="1"/>
      <w:marLeft w:val="0"/>
      <w:marRight w:val="0"/>
      <w:marTop w:val="0"/>
      <w:marBottom w:val="0"/>
      <w:divBdr>
        <w:top w:val="none" w:sz="0" w:space="0" w:color="auto"/>
        <w:left w:val="none" w:sz="0" w:space="0" w:color="auto"/>
        <w:bottom w:val="none" w:sz="0" w:space="0" w:color="auto"/>
        <w:right w:val="none" w:sz="0" w:space="0" w:color="auto"/>
      </w:divBdr>
    </w:div>
    <w:div w:id="392697957">
      <w:bodyDiv w:val="1"/>
      <w:marLeft w:val="0"/>
      <w:marRight w:val="0"/>
      <w:marTop w:val="0"/>
      <w:marBottom w:val="0"/>
      <w:divBdr>
        <w:top w:val="none" w:sz="0" w:space="0" w:color="auto"/>
        <w:left w:val="none" w:sz="0" w:space="0" w:color="auto"/>
        <w:bottom w:val="none" w:sz="0" w:space="0" w:color="auto"/>
        <w:right w:val="none" w:sz="0" w:space="0" w:color="auto"/>
      </w:divBdr>
    </w:div>
    <w:div w:id="417483224">
      <w:bodyDiv w:val="1"/>
      <w:marLeft w:val="0"/>
      <w:marRight w:val="0"/>
      <w:marTop w:val="0"/>
      <w:marBottom w:val="0"/>
      <w:divBdr>
        <w:top w:val="none" w:sz="0" w:space="0" w:color="auto"/>
        <w:left w:val="none" w:sz="0" w:space="0" w:color="auto"/>
        <w:bottom w:val="none" w:sz="0" w:space="0" w:color="auto"/>
        <w:right w:val="none" w:sz="0" w:space="0" w:color="auto"/>
      </w:divBdr>
    </w:div>
    <w:div w:id="417749895">
      <w:bodyDiv w:val="1"/>
      <w:marLeft w:val="0"/>
      <w:marRight w:val="0"/>
      <w:marTop w:val="0"/>
      <w:marBottom w:val="0"/>
      <w:divBdr>
        <w:top w:val="none" w:sz="0" w:space="0" w:color="auto"/>
        <w:left w:val="none" w:sz="0" w:space="0" w:color="auto"/>
        <w:bottom w:val="none" w:sz="0" w:space="0" w:color="auto"/>
        <w:right w:val="none" w:sz="0" w:space="0" w:color="auto"/>
      </w:divBdr>
    </w:div>
    <w:div w:id="433675581">
      <w:bodyDiv w:val="1"/>
      <w:marLeft w:val="0"/>
      <w:marRight w:val="0"/>
      <w:marTop w:val="0"/>
      <w:marBottom w:val="0"/>
      <w:divBdr>
        <w:top w:val="none" w:sz="0" w:space="0" w:color="auto"/>
        <w:left w:val="none" w:sz="0" w:space="0" w:color="auto"/>
        <w:bottom w:val="none" w:sz="0" w:space="0" w:color="auto"/>
        <w:right w:val="none" w:sz="0" w:space="0" w:color="auto"/>
      </w:divBdr>
    </w:div>
    <w:div w:id="451050311">
      <w:bodyDiv w:val="1"/>
      <w:marLeft w:val="0"/>
      <w:marRight w:val="0"/>
      <w:marTop w:val="0"/>
      <w:marBottom w:val="0"/>
      <w:divBdr>
        <w:top w:val="none" w:sz="0" w:space="0" w:color="auto"/>
        <w:left w:val="none" w:sz="0" w:space="0" w:color="auto"/>
        <w:bottom w:val="none" w:sz="0" w:space="0" w:color="auto"/>
        <w:right w:val="none" w:sz="0" w:space="0" w:color="auto"/>
      </w:divBdr>
    </w:div>
    <w:div w:id="599993415">
      <w:bodyDiv w:val="1"/>
      <w:marLeft w:val="0"/>
      <w:marRight w:val="0"/>
      <w:marTop w:val="0"/>
      <w:marBottom w:val="0"/>
      <w:divBdr>
        <w:top w:val="none" w:sz="0" w:space="0" w:color="auto"/>
        <w:left w:val="none" w:sz="0" w:space="0" w:color="auto"/>
        <w:bottom w:val="none" w:sz="0" w:space="0" w:color="auto"/>
        <w:right w:val="none" w:sz="0" w:space="0" w:color="auto"/>
      </w:divBdr>
    </w:div>
    <w:div w:id="608468031">
      <w:bodyDiv w:val="1"/>
      <w:marLeft w:val="0"/>
      <w:marRight w:val="0"/>
      <w:marTop w:val="0"/>
      <w:marBottom w:val="0"/>
      <w:divBdr>
        <w:top w:val="none" w:sz="0" w:space="0" w:color="auto"/>
        <w:left w:val="none" w:sz="0" w:space="0" w:color="auto"/>
        <w:bottom w:val="none" w:sz="0" w:space="0" w:color="auto"/>
        <w:right w:val="none" w:sz="0" w:space="0" w:color="auto"/>
      </w:divBdr>
    </w:div>
    <w:div w:id="676539287">
      <w:bodyDiv w:val="1"/>
      <w:marLeft w:val="0"/>
      <w:marRight w:val="0"/>
      <w:marTop w:val="0"/>
      <w:marBottom w:val="0"/>
      <w:divBdr>
        <w:top w:val="none" w:sz="0" w:space="0" w:color="auto"/>
        <w:left w:val="none" w:sz="0" w:space="0" w:color="auto"/>
        <w:bottom w:val="none" w:sz="0" w:space="0" w:color="auto"/>
        <w:right w:val="none" w:sz="0" w:space="0" w:color="auto"/>
      </w:divBdr>
    </w:div>
    <w:div w:id="721058889">
      <w:bodyDiv w:val="1"/>
      <w:marLeft w:val="0"/>
      <w:marRight w:val="0"/>
      <w:marTop w:val="0"/>
      <w:marBottom w:val="0"/>
      <w:divBdr>
        <w:top w:val="none" w:sz="0" w:space="0" w:color="auto"/>
        <w:left w:val="none" w:sz="0" w:space="0" w:color="auto"/>
        <w:bottom w:val="none" w:sz="0" w:space="0" w:color="auto"/>
        <w:right w:val="none" w:sz="0" w:space="0" w:color="auto"/>
      </w:divBdr>
    </w:div>
    <w:div w:id="726419875">
      <w:bodyDiv w:val="1"/>
      <w:marLeft w:val="0"/>
      <w:marRight w:val="0"/>
      <w:marTop w:val="0"/>
      <w:marBottom w:val="0"/>
      <w:divBdr>
        <w:top w:val="none" w:sz="0" w:space="0" w:color="auto"/>
        <w:left w:val="none" w:sz="0" w:space="0" w:color="auto"/>
        <w:bottom w:val="none" w:sz="0" w:space="0" w:color="auto"/>
        <w:right w:val="none" w:sz="0" w:space="0" w:color="auto"/>
      </w:divBdr>
    </w:div>
    <w:div w:id="749893111">
      <w:bodyDiv w:val="1"/>
      <w:marLeft w:val="0"/>
      <w:marRight w:val="0"/>
      <w:marTop w:val="0"/>
      <w:marBottom w:val="0"/>
      <w:divBdr>
        <w:top w:val="none" w:sz="0" w:space="0" w:color="auto"/>
        <w:left w:val="none" w:sz="0" w:space="0" w:color="auto"/>
        <w:bottom w:val="none" w:sz="0" w:space="0" w:color="auto"/>
        <w:right w:val="none" w:sz="0" w:space="0" w:color="auto"/>
      </w:divBdr>
    </w:div>
    <w:div w:id="816267407">
      <w:bodyDiv w:val="1"/>
      <w:marLeft w:val="0"/>
      <w:marRight w:val="0"/>
      <w:marTop w:val="0"/>
      <w:marBottom w:val="0"/>
      <w:divBdr>
        <w:top w:val="none" w:sz="0" w:space="0" w:color="auto"/>
        <w:left w:val="none" w:sz="0" w:space="0" w:color="auto"/>
        <w:bottom w:val="none" w:sz="0" w:space="0" w:color="auto"/>
        <w:right w:val="none" w:sz="0" w:space="0" w:color="auto"/>
      </w:divBdr>
    </w:div>
    <w:div w:id="875658955">
      <w:bodyDiv w:val="1"/>
      <w:marLeft w:val="0"/>
      <w:marRight w:val="0"/>
      <w:marTop w:val="0"/>
      <w:marBottom w:val="0"/>
      <w:divBdr>
        <w:top w:val="none" w:sz="0" w:space="0" w:color="auto"/>
        <w:left w:val="none" w:sz="0" w:space="0" w:color="auto"/>
        <w:bottom w:val="none" w:sz="0" w:space="0" w:color="auto"/>
        <w:right w:val="none" w:sz="0" w:space="0" w:color="auto"/>
      </w:divBdr>
      <w:divsChild>
        <w:div w:id="1321154518">
          <w:marLeft w:val="547"/>
          <w:marRight w:val="0"/>
          <w:marTop w:val="125"/>
          <w:marBottom w:val="0"/>
          <w:divBdr>
            <w:top w:val="none" w:sz="0" w:space="0" w:color="auto"/>
            <w:left w:val="none" w:sz="0" w:space="0" w:color="auto"/>
            <w:bottom w:val="none" w:sz="0" w:space="0" w:color="auto"/>
            <w:right w:val="none" w:sz="0" w:space="0" w:color="auto"/>
          </w:divBdr>
        </w:div>
      </w:divsChild>
    </w:div>
    <w:div w:id="909845460">
      <w:bodyDiv w:val="1"/>
      <w:marLeft w:val="0"/>
      <w:marRight w:val="0"/>
      <w:marTop w:val="0"/>
      <w:marBottom w:val="0"/>
      <w:divBdr>
        <w:top w:val="none" w:sz="0" w:space="0" w:color="auto"/>
        <w:left w:val="none" w:sz="0" w:space="0" w:color="auto"/>
        <w:bottom w:val="none" w:sz="0" w:space="0" w:color="auto"/>
        <w:right w:val="none" w:sz="0" w:space="0" w:color="auto"/>
      </w:divBdr>
    </w:div>
    <w:div w:id="911038015">
      <w:bodyDiv w:val="1"/>
      <w:marLeft w:val="0"/>
      <w:marRight w:val="0"/>
      <w:marTop w:val="0"/>
      <w:marBottom w:val="0"/>
      <w:divBdr>
        <w:top w:val="none" w:sz="0" w:space="0" w:color="auto"/>
        <w:left w:val="none" w:sz="0" w:space="0" w:color="auto"/>
        <w:bottom w:val="none" w:sz="0" w:space="0" w:color="auto"/>
        <w:right w:val="none" w:sz="0" w:space="0" w:color="auto"/>
      </w:divBdr>
    </w:div>
    <w:div w:id="931015579">
      <w:bodyDiv w:val="1"/>
      <w:marLeft w:val="0"/>
      <w:marRight w:val="0"/>
      <w:marTop w:val="0"/>
      <w:marBottom w:val="0"/>
      <w:divBdr>
        <w:top w:val="none" w:sz="0" w:space="0" w:color="auto"/>
        <w:left w:val="none" w:sz="0" w:space="0" w:color="auto"/>
        <w:bottom w:val="none" w:sz="0" w:space="0" w:color="auto"/>
        <w:right w:val="none" w:sz="0" w:space="0" w:color="auto"/>
      </w:divBdr>
    </w:div>
    <w:div w:id="967400082">
      <w:bodyDiv w:val="1"/>
      <w:marLeft w:val="0"/>
      <w:marRight w:val="0"/>
      <w:marTop w:val="0"/>
      <w:marBottom w:val="0"/>
      <w:divBdr>
        <w:top w:val="none" w:sz="0" w:space="0" w:color="auto"/>
        <w:left w:val="none" w:sz="0" w:space="0" w:color="auto"/>
        <w:bottom w:val="none" w:sz="0" w:space="0" w:color="auto"/>
        <w:right w:val="none" w:sz="0" w:space="0" w:color="auto"/>
      </w:divBdr>
    </w:div>
    <w:div w:id="1149320266">
      <w:bodyDiv w:val="1"/>
      <w:marLeft w:val="0"/>
      <w:marRight w:val="0"/>
      <w:marTop w:val="0"/>
      <w:marBottom w:val="0"/>
      <w:divBdr>
        <w:top w:val="none" w:sz="0" w:space="0" w:color="auto"/>
        <w:left w:val="none" w:sz="0" w:space="0" w:color="auto"/>
        <w:bottom w:val="none" w:sz="0" w:space="0" w:color="auto"/>
        <w:right w:val="none" w:sz="0" w:space="0" w:color="auto"/>
      </w:divBdr>
    </w:div>
    <w:div w:id="1166629237">
      <w:bodyDiv w:val="1"/>
      <w:marLeft w:val="0"/>
      <w:marRight w:val="0"/>
      <w:marTop w:val="0"/>
      <w:marBottom w:val="0"/>
      <w:divBdr>
        <w:top w:val="none" w:sz="0" w:space="0" w:color="auto"/>
        <w:left w:val="none" w:sz="0" w:space="0" w:color="auto"/>
        <w:bottom w:val="none" w:sz="0" w:space="0" w:color="auto"/>
        <w:right w:val="none" w:sz="0" w:space="0" w:color="auto"/>
      </w:divBdr>
    </w:div>
    <w:div w:id="1457021649">
      <w:bodyDiv w:val="1"/>
      <w:marLeft w:val="0"/>
      <w:marRight w:val="0"/>
      <w:marTop w:val="0"/>
      <w:marBottom w:val="0"/>
      <w:divBdr>
        <w:top w:val="none" w:sz="0" w:space="0" w:color="auto"/>
        <w:left w:val="none" w:sz="0" w:space="0" w:color="auto"/>
        <w:bottom w:val="none" w:sz="0" w:space="0" w:color="auto"/>
        <w:right w:val="none" w:sz="0" w:space="0" w:color="auto"/>
      </w:divBdr>
    </w:div>
    <w:div w:id="1465076486">
      <w:bodyDiv w:val="1"/>
      <w:marLeft w:val="0"/>
      <w:marRight w:val="0"/>
      <w:marTop w:val="0"/>
      <w:marBottom w:val="0"/>
      <w:divBdr>
        <w:top w:val="none" w:sz="0" w:space="0" w:color="auto"/>
        <w:left w:val="none" w:sz="0" w:space="0" w:color="auto"/>
        <w:bottom w:val="none" w:sz="0" w:space="0" w:color="auto"/>
        <w:right w:val="none" w:sz="0" w:space="0" w:color="auto"/>
      </w:divBdr>
    </w:div>
    <w:div w:id="1513761512">
      <w:bodyDiv w:val="1"/>
      <w:marLeft w:val="0"/>
      <w:marRight w:val="0"/>
      <w:marTop w:val="0"/>
      <w:marBottom w:val="0"/>
      <w:divBdr>
        <w:top w:val="none" w:sz="0" w:space="0" w:color="auto"/>
        <w:left w:val="none" w:sz="0" w:space="0" w:color="auto"/>
        <w:bottom w:val="none" w:sz="0" w:space="0" w:color="auto"/>
        <w:right w:val="none" w:sz="0" w:space="0" w:color="auto"/>
      </w:divBdr>
    </w:div>
    <w:div w:id="1523782981">
      <w:bodyDiv w:val="1"/>
      <w:marLeft w:val="0"/>
      <w:marRight w:val="0"/>
      <w:marTop w:val="0"/>
      <w:marBottom w:val="0"/>
      <w:divBdr>
        <w:top w:val="none" w:sz="0" w:space="0" w:color="auto"/>
        <w:left w:val="none" w:sz="0" w:space="0" w:color="auto"/>
        <w:bottom w:val="none" w:sz="0" w:space="0" w:color="auto"/>
        <w:right w:val="none" w:sz="0" w:space="0" w:color="auto"/>
      </w:divBdr>
    </w:div>
    <w:div w:id="1524441076">
      <w:bodyDiv w:val="1"/>
      <w:marLeft w:val="0"/>
      <w:marRight w:val="0"/>
      <w:marTop w:val="0"/>
      <w:marBottom w:val="0"/>
      <w:divBdr>
        <w:top w:val="none" w:sz="0" w:space="0" w:color="auto"/>
        <w:left w:val="none" w:sz="0" w:space="0" w:color="auto"/>
        <w:bottom w:val="none" w:sz="0" w:space="0" w:color="auto"/>
        <w:right w:val="none" w:sz="0" w:space="0" w:color="auto"/>
      </w:divBdr>
    </w:div>
    <w:div w:id="1608468777">
      <w:bodyDiv w:val="1"/>
      <w:marLeft w:val="0"/>
      <w:marRight w:val="0"/>
      <w:marTop w:val="0"/>
      <w:marBottom w:val="0"/>
      <w:divBdr>
        <w:top w:val="none" w:sz="0" w:space="0" w:color="auto"/>
        <w:left w:val="none" w:sz="0" w:space="0" w:color="auto"/>
        <w:bottom w:val="none" w:sz="0" w:space="0" w:color="auto"/>
        <w:right w:val="none" w:sz="0" w:space="0" w:color="auto"/>
      </w:divBdr>
    </w:div>
    <w:div w:id="1624069976">
      <w:bodyDiv w:val="1"/>
      <w:marLeft w:val="0"/>
      <w:marRight w:val="0"/>
      <w:marTop w:val="0"/>
      <w:marBottom w:val="0"/>
      <w:divBdr>
        <w:top w:val="none" w:sz="0" w:space="0" w:color="auto"/>
        <w:left w:val="none" w:sz="0" w:space="0" w:color="auto"/>
        <w:bottom w:val="none" w:sz="0" w:space="0" w:color="auto"/>
        <w:right w:val="none" w:sz="0" w:space="0" w:color="auto"/>
      </w:divBdr>
    </w:div>
    <w:div w:id="1678385192">
      <w:bodyDiv w:val="1"/>
      <w:marLeft w:val="0"/>
      <w:marRight w:val="0"/>
      <w:marTop w:val="0"/>
      <w:marBottom w:val="0"/>
      <w:divBdr>
        <w:top w:val="none" w:sz="0" w:space="0" w:color="auto"/>
        <w:left w:val="none" w:sz="0" w:space="0" w:color="auto"/>
        <w:bottom w:val="none" w:sz="0" w:space="0" w:color="auto"/>
        <w:right w:val="none" w:sz="0" w:space="0" w:color="auto"/>
      </w:divBdr>
      <w:divsChild>
        <w:div w:id="352388729">
          <w:marLeft w:val="518"/>
          <w:marRight w:val="0"/>
          <w:marTop w:val="120"/>
          <w:marBottom w:val="0"/>
          <w:divBdr>
            <w:top w:val="none" w:sz="0" w:space="0" w:color="auto"/>
            <w:left w:val="none" w:sz="0" w:space="0" w:color="auto"/>
            <w:bottom w:val="none" w:sz="0" w:space="0" w:color="auto"/>
            <w:right w:val="none" w:sz="0" w:space="0" w:color="auto"/>
          </w:divBdr>
        </w:div>
        <w:div w:id="1068650501">
          <w:marLeft w:val="518"/>
          <w:marRight w:val="0"/>
          <w:marTop w:val="120"/>
          <w:marBottom w:val="0"/>
          <w:divBdr>
            <w:top w:val="none" w:sz="0" w:space="0" w:color="auto"/>
            <w:left w:val="none" w:sz="0" w:space="0" w:color="auto"/>
            <w:bottom w:val="none" w:sz="0" w:space="0" w:color="auto"/>
            <w:right w:val="none" w:sz="0" w:space="0" w:color="auto"/>
          </w:divBdr>
        </w:div>
        <w:div w:id="1373114407">
          <w:marLeft w:val="518"/>
          <w:marRight w:val="0"/>
          <w:marTop w:val="120"/>
          <w:marBottom w:val="0"/>
          <w:divBdr>
            <w:top w:val="none" w:sz="0" w:space="0" w:color="auto"/>
            <w:left w:val="none" w:sz="0" w:space="0" w:color="auto"/>
            <w:bottom w:val="none" w:sz="0" w:space="0" w:color="auto"/>
            <w:right w:val="none" w:sz="0" w:space="0" w:color="auto"/>
          </w:divBdr>
        </w:div>
      </w:divsChild>
    </w:div>
    <w:div w:id="1703432221">
      <w:bodyDiv w:val="1"/>
      <w:marLeft w:val="0"/>
      <w:marRight w:val="0"/>
      <w:marTop w:val="0"/>
      <w:marBottom w:val="0"/>
      <w:divBdr>
        <w:top w:val="none" w:sz="0" w:space="0" w:color="auto"/>
        <w:left w:val="none" w:sz="0" w:space="0" w:color="auto"/>
        <w:bottom w:val="none" w:sz="0" w:space="0" w:color="auto"/>
        <w:right w:val="none" w:sz="0" w:space="0" w:color="auto"/>
      </w:divBdr>
    </w:div>
    <w:div w:id="1748333713">
      <w:bodyDiv w:val="1"/>
      <w:marLeft w:val="0"/>
      <w:marRight w:val="0"/>
      <w:marTop w:val="0"/>
      <w:marBottom w:val="0"/>
      <w:divBdr>
        <w:top w:val="none" w:sz="0" w:space="0" w:color="auto"/>
        <w:left w:val="none" w:sz="0" w:space="0" w:color="auto"/>
        <w:bottom w:val="none" w:sz="0" w:space="0" w:color="auto"/>
        <w:right w:val="none" w:sz="0" w:space="0" w:color="auto"/>
      </w:divBdr>
    </w:div>
    <w:div w:id="1757823145">
      <w:bodyDiv w:val="1"/>
      <w:marLeft w:val="0"/>
      <w:marRight w:val="0"/>
      <w:marTop w:val="0"/>
      <w:marBottom w:val="0"/>
      <w:divBdr>
        <w:top w:val="none" w:sz="0" w:space="0" w:color="auto"/>
        <w:left w:val="none" w:sz="0" w:space="0" w:color="auto"/>
        <w:bottom w:val="none" w:sz="0" w:space="0" w:color="auto"/>
        <w:right w:val="none" w:sz="0" w:space="0" w:color="auto"/>
      </w:divBdr>
    </w:div>
    <w:div w:id="1778479065">
      <w:bodyDiv w:val="1"/>
      <w:marLeft w:val="0"/>
      <w:marRight w:val="0"/>
      <w:marTop w:val="0"/>
      <w:marBottom w:val="0"/>
      <w:divBdr>
        <w:top w:val="none" w:sz="0" w:space="0" w:color="auto"/>
        <w:left w:val="none" w:sz="0" w:space="0" w:color="auto"/>
        <w:bottom w:val="none" w:sz="0" w:space="0" w:color="auto"/>
        <w:right w:val="none" w:sz="0" w:space="0" w:color="auto"/>
      </w:divBdr>
    </w:div>
    <w:div w:id="1867595066">
      <w:bodyDiv w:val="1"/>
      <w:marLeft w:val="0"/>
      <w:marRight w:val="0"/>
      <w:marTop w:val="0"/>
      <w:marBottom w:val="0"/>
      <w:divBdr>
        <w:top w:val="none" w:sz="0" w:space="0" w:color="auto"/>
        <w:left w:val="none" w:sz="0" w:space="0" w:color="auto"/>
        <w:bottom w:val="none" w:sz="0" w:space="0" w:color="auto"/>
        <w:right w:val="none" w:sz="0" w:space="0" w:color="auto"/>
      </w:divBdr>
    </w:div>
    <w:div w:id="1937593458">
      <w:bodyDiv w:val="1"/>
      <w:marLeft w:val="0"/>
      <w:marRight w:val="0"/>
      <w:marTop w:val="0"/>
      <w:marBottom w:val="0"/>
      <w:divBdr>
        <w:top w:val="none" w:sz="0" w:space="0" w:color="auto"/>
        <w:left w:val="none" w:sz="0" w:space="0" w:color="auto"/>
        <w:bottom w:val="none" w:sz="0" w:space="0" w:color="auto"/>
        <w:right w:val="none" w:sz="0" w:space="0" w:color="auto"/>
      </w:divBdr>
    </w:div>
    <w:div w:id="2050059771">
      <w:bodyDiv w:val="1"/>
      <w:marLeft w:val="0"/>
      <w:marRight w:val="0"/>
      <w:marTop w:val="0"/>
      <w:marBottom w:val="0"/>
      <w:divBdr>
        <w:top w:val="none" w:sz="0" w:space="0" w:color="auto"/>
        <w:left w:val="none" w:sz="0" w:space="0" w:color="auto"/>
        <w:bottom w:val="none" w:sz="0" w:space="0" w:color="auto"/>
        <w:right w:val="none" w:sz="0" w:space="0" w:color="auto"/>
      </w:divBdr>
    </w:div>
    <w:div w:id="2059352676">
      <w:bodyDiv w:val="1"/>
      <w:marLeft w:val="0"/>
      <w:marRight w:val="0"/>
      <w:marTop w:val="0"/>
      <w:marBottom w:val="0"/>
      <w:divBdr>
        <w:top w:val="none" w:sz="0" w:space="0" w:color="auto"/>
        <w:left w:val="none" w:sz="0" w:space="0" w:color="auto"/>
        <w:bottom w:val="none" w:sz="0" w:space="0" w:color="auto"/>
        <w:right w:val="none" w:sz="0" w:space="0" w:color="auto"/>
      </w:divBdr>
    </w:div>
    <w:div w:id="2086298145">
      <w:bodyDiv w:val="1"/>
      <w:marLeft w:val="0"/>
      <w:marRight w:val="0"/>
      <w:marTop w:val="0"/>
      <w:marBottom w:val="0"/>
      <w:divBdr>
        <w:top w:val="none" w:sz="0" w:space="0" w:color="auto"/>
        <w:left w:val="none" w:sz="0" w:space="0" w:color="auto"/>
        <w:bottom w:val="none" w:sz="0" w:space="0" w:color="auto"/>
        <w:right w:val="none" w:sz="0" w:space="0" w:color="auto"/>
      </w:divBdr>
    </w:div>
    <w:div w:id="2087415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chart" Target="charts/chart3.xml"/><Relationship Id="rId26" Type="http://schemas.openxmlformats.org/officeDocument/2006/relationships/header" Target="header5.xml"/><Relationship Id="rId39" Type="http://schemas.openxmlformats.org/officeDocument/2006/relationships/chart" Target="charts/chart10.xml"/><Relationship Id="rId3" Type="http://schemas.openxmlformats.org/officeDocument/2006/relationships/styles" Target="styles.xml"/><Relationship Id="rId21" Type="http://schemas.openxmlformats.org/officeDocument/2006/relationships/image" Target="media/image3.jpeg"/><Relationship Id="rId34" Type="http://schemas.openxmlformats.org/officeDocument/2006/relationships/chart" Target="charts/chart5.xml"/><Relationship Id="rId42"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epp.eurostat.ec.europa.eu" TargetMode="External"/><Relationship Id="rId25" Type="http://schemas.openxmlformats.org/officeDocument/2006/relationships/header" Target="header4.xml"/><Relationship Id="rId33" Type="http://schemas.openxmlformats.org/officeDocument/2006/relationships/chart" Target="charts/chart4.xml"/><Relationship Id="rId38" Type="http://schemas.openxmlformats.org/officeDocument/2006/relationships/chart" Target="charts/chart9.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image" Target="media/image2.png"/><Relationship Id="rId29" Type="http://schemas.openxmlformats.org/officeDocument/2006/relationships/image" Target="media/image7.emf"/><Relationship Id="rId41"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png"/><Relationship Id="rId32" Type="http://schemas.openxmlformats.org/officeDocument/2006/relationships/image" Target="media/image9.png"/><Relationship Id="rId37" Type="http://schemas.openxmlformats.org/officeDocument/2006/relationships/chart" Target="charts/chart8.xml"/><Relationship Id="rId40" Type="http://schemas.openxmlformats.org/officeDocument/2006/relationships/chart" Target="charts/chart11.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5.jpeg"/><Relationship Id="rId28" Type="http://schemas.openxmlformats.org/officeDocument/2006/relationships/header" Target="header6.xml"/><Relationship Id="rId36" Type="http://schemas.openxmlformats.org/officeDocument/2006/relationships/chart" Target="charts/chart7.xml"/><Relationship Id="rId10" Type="http://schemas.openxmlformats.org/officeDocument/2006/relationships/footer" Target="footer1.xml"/><Relationship Id="rId19" Type="http://schemas.openxmlformats.org/officeDocument/2006/relationships/hyperlink" Target="http://epp.eurostat.ec.europa.eu" TargetMode="External"/><Relationship Id="rId31" Type="http://schemas.openxmlformats.org/officeDocument/2006/relationships/image" Target="media/image8.png"/><Relationship Id="rId44" Type="http://schemas.openxmlformats.org/officeDocument/2006/relationships/chart" Target="charts/chart13.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eg"/><Relationship Id="rId22" Type="http://schemas.openxmlformats.org/officeDocument/2006/relationships/image" Target="media/image4.jpeg"/><Relationship Id="rId27" Type="http://schemas.openxmlformats.org/officeDocument/2006/relationships/footer" Target="footer4.xml"/><Relationship Id="rId30" Type="http://schemas.openxmlformats.org/officeDocument/2006/relationships/oleObject" Target="embeddings/oleObject1.bin"/><Relationship Id="rId35" Type="http://schemas.openxmlformats.org/officeDocument/2006/relationships/chart" Target="charts/chart6.xml"/><Relationship Id="rId43" Type="http://schemas.openxmlformats.org/officeDocument/2006/relationships/hyperlink" Target="https://ec.europa.eu/agriculture/enlargement/assistance/ipard_en"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ec.europa.eu/neighbourhood-enlargement/sites/near/files/pdf/key_documents/2014/20140919-csp-serbia.pdf" TargetMode="External"/><Relationship Id="rId2" Type="http://schemas.openxmlformats.org/officeDocument/2006/relationships/hyperlink" Target="http://ec.europa.eu/environment/water/water-nitrates/studies.html" TargetMode="External"/><Relationship Id="rId1" Type="http://schemas.openxmlformats.org/officeDocument/2006/relationships/hyperlink" Target="http://ec.europa.eu/environment/water/water-nitrates/studies.html"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E:\PROJECTs%20ongoing%20ND-NB\PROJECT%20EPTISA%20-%20EAS%202017-2018\005%20EAS%20report%20ND\SIMONAS%20DAIVA\Ekonomska%20velicina%20gazdinstava%20goveda-svinje-zito%20ukupno%20EUR%20i%20procenti.xls"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D:\Projektai\Serbija%202016\Draft_DISIP\NitratesDir_cost_model_170509.xlsm"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oleObject" Target="file:///D:\Projektai\Serbija%202016\Draft_DISIP\NitratesDir_cost_model_170509.xlsm" TargetMode="External"/><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D:\Projektai\Serbija%202016\Draft_DISIP\NitratesDir_cost_model_170509.xlsm" TargetMode="External"/><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D:\Projektai\Serbija%202016\Draft_DISIP\NitratesDir_cost_model_170509.xlsm" TargetMode="External"/><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2" Type="http://schemas.openxmlformats.org/officeDocument/2006/relationships/oleObject" Target="file:///E:\PROJECTs%20ongoing%20ND-NB\PROJECT%20EPTISA%20-%20EAS%202017-2018\005%20EAS%20report%20ND\SIMONAS%20DAIVA\Ekonomska%20velicina%20gazdinstava%20goveda-svinje-zito%20ukupno%20EUR%20i%20procenti.xls"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E:\PROJECTs%20ongoing%20ND-NB\PROJECT%20EPTISA%20-%20EAS%202017-2018\005%20EAS%20report%20ND\SIMONAS%20DAIVA\Ekonomska%20velicina%20gazdinstava%20goveda-svinje-zito%20ukupno%20EUR%20i%20procenti.xls"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Projektai\Serbija%202016\Draft_DISIP\NitratesDir_cost_model_170414.xlsm"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D:\Projektai\Serbija%202016\Draft_DISIP\NitratesDir_cost_model_170414.xlsm"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D:\Projektai\Serbija%202016\Draft_DISIP\NitratesDir_cost_model_170414.xlsm"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D:\Projektai\Serbija%202016\Draft_DISIP\NitratesDir_cost_model_170414.xlsm"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D:\Projektai\Serbija%202016\Draft_DISIP\NitratesDir_cost_model_170509.xlsm"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D:\Projektai\Serbija%202016\Draft_DISIP\NitratesDir_cost_model_170509.xlsm"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100">
                <a:latin typeface="Times New Roman" panose="02020603050405020304" pitchFamily="18" charset="0"/>
                <a:cs typeface="Times New Roman" panose="02020603050405020304" pitchFamily="18" charset="0"/>
              </a:rPr>
              <a:t>Структура</a:t>
            </a:r>
            <a:r>
              <a:rPr lang="sr-Cyrl-RS" sz="1100" baseline="0">
                <a:latin typeface="Times New Roman" panose="02020603050405020304" pitchFamily="18" charset="0"/>
                <a:cs typeface="Times New Roman" panose="02020603050405020304" pitchFamily="18" charset="0"/>
              </a:rPr>
              <a:t> газдинстава према економској величини, </a:t>
            </a:r>
            <a:r>
              <a:rPr lang="en-US" sz="1100">
                <a:latin typeface="Times New Roman" panose="02020603050405020304" pitchFamily="18" charset="0"/>
                <a:cs typeface="Times New Roman" panose="02020603050405020304" pitchFamily="18" charset="0"/>
              </a:rPr>
              <a:t>%</a:t>
            </a:r>
          </a:p>
        </c:rich>
      </c:tx>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Sheet2!$C$26</c:f>
              <c:strCache>
                <c:ptCount val="1"/>
                <c:pt idx="0">
                  <c:v>Structure of farms by economic size classes</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Sheet2!$B$27:$B$34</c:f>
              <c:strCache>
                <c:ptCount val="8"/>
                <c:pt idx="0">
                  <c:v>0-1999</c:v>
                </c:pt>
                <c:pt idx="1">
                  <c:v>2000-3999</c:v>
                </c:pt>
                <c:pt idx="2">
                  <c:v>4000-7999</c:v>
                </c:pt>
                <c:pt idx="3">
                  <c:v>8000-14999</c:v>
                </c:pt>
                <c:pt idx="4">
                  <c:v>15000-24999</c:v>
                </c:pt>
                <c:pt idx="5">
                  <c:v>25000-49999</c:v>
                </c:pt>
                <c:pt idx="6">
                  <c:v>50000-99999</c:v>
                </c:pt>
                <c:pt idx="7">
                  <c:v>&gt;100000</c:v>
                </c:pt>
              </c:strCache>
            </c:strRef>
          </c:cat>
          <c:val>
            <c:numRef>
              <c:f>Sheet2!$C$27:$C$34</c:f>
              <c:numCache>
                <c:formatCode>0.0</c:formatCode>
                <c:ptCount val="8"/>
                <c:pt idx="0">
                  <c:v>45.7</c:v>
                </c:pt>
                <c:pt idx="1">
                  <c:v>22.3</c:v>
                </c:pt>
                <c:pt idx="2">
                  <c:v>17.899999999999999</c:v>
                </c:pt>
                <c:pt idx="3">
                  <c:v>8.4</c:v>
                </c:pt>
                <c:pt idx="4">
                  <c:v>2.9</c:v>
                </c:pt>
                <c:pt idx="5">
                  <c:v>1.8</c:v>
                </c:pt>
                <c:pt idx="6">
                  <c:v>0.8</c:v>
                </c:pt>
                <c:pt idx="7">
                  <c:v>0.30000000000000032</c:v>
                </c:pt>
              </c:numCache>
            </c:numRef>
          </c:val>
          <c:extLst xmlns:c16r2="http://schemas.microsoft.com/office/drawing/2015/06/chart">
            <c:ext xmlns:c16="http://schemas.microsoft.com/office/drawing/2014/chart" uri="{C3380CC4-5D6E-409C-BE32-E72D297353CC}">
              <c16:uniqueId val="{00000000-099B-41F5-975B-A6B745EFC61A}"/>
            </c:ext>
          </c:extLst>
        </c:ser>
        <c:dLbls>
          <c:showLegendKey val="0"/>
          <c:showVal val="0"/>
          <c:showCatName val="0"/>
          <c:showSerName val="0"/>
          <c:showPercent val="0"/>
          <c:showBubbleSize val="0"/>
        </c:dLbls>
        <c:gapWidth val="150"/>
        <c:shape val="box"/>
        <c:axId val="290361792"/>
        <c:axId val="290360224"/>
        <c:axId val="0"/>
      </c:bar3DChart>
      <c:catAx>
        <c:axId val="29036179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0360224"/>
        <c:crosses val="autoZero"/>
        <c:auto val="1"/>
        <c:lblAlgn val="ctr"/>
        <c:lblOffset val="100"/>
        <c:noMultiLvlLbl val="0"/>
      </c:catAx>
      <c:valAx>
        <c:axId val="29036022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03617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050">
                <a:latin typeface="Times New Roman" panose="02020603050405020304" pitchFamily="18" charset="0"/>
                <a:cs typeface="Times New Roman" panose="02020603050405020304" pitchFamily="18" charset="0"/>
              </a:rPr>
              <a:t>Трошкови складишта стајњака у НРП</a:t>
            </a:r>
            <a:r>
              <a:rPr lang="en-US" sz="1050">
                <a:latin typeface="Times New Roman" panose="02020603050405020304" pitchFamily="18" charset="0"/>
                <a:cs typeface="Times New Roman" panose="02020603050405020304" pitchFamily="18" charset="0"/>
              </a:rPr>
              <a:t> </a:t>
            </a:r>
            <a:r>
              <a:rPr lang="sr-Cyrl-RS" sz="1050">
                <a:latin typeface="Times New Roman" panose="02020603050405020304" pitchFamily="18" charset="0"/>
                <a:cs typeface="Times New Roman" panose="02020603050405020304" pitchFamily="18" charset="0"/>
              </a:rPr>
              <a:t>по врстама животиња на газдинствима са</a:t>
            </a:r>
            <a:r>
              <a:rPr lang="en-US" sz="1050">
                <a:latin typeface="Times New Roman" panose="02020603050405020304" pitchFamily="18" charset="0"/>
                <a:cs typeface="Times New Roman" panose="02020603050405020304" pitchFamily="18" charset="0"/>
              </a:rPr>
              <a:t> &gt;10 </a:t>
            </a:r>
            <a:r>
              <a:rPr lang="en-US" sz="105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УГ</a:t>
            </a:r>
            <a:r>
              <a:rPr lang="en-US" sz="1050">
                <a:latin typeface="Times New Roman" panose="02020603050405020304" pitchFamily="18" charset="0"/>
                <a:cs typeface="Times New Roman" panose="02020603050405020304" pitchFamily="18" charset="0"/>
              </a:rPr>
              <a:t>, </a:t>
            </a:r>
            <a:r>
              <a:rPr lang="sr-Cyrl-RS" sz="1050">
                <a:latin typeface="Times New Roman" panose="02020603050405020304" pitchFamily="18" charset="0"/>
                <a:cs typeface="Times New Roman" panose="02020603050405020304" pitchFamily="18" charset="0"/>
              </a:rPr>
              <a:t>милиони </a:t>
            </a:r>
            <a:r>
              <a:rPr lang="lt-LT" sz="1050">
                <a:latin typeface="Times New Roman" panose="02020603050405020304" pitchFamily="18" charset="0"/>
                <a:cs typeface="Times New Roman" panose="02020603050405020304" pitchFamily="18" charset="0"/>
              </a:rPr>
              <a:t>EUR</a:t>
            </a:r>
          </a:p>
        </c:rich>
      </c:tx>
      <c:overlay val="0"/>
      <c:spPr>
        <a:noFill/>
        <a:ln>
          <a:noFill/>
        </a:ln>
        <a:effectLst/>
      </c:spPr>
    </c:title>
    <c:autoTitleDeleted val="0"/>
    <c:view3D>
      <c:rotX val="15"/>
      <c:rotY val="2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SUM!$N$22</c:f>
              <c:strCache>
                <c:ptCount val="1"/>
                <c:pt idx="0">
                  <c:v>10-20 LU</c:v>
                </c:pt>
              </c:strCache>
            </c:strRef>
          </c:tx>
          <c:spPr>
            <a:solidFill>
              <a:schemeClr val="accent1"/>
            </a:solidFill>
            <a:ln>
              <a:noFill/>
            </a:ln>
            <a:effectLst/>
            <a:sp3d/>
          </c:spPr>
          <c:invertIfNegative val="0"/>
          <c:cat>
            <c:strRef>
              <c:f>SUM!$K$23:$K$26</c:f>
              <c:strCache>
                <c:ptCount val="4"/>
                <c:pt idx="0">
                  <c:v>Cattle</c:v>
                </c:pt>
                <c:pt idx="1">
                  <c:v>Pigs</c:v>
                </c:pt>
                <c:pt idx="2">
                  <c:v>Sheep &amp; Goat</c:v>
                </c:pt>
                <c:pt idx="3">
                  <c:v>Poultry</c:v>
                </c:pt>
              </c:strCache>
            </c:strRef>
          </c:cat>
          <c:val>
            <c:numRef>
              <c:f>SUM!$N$23:$N$26</c:f>
              <c:numCache>
                <c:formatCode>0.0</c:formatCode>
                <c:ptCount val="4"/>
                <c:pt idx="0">
                  <c:v>11.831594500000024</c:v>
                </c:pt>
                <c:pt idx="1">
                  <c:v>2.3761583999999893</c:v>
                </c:pt>
                <c:pt idx="2">
                  <c:v>2.3553199999999967</c:v>
                </c:pt>
              </c:numCache>
            </c:numRef>
          </c:val>
          <c:extLst xmlns:c16r2="http://schemas.microsoft.com/office/drawing/2015/06/chart">
            <c:ext xmlns:c16="http://schemas.microsoft.com/office/drawing/2014/chart" uri="{C3380CC4-5D6E-409C-BE32-E72D297353CC}">
              <c16:uniqueId val="{00000000-01C4-40C0-B6B4-1832F34625DF}"/>
            </c:ext>
          </c:extLst>
        </c:ser>
        <c:ser>
          <c:idx val="1"/>
          <c:order val="1"/>
          <c:tx>
            <c:strRef>
              <c:f>SUM!$O$22</c:f>
              <c:strCache>
                <c:ptCount val="1"/>
                <c:pt idx="0">
                  <c:v>20-50 LU</c:v>
                </c:pt>
              </c:strCache>
            </c:strRef>
          </c:tx>
          <c:spPr>
            <a:solidFill>
              <a:schemeClr val="accent2"/>
            </a:solidFill>
            <a:ln>
              <a:noFill/>
            </a:ln>
            <a:effectLst/>
            <a:sp3d/>
          </c:spPr>
          <c:invertIfNegative val="0"/>
          <c:cat>
            <c:strRef>
              <c:f>SUM!$K$23:$K$26</c:f>
              <c:strCache>
                <c:ptCount val="4"/>
                <c:pt idx="0">
                  <c:v>Cattle</c:v>
                </c:pt>
                <c:pt idx="1">
                  <c:v>Pigs</c:v>
                </c:pt>
                <c:pt idx="2">
                  <c:v>Sheep &amp; Goat</c:v>
                </c:pt>
                <c:pt idx="3">
                  <c:v>Poultry</c:v>
                </c:pt>
              </c:strCache>
            </c:strRef>
          </c:cat>
          <c:val>
            <c:numRef>
              <c:f>SUM!$O$23:$O$26</c:f>
              <c:numCache>
                <c:formatCode>0.0</c:formatCode>
                <c:ptCount val="4"/>
                <c:pt idx="0">
                  <c:v>22.178107199999996</c:v>
                </c:pt>
                <c:pt idx="1">
                  <c:v>1.8520991999999998</c:v>
                </c:pt>
                <c:pt idx="2">
                  <c:v>1.3744799999999999</c:v>
                </c:pt>
                <c:pt idx="3">
                  <c:v>9.5220597600000012</c:v>
                </c:pt>
              </c:numCache>
            </c:numRef>
          </c:val>
          <c:extLst xmlns:c16r2="http://schemas.microsoft.com/office/drawing/2015/06/chart">
            <c:ext xmlns:c16="http://schemas.microsoft.com/office/drawing/2014/chart" uri="{C3380CC4-5D6E-409C-BE32-E72D297353CC}">
              <c16:uniqueId val="{00000001-01C4-40C0-B6B4-1832F34625DF}"/>
            </c:ext>
          </c:extLst>
        </c:ser>
        <c:ser>
          <c:idx val="2"/>
          <c:order val="2"/>
          <c:tx>
            <c:strRef>
              <c:f>SUM!$P$22</c:f>
              <c:strCache>
                <c:ptCount val="1"/>
                <c:pt idx="0">
                  <c:v>&gt;50 LU</c:v>
                </c:pt>
              </c:strCache>
            </c:strRef>
          </c:tx>
          <c:spPr>
            <a:solidFill>
              <a:schemeClr val="accent3"/>
            </a:solidFill>
            <a:ln>
              <a:noFill/>
            </a:ln>
            <a:effectLst/>
            <a:sp3d/>
          </c:spPr>
          <c:invertIfNegative val="0"/>
          <c:cat>
            <c:strRef>
              <c:f>SUM!$K$23:$K$26</c:f>
              <c:strCache>
                <c:ptCount val="4"/>
                <c:pt idx="0">
                  <c:v>Cattle</c:v>
                </c:pt>
                <c:pt idx="1">
                  <c:v>Pigs</c:v>
                </c:pt>
                <c:pt idx="2">
                  <c:v>Sheep &amp; Goat</c:v>
                </c:pt>
                <c:pt idx="3">
                  <c:v>Poultry</c:v>
                </c:pt>
              </c:strCache>
            </c:strRef>
          </c:cat>
          <c:val>
            <c:numRef>
              <c:f>SUM!$P$23:$P$26</c:f>
              <c:numCache>
                <c:formatCode>0.0</c:formatCode>
                <c:ptCount val="4"/>
                <c:pt idx="0">
                  <c:v>8.6134961000000025</c:v>
                </c:pt>
                <c:pt idx="1">
                  <c:v>8.1155151000000014</c:v>
                </c:pt>
                <c:pt idx="2">
                  <c:v>0.3172950000000001</c:v>
                </c:pt>
              </c:numCache>
            </c:numRef>
          </c:val>
          <c:extLst xmlns:c16r2="http://schemas.microsoft.com/office/drawing/2015/06/chart">
            <c:ext xmlns:c16="http://schemas.microsoft.com/office/drawing/2014/chart" uri="{C3380CC4-5D6E-409C-BE32-E72D297353CC}">
              <c16:uniqueId val="{00000002-01C4-40C0-B6B4-1832F34625DF}"/>
            </c:ext>
          </c:extLst>
        </c:ser>
        <c:dLbls>
          <c:showLegendKey val="0"/>
          <c:showVal val="0"/>
          <c:showCatName val="0"/>
          <c:showSerName val="0"/>
          <c:showPercent val="0"/>
          <c:showBubbleSize val="0"/>
        </c:dLbls>
        <c:gapWidth val="150"/>
        <c:shape val="box"/>
        <c:axId val="292558328"/>
        <c:axId val="292560680"/>
        <c:axId val="0"/>
      </c:bar3DChart>
      <c:catAx>
        <c:axId val="292558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2560680"/>
        <c:crosses val="autoZero"/>
        <c:auto val="1"/>
        <c:lblAlgn val="ctr"/>
        <c:lblOffset val="100"/>
        <c:noMultiLvlLbl val="0"/>
      </c:catAx>
      <c:valAx>
        <c:axId val="29256068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2558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100">
                <a:latin typeface="Times New Roman" panose="02020603050405020304" pitchFamily="18" charset="0"/>
                <a:cs typeface="Times New Roman" panose="02020603050405020304" pitchFamily="18" charset="0"/>
              </a:rPr>
              <a:t>Укупна</a:t>
            </a:r>
            <a:r>
              <a:rPr lang="sr-Cyrl-RS" sz="1100" baseline="0">
                <a:latin typeface="Times New Roman" panose="02020603050405020304" pitchFamily="18" charset="0"/>
                <a:cs typeface="Times New Roman" panose="02020603050405020304" pitchFamily="18" charset="0"/>
              </a:rPr>
              <a:t> улагања у </a:t>
            </a:r>
            <a:r>
              <a:rPr lang="en-US" sz="1100">
                <a:latin typeface="Times New Roman" panose="02020603050405020304" pitchFamily="18" charset="0"/>
                <a:cs typeface="Times New Roman" panose="02020603050405020304" pitchFamily="18" charset="0"/>
              </a:rPr>
              <a:t>NVZ</a:t>
            </a:r>
            <a:r>
              <a:rPr lang="sr-Cyrl-RS" sz="1100">
                <a:latin typeface="Times New Roman" panose="02020603050405020304" pitchFamily="18" charset="0"/>
                <a:cs typeface="Times New Roman" panose="02020603050405020304" pitchFamily="18" charset="0"/>
              </a:rPr>
              <a:t>, свагаздинства</a:t>
            </a:r>
            <a:r>
              <a:rPr lang="en-US" sz="1100">
                <a:latin typeface="Times New Roman" panose="02020603050405020304" pitchFamily="18" charset="0"/>
                <a:cs typeface="Times New Roman" panose="02020603050405020304" pitchFamily="18" charset="0"/>
              </a:rPr>
              <a:t>,</a:t>
            </a:r>
            <a:r>
              <a:rPr lang="sr-Cyrl-RS" sz="1100">
                <a:latin typeface="Times New Roman" panose="02020603050405020304" pitchFamily="18" charset="0"/>
                <a:cs typeface="Times New Roman" panose="02020603050405020304" pitchFamily="18" charset="0"/>
              </a:rPr>
              <a:t> милиони </a:t>
            </a:r>
            <a:r>
              <a:rPr lang="en-US" sz="1100">
                <a:latin typeface="Times New Roman" panose="02020603050405020304" pitchFamily="18" charset="0"/>
                <a:cs typeface="Times New Roman" panose="02020603050405020304" pitchFamily="18" charset="0"/>
              </a:rPr>
              <a:t>E</a:t>
            </a:r>
            <a:r>
              <a:rPr lang="lt-LT" sz="1100">
                <a:latin typeface="Times New Roman" panose="02020603050405020304" pitchFamily="18" charset="0"/>
                <a:cs typeface="Times New Roman" panose="02020603050405020304" pitchFamily="18" charset="0"/>
              </a:rPr>
              <a:t>UR</a:t>
            </a:r>
          </a:p>
        </c:rich>
      </c:tx>
      <c:layout>
        <c:manualLayout>
          <c:xMode val="edge"/>
          <c:yMode val="edge"/>
          <c:x val="0.24616693146853524"/>
          <c:y val="3.6589078400183501E-2"/>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SUM!$K$53</c:f>
              <c:strCache>
                <c:ptCount val="1"/>
                <c:pt idx="0">
                  <c:v>Manure storage</c:v>
                </c:pt>
              </c:strCache>
            </c:strRef>
          </c:tx>
          <c:spPr>
            <a:solidFill>
              <a:schemeClr val="accent1"/>
            </a:solidFill>
            <a:ln>
              <a:noFill/>
            </a:ln>
            <a:effectLst/>
            <a:sp3d/>
          </c:spPr>
          <c:invertIfNegative val="0"/>
          <c:cat>
            <c:strRef>
              <c:f>SUM!$M$52:$P$52</c:f>
              <c:strCache>
                <c:ptCount val="4"/>
                <c:pt idx="0">
                  <c:v>All farms</c:v>
                </c:pt>
                <c:pt idx="1">
                  <c:v>Farms &gt;10LU</c:v>
                </c:pt>
                <c:pt idx="2">
                  <c:v>Farms &gt;20LU</c:v>
                </c:pt>
                <c:pt idx="3">
                  <c:v>Farms &gt;50 LU</c:v>
                </c:pt>
              </c:strCache>
            </c:strRef>
          </c:cat>
          <c:val>
            <c:numRef>
              <c:f>SUM!$M$53:$P$53</c:f>
              <c:numCache>
                <c:formatCode>0.0</c:formatCode>
                <c:ptCount val="4"/>
                <c:pt idx="0">
                  <c:v>351.61454638000032</c:v>
                </c:pt>
                <c:pt idx="1">
                  <c:v>68.536125260000304</c:v>
                </c:pt>
                <c:pt idx="2">
                  <c:v>51.973052360000011</c:v>
                </c:pt>
                <c:pt idx="3">
                  <c:v>17.046306199999989</c:v>
                </c:pt>
              </c:numCache>
            </c:numRef>
          </c:val>
          <c:extLst xmlns:c16r2="http://schemas.microsoft.com/office/drawing/2015/06/chart">
            <c:ext xmlns:c16="http://schemas.microsoft.com/office/drawing/2014/chart" uri="{C3380CC4-5D6E-409C-BE32-E72D297353CC}">
              <c16:uniqueId val="{00000000-0C59-48A2-ADCF-4D7DC0489DB2}"/>
            </c:ext>
          </c:extLst>
        </c:ser>
        <c:ser>
          <c:idx val="1"/>
          <c:order val="1"/>
          <c:tx>
            <c:strRef>
              <c:f>SUM!$K$54</c:f>
              <c:strCache>
                <c:ptCount val="1"/>
                <c:pt idx="0">
                  <c:v>Manure spreaders</c:v>
                </c:pt>
              </c:strCache>
            </c:strRef>
          </c:tx>
          <c:spPr>
            <a:solidFill>
              <a:schemeClr val="accent2"/>
            </a:solidFill>
            <a:ln>
              <a:noFill/>
            </a:ln>
            <a:effectLst/>
            <a:sp3d/>
          </c:spPr>
          <c:invertIfNegative val="0"/>
          <c:cat>
            <c:strRef>
              <c:f>SUM!$M$52:$P$52</c:f>
              <c:strCache>
                <c:ptCount val="4"/>
                <c:pt idx="0">
                  <c:v>All farms</c:v>
                </c:pt>
                <c:pt idx="1">
                  <c:v>Farms &gt;10LU</c:v>
                </c:pt>
                <c:pt idx="2">
                  <c:v>Farms &gt;20LU</c:v>
                </c:pt>
                <c:pt idx="3">
                  <c:v>Farms &gt;50 LU</c:v>
                </c:pt>
              </c:strCache>
            </c:strRef>
          </c:cat>
          <c:val>
            <c:numRef>
              <c:f>SUM!$M$54:$P$54</c:f>
              <c:numCache>
                <c:formatCode>0.0</c:formatCode>
                <c:ptCount val="4"/>
                <c:pt idx="0">
                  <c:v>170.14405971999992</c:v>
                </c:pt>
                <c:pt idx="1">
                  <c:v>41.472050120000013</c:v>
                </c:pt>
                <c:pt idx="2">
                  <c:v>33.943380619999999</c:v>
                </c:pt>
                <c:pt idx="3">
                  <c:v>7.7483210000000033</c:v>
                </c:pt>
              </c:numCache>
            </c:numRef>
          </c:val>
          <c:extLst xmlns:c16r2="http://schemas.microsoft.com/office/drawing/2015/06/chart">
            <c:ext xmlns:c16="http://schemas.microsoft.com/office/drawing/2014/chart" uri="{C3380CC4-5D6E-409C-BE32-E72D297353CC}">
              <c16:uniqueId val="{00000001-0C59-48A2-ADCF-4D7DC0489DB2}"/>
            </c:ext>
          </c:extLst>
        </c:ser>
        <c:dLbls>
          <c:showLegendKey val="0"/>
          <c:showVal val="0"/>
          <c:showCatName val="0"/>
          <c:showSerName val="0"/>
          <c:showPercent val="0"/>
          <c:showBubbleSize val="0"/>
        </c:dLbls>
        <c:gapWidth val="150"/>
        <c:shape val="box"/>
        <c:axId val="292555976"/>
        <c:axId val="292561464"/>
        <c:axId val="0"/>
      </c:bar3DChart>
      <c:catAx>
        <c:axId val="29255597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2561464"/>
        <c:crosses val="autoZero"/>
        <c:auto val="1"/>
        <c:lblAlgn val="ctr"/>
        <c:lblOffset val="100"/>
        <c:noMultiLvlLbl val="0"/>
      </c:catAx>
      <c:valAx>
        <c:axId val="29256146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2555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53D7-47CE-B90D-07BFC39A9DFA}"/>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53D7-47CE-B90D-07BFC39A9DFA}"/>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53D7-47CE-B90D-07BFC39A9DFA}"/>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53D7-47CE-B90D-07BFC39A9DFA}"/>
              </c:ext>
            </c:extLst>
          </c:dPt>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c15:spPr>
              </c:ext>
            </c:extLst>
          </c:dLbls>
          <c:cat>
            <c:strRef>
              <c:f>SUM!$K$43:$K$46</c:f>
              <c:strCache>
                <c:ptCount val="4"/>
                <c:pt idx="0">
                  <c:v>Cattle</c:v>
                </c:pt>
                <c:pt idx="1">
                  <c:v>Pigs</c:v>
                </c:pt>
                <c:pt idx="2">
                  <c:v>Sheep &amp; Goat</c:v>
                </c:pt>
                <c:pt idx="3">
                  <c:v>Poultry</c:v>
                </c:pt>
              </c:strCache>
            </c:strRef>
          </c:cat>
          <c:val>
            <c:numRef>
              <c:f>SUM!$R$43:$R$46</c:f>
              <c:numCache>
                <c:formatCode>#\ ##0.0</c:formatCode>
                <c:ptCount val="4"/>
                <c:pt idx="0">
                  <c:v>68.550001199999684</c:v>
                </c:pt>
                <c:pt idx="1">
                  <c:v>18.501789600000002</c:v>
                </c:pt>
                <c:pt idx="2">
                  <c:v>6.2927799999999996</c:v>
                </c:pt>
                <c:pt idx="3">
                  <c:v>16.663604579999916</c:v>
                </c:pt>
              </c:numCache>
            </c:numRef>
          </c:val>
          <c:extLst xmlns:c16r2="http://schemas.microsoft.com/office/drawing/2015/06/chart">
            <c:ext xmlns:c16="http://schemas.microsoft.com/office/drawing/2014/chart" uri="{C3380CC4-5D6E-409C-BE32-E72D297353CC}">
              <c16:uniqueId val="{00000008-53D7-47CE-B90D-07BFC39A9DFA}"/>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100">
                <a:latin typeface="Times New Roman" panose="02020603050405020304" pitchFamily="18" charset="0"/>
                <a:cs typeface="Times New Roman" panose="02020603050405020304" pitchFamily="18" charset="0"/>
              </a:rPr>
              <a:t>Трошкови </a:t>
            </a:r>
            <a:r>
              <a:rPr lang="sr-Cyrl-RS" sz="11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имплементациј</a:t>
            </a:r>
            <a:r>
              <a:rPr lang="sr-Cyrl-RS" sz="1100">
                <a:latin typeface="Times New Roman" panose="02020603050405020304" pitchFamily="18" charset="0"/>
                <a:cs typeface="Times New Roman" panose="02020603050405020304" pitchFamily="18" charset="0"/>
              </a:rPr>
              <a:t>е Нитратне директивена на свим газдинствима </a:t>
            </a:r>
            <a:r>
              <a:rPr lang="en-US" sz="1100" baseline="0">
                <a:latin typeface="Times New Roman" panose="02020603050405020304" pitchFamily="18" charset="0"/>
                <a:cs typeface="Times New Roman" panose="02020603050405020304" pitchFamily="18" charset="0"/>
              </a:rPr>
              <a:t>(</a:t>
            </a:r>
            <a:r>
              <a:rPr lang="sr-Cyrl-RS" sz="1100" baseline="0">
                <a:latin typeface="Times New Roman" panose="02020603050405020304" pitchFamily="18" charset="0"/>
                <a:cs typeface="Times New Roman" panose="02020603050405020304" pitchFamily="18" charset="0"/>
              </a:rPr>
              <a:t>складиште стајњака</a:t>
            </a:r>
            <a:r>
              <a:rPr lang="en-US" sz="1100" baseline="0">
                <a:latin typeface="Times New Roman" panose="02020603050405020304" pitchFamily="18" charset="0"/>
                <a:cs typeface="Times New Roman" panose="02020603050405020304" pitchFamily="18" charset="0"/>
              </a:rPr>
              <a:t> + </a:t>
            </a:r>
            <a:r>
              <a:rPr lang="sr-Cyrl-RS" sz="1100" baseline="0">
                <a:latin typeface="Times New Roman" panose="02020603050405020304" pitchFamily="18" charset="0"/>
                <a:cs typeface="Times New Roman" panose="02020603050405020304" pitchFamily="18" charset="0"/>
              </a:rPr>
              <a:t>растурачи</a:t>
            </a:r>
            <a:r>
              <a:rPr lang="en-US" sz="1100" baseline="0">
                <a:latin typeface="Times New Roman" panose="02020603050405020304" pitchFamily="18" charset="0"/>
                <a:cs typeface="Times New Roman" panose="02020603050405020304" pitchFamily="18" charset="0"/>
              </a:rPr>
              <a:t>), </a:t>
            </a:r>
            <a:r>
              <a:rPr lang="sr-Cyrl-RS" sz="1100" baseline="0">
                <a:latin typeface="Times New Roman" panose="02020603050405020304" pitchFamily="18" charset="0"/>
                <a:cs typeface="Times New Roman" panose="02020603050405020304" pitchFamily="18" charset="0"/>
              </a:rPr>
              <a:t>милиони </a:t>
            </a:r>
            <a:r>
              <a:rPr lang="en-US" sz="1100" baseline="0">
                <a:latin typeface="Times New Roman" panose="02020603050405020304" pitchFamily="18" charset="0"/>
                <a:cs typeface="Times New Roman" panose="02020603050405020304" pitchFamily="18" charset="0"/>
              </a:rPr>
              <a:t>EUR</a:t>
            </a:r>
          </a:p>
          <a:p>
            <a:pPr>
              <a:defRPr sz="1400" b="0" i="0" u="none" strike="noStrike" kern="1200" spc="0" baseline="0">
                <a:solidFill>
                  <a:schemeClr val="tx1">
                    <a:lumMod val="65000"/>
                    <a:lumOff val="35000"/>
                  </a:schemeClr>
                </a:solidFill>
                <a:latin typeface="+mn-lt"/>
                <a:ea typeface="+mn-ea"/>
                <a:cs typeface="+mn-cs"/>
              </a:defRPr>
            </a:pPr>
            <a:r>
              <a:rPr lang="sr-Cyrl-RS" sz="1100" baseline="0">
                <a:latin typeface="Times New Roman" panose="02020603050405020304" pitchFamily="18" charset="0"/>
                <a:cs typeface="Times New Roman" panose="02020603050405020304" pitchFamily="18" charset="0"/>
              </a:rPr>
              <a:t>Цела земља : </a:t>
            </a:r>
            <a:r>
              <a:rPr lang="en-US" sz="1100" baseline="0">
                <a:latin typeface="Times New Roman" panose="02020603050405020304" pitchFamily="18" charset="0"/>
                <a:cs typeface="Times New Roman" panose="02020603050405020304" pitchFamily="18" charset="0"/>
              </a:rPr>
              <a:t>NVZ</a:t>
            </a:r>
            <a:endParaRPr lang="lt-LT" sz="1100">
              <a:latin typeface="Times New Roman" panose="02020603050405020304" pitchFamily="18" charset="0"/>
              <a:cs typeface="Times New Roman" panose="02020603050405020304" pitchFamily="18" charset="0"/>
            </a:endParaRPr>
          </a:p>
        </c:rich>
      </c:tx>
      <c:layout>
        <c:manualLayout>
          <c:xMode val="edge"/>
          <c:yMode val="edge"/>
          <c:x val="0.12287459071459264"/>
          <c:y val="3.3243299397465204E-2"/>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SUM!$A$53</c:f>
              <c:strCache>
                <c:ptCount val="1"/>
                <c:pt idx="0">
                  <c:v>Whole Serbia</c:v>
                </c:pt>
              </c:strCache>
            </c:strRef>
          </c:tx>
          <c:spPr>
            <a:solidFill>
              <a:schemeClr val="accent1"/>
            </a:solidFill>
            <a:ln>
              <a:noFill/>
            </a:ln>
            <a:effectLst/>
            <a:sp3d/>
          </c:spPr>
          <c:invertIfNegative val="0"/>
          <c:cat>
            <c:strRef>
              <c:f>SUM!$C$52:$F$52</c:f>
              <c:strCache>
                <c:ptCount val="4"/>
                <c:pt idx="0">
                  <c:v>All farms</c:v>
                </c:pt>
                <c:pt idx="1">
                  <c:v>Farms &gt;10LU</c:v>
                </c:pt>
                <c:pt idx="2">
                  <c:v>Farms &gt;20LU</c:v>
                </c:pt>
                <c:pt idx="3">
                  <c:v>Farms &gt;50 LU</c:v>
                </c:pt>
              </c:strCache>
            </c:strRef>
          </c:cat>
          <c:val>
            <c:numRef>
              <c:f>SUM!$C$53:$F$53</c:f>
              <c:numCache>
                <c:formatCode>0.0</c:formatCode>
                <c:ptCount val="4"/>
                <c:pt idx="0">
                  <c:v>1039.5483237200001</c:v>
                </c:pt>
                <c:pt idx="1">
                  <c:v>392.80471436000005</c:v>
                </c:pt>
                <c:pt idx="2">
                  <c:v>330.91483595999892</c:v>
                </c:pt>
                <c:pt idx="3">
                  <c:v>138.2429392</c:v>
                </c:pt>
              </c:numCache>
            </c:numRef>
          </c:val>
          <c:extLst xmlns:c16r2="http://schemas.microsoft.com/office/drawing/2015/06/chart">
            <c:ext xmlns:c16="http://schemas.microsoft.com/office/drawing/2014/chart" uri="{C3380CC4-5D6E-409C-BE32-E72D297353CC}">
              <c16:uniqueId val="{00000000-4D70-4AD2-9144-F6A5529D113E}"/>
            </c:ext>
          </c:extLst>
        </c:ser>
        <c:ser>
          <c:idx val="1"/>
          <c:order val="1"/>
          <c:tx>
            <c:strRef>
              <c:f>SUM!$A$54</c:f>
              <c:strCache>
                <c:ptCount val="1"/>
                <c:pt idx="0">
                  <c:v>NVZ</c:v>
                </c:pt>
              </c:strCache>
            </c:strRef>
          </c:tx>
          <c:spPr>
            <a:solidFill>
              <a:schemeClr val="accent2"/>
            </a:solidFill>
            <a:ln>
              <a:noFill/>
            </a:ln>
            <a:effectLst/>
            <a:sp3d/>
          </c:spPr>
          <c:invertIfNegative val="0"/>
          <c:cat>
            <c:strRef>
              <c:f>SUM!$C$52:$F$52</c:f>
              <c:strCache>
                <c:ptCount val="4"/>
                <c:pt idx="0">
                  <c:v>All farms</c:v>
                </c:pt>
                <c:pt idx="1">
                  <c:v>Farms &gt;10LU</c:v>
                </c:pt>
                <c:pt idx="2">
                  <c:v>Farms &gt;20LU</c:v>
                </c:pt>
                <c:pt idx="3">
                  <c:v>Farms &gt;50 LU</c:v>
                </c:pt>
              </c:strCache>
            </c:strRef>
          </c:cat>
          <c:val>
            <c:numRef>
              <c:f>SUM!$C$54:$F$54</c:f>
              <c:numCache>
                <c:formatCode>0.0</c:formatCode>
                <c:ptCount val="4"/>
                <c:pt idx="0">
                  <c:v>521.75860610000007</c:v>
                </c:pt>
                <c:pt idx="1">
                  <c:v>110.00817538000001</c:v>
                </c:pt>
                <c:pt idx="2">
                  <c:v>85.916432979999982</c:v>
                </c:pt>
                <c:pt idx="3">
                  <c:v>24.794627199999987</c:v>
                </c:pt>
              </c:numCache>
            </c:numRef>
          </c:val>
          <c:extLst xmlns:c16r2="http://schemas.microsoft.com/office/drawing/2015/06/chart">
            <c:ext xmlns:c16="http://schemas.microsoft.com/office/drawing/2014/chart" uri="{C3380CC4-5D6E-409C-BE32-E72D297353CC}">
              <c16:uniqueId val="{00000001-4D70-4AD2-9144-F6A5529D113E}"/>
            </c:ext>
          </c:extLst>
        </c:ser>
        <c:dLbls>
          <c:showLegendKey val="0"/>
          <c:showVal val="0"/>
          <c:showCatName val="0"/>
          <c:showSerName val="0"/>
          <c:showPercent val="0"/>
          <c:showBubbleSize val="0"/>
        </c:dLbls>
        <c:gapWidth val="150"/>
        <c:shape val="box"/>
        <c:axId val="292559504"/>
        <c:axId val="292563032"/>
        <c:axId val="0"/>
      </c:bar3DChart>
      <c:catAx>
        <c:axId val="29255950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2563032"/>
        <c:crosses val="autoZero"/>
        <c:auto val="1"/>
        <c:lblAlgn val="ctr"/>
        <c:lblOffset val="100"/>
        <c:noMultiLvlLbl val="0"/>
      </c:catAx>
      <c:valAx>
        <c:axId val="2925630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2559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100" b="0" i="0" baseline="0">
                <a:effectLst/>
                <a:latin typeface="Times New Roman" panose="02020603050405020304" pitchFamily="18" charset="0"/>
                <a:cs typeface="Times New Roman" panose="02020603050405020304" pitchFamily="18" charset="0"/>
              </a:rPr>
              <a:t>Просечна економска стандардна величина по газдинству, </a:t>
            </a:r>
            <a:r>
              <a:rPr lang="sr-Latn-RS" sz="1100" b="0" i="0" baseline="0">
                <a:effectLst/>
                <a:latin typeface="Times New Roman" panose="02020603050405020304" pitchFamily="18" charset="0"/>
                <a:cs typeface="Times New Roman" panose="02020603050405020304" pitchFamily="18" charset="0"/>
              </a:rPr>
              <a:t>EUR</a:t>
            </a:r>
            <a:endParaRPr lang="en-US" sz="1100">
              <a:effectLst/>
              <a:latin typeface="Times New Roman" panose="02020603050405020304" pitchFamily="18" charset="0"/>
              <a:cs typeface="Times New Roman" panose="02020603050405020304" pitchFamily="18" charset="0"/>
            </a:endParaRPr>
          </a:p>
        </c:rich>
      </c:tx>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'[Ekonomska velicina gazdinstava goveda-svinje-zito ukupno EUR i procenti.xls]Sheet2'!$C$40</c:f>
              <c:strCache>
                <c:ptCount val="1"/>
                <c:pt idx="0">
                  <c:v>Average size of SO</c:v>
                </c:pt>
              </c:strCache>
            </c:strRef>
          </c:tx>
          <c:spPr>
            <a:solidFill>
              <a:schemeClr val="accent1"/>
            </a:solidFill>
            <a:ln>
              <a:noFill/>
            </a:ln>
            <a:effectLst/>
            <a:sp3d/>
          </c:spPr>
          <c:invertIfNegative val="0"/>
          <c:cat>
            <c:strRef>
              <c:f>'[Ekonomska velicina gazdinstava goveda-svinje-zito ukupno EUR i procenti.xls]Sheet2'!$B$41:$B$56</c:f>
              <c:strCache>
                <c:ptCount val="16"/>
                <c:pt idx="0">
                  <c:v>EU - 28</c:v>
                </c:pt>
                <c:pt idx="1">
                  <c:v>Holland</c:v>
                </c:pt>
                <c:pt idx="2">
                  <c:v>Czech</c:v>
                </c:pt>
                <c:pt idx="3">
                  <c:v>Germany</c:v>
                </c:pt>
                <c:pt idx="4">
                  <c:v>France</c:v>
                </c:pt>
                <c:pt idx="5">
                  <c:v>Slovakia</c:v>
                </c:pt>
                <c:pt idx="6">
                  <c:v>Austria</c:v>
                </c:pt>
                <c:pt idx="7">
                  <c:v>Spain</c:v>
                </c:pt>
                <c:pt idx="8">
                  <c:v>Italy</c:v>
                </c:pt>
                <c:pt idx="9">
                  <c:v>Poland</c:v>
                </c:pt>
                <c:pt idx="10">
                  <c:v>Slovenia</c:v>
                </c:pt>
                <c:pt idx="11">
                  <c:v>Greece</c:v>
                </c:pt>
                <c:pt idx="12">
                  <c:v>Hungary</c:v>
                </c:pt>
                <c:pt idx="13">
                  <c:v>Bulgaria</c:v>
                </c:pt>
                <c:pt idx="14">
                  <c:v>Serbia</c:v>
                </c:pt>
                <c:pt idx="15">
                  <c:v>Romania</c:v>
                </c:pt>
              </c:strCache>
            </c:strRef>
          </c:cat>
          <c:val>
            <c:numRef>
              <c:f>'[Ekonomska velicina gazdinstava goveda-svinje-zito ukupno EUR i procenti.xls]Sheet2'!$C$41:$C$56</c:f>
              <c:numCache>
                <c:formatCode>0</c:formatCode>
                <c:ptCount val="16"/>
                <c:pt idx="0">
                  <c:v>25138</c:v>
                </c:pt>
                <c:pt idx="1">
                  <c:v>261753</c:v>
                </c:pt>
                <c:pt idx="2">
                  <c:v>168513</c:v>
                </c:pt>
                <c:pt idx="3">
                  <c:v>138716</c:v>
                </c:pt>
                <c:pt idx="4">
                  <c:v>98301</c:v>
                </c:pt>
                <c:pt idx="5">
                  <c:v>70769</c:v>
                </c:pt>
                <c:pt idx="6">
                  <c:v>39151</c:v>
                </c:pt>
                <c:pt idx="7">
                  <c:v>34525</c:v>
                </c:pt>
                <c:pt idx="8">
                  <c:v>30514</c:v>
                </c:pt>
                <c:pt idx="9">
                  <c:v>12602</c:v>
                </c:pt>
                <c:pt idx="10">
                  <c:v>12233</c:v>
                </c:pt>
                <c:pt idx="11">
                  <c:v>9505</c:v>
                </c:pt>
                <c:pt idx="12">
                  <c:v>9086</c:v>
                </c:pt>
                <c:pt idx="13">
                  <c:v>6847</c:v>
                </c:pt>
                <c:pt idx="14">
                  <c:v>5939</c:v>
                </c:pt>
                <c:pt idx="15">
                  <c:v>2700</c:v>
                </c:pt>
              </c:numCache>
            </c:numRef>
          </c:val>
          <c:extLst xmlns:c16r2="http://schemas.microsoft.com/office/drawing/2015/06/chart">
            <c:ext xmlns:c16="http://schemas.microsoft.com/office/drawing/2014/chart" uri="{C3380CC4-5D6E-409C-BE32-E72D297353CC}">
              <c16:uniqueId val="{00000000-3549-45F7-B541-3BE29ACC352E}"/>
            </c:ext>
          </c:extLst>
        </c:ser>
        <c:dLbls>
          <c:showLegendKey val="0"/>
          <c:showVal val="0"/>
          <c:showCatName val="0"/>
          <c:showSerName val="0"/>
          <c:showPercent val="0"/>
          <c:showBubbleSize val="0"/>
        </c:dLbls>
        <c:gapWidth val="150"/>
        <c:shape val="box"/>
        <c:axId val="291815840"/>
        <c:axId val="291820936"/>
        <c:axId val="0"/>
      </c:bar3DChart>
      <c:catAx>
        <c:axId val="29181584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1820936"/>
        <c:crosses val="autoZero"/>
        <c:auto val="1"/>
        <c:lblAlgn val="ctr"/>
        <c:lblOffset val="100"/>
        <c:noMultiLvlLbl val="0"/>
      </c:catAx>
      <c:valAx>
        <c:axId val="2918209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1815840"/>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100" b="0" i="0" baseline="0">
                <a:effectLst/>
                <a:latin typeface="Times New Roman" panose="02020603050405020304" pitchFamily="18" charset="0"/>
                <a:cs typeface="Times New Roman" panose="02020603050405020304" pitchFamily="18" charset="0"/>
              </a:rPr>
              <a:t>Удео газдинстава са економском стандардном величином по газдинству преко</a:t>
            </a:r>
            <a:r>
              <a:rPr lang="lt-LT" sz="1100" b="0" i="0" baseline="0">
                <a:effectLst/>
                <a:latin typeface="Times New Roman" panose="02020603050405020304" pitchFamily="18" charset="0"/>
                <a:cs typeface="Times New Roman" panose="02020603050405020304" pitchFamily="18" charset="0"/>
              </a:rPr>
              <a:t> </a:t>
            </a:r>
            <a:r>
              <a:rPr lang="en-US" sz="1100" b="0" i="0" baseline="0">
                <a:effectLst/>
                <a:latin typeface="Times New Roman" panose="02020603050405020304" pitchFamily="18" charset="0"/>
                <a:cs typeface="Times New Roman" panose="02020603050405020304" pitchFamily="18" charset="0"/>
              </a:rPr>
              <a:t>100</a:t>
            </a:r>
            <a:r>
              <a:rPr lang="sr-Cyrl-RS" sz="1100" b="0" i="0" baseline="0">
                <a:effectLst/>
                <a:latin typeface="Times New Roman" panose="02020603050405020304" pitchFamily="18" charset="0"/>
                <a:cs typeface="Times New Roman" panose="02020603050405020304" pitchFamily="18" charset="0"/>
              </a:rPr>
              <a:t> хиљада</a:t>
            </a:r>
            <a:r>
              <a:rPr lang="en-US" sz="1100" b="0" i="0" baseline="0">
                <a:effectLst/>
                <a:latin typeface="Times New Roman" panose="02020603050405020304" pitchFamily="18" charset="0"/>
                <a:cs typeface="Times New Roman" panose="02020603050405020304" pitchFamily="18" charset="0"/>
              </a:rPr>
              <a:t> EUR, %</a:t>
            </a:r>
            <a:endParaRPr lang="en-US" sz="1100">
              <a:effectLst/>
              <a:latin typeface="Times New Roman" panose="02020603050405020304" pitchFamily="18" charset="0"/>
              <a:cs typeface="Times New Roman" panose="02020603050405020304" pitchFamily="18" charset="0"/>
            </a:endParaRPr>
          </a:p>
        </c:rich>
      </c:tx>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'[Ekonomska velicina gazdinstava goveda-svinje-zito ukupno EUR i procenti.xls]Sheet2'!$C$64</c:f>
              <c:strCache>
                <c:ptCount val="1"/>
                <c:pt idx="0">
                  <c:v>percentagte, %</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'[Ekonomska velicina gazdinstava goveda-svinje-zito ukupno EUR i procenti.xls]Sheet2'!$B$65:$B$79</c:f>
              <c:strCache>
                <c:ptCount val="15"/>
                <c:pt idx="0">
                  <c:v>Holland</c:v>
                </c:pt>
                <c:pt idx="1">
                  <c:v>Germany</c:v>
                </c:pt>
                <c:pt idx="2">
                  <c:v>France</c:v>
                </c:pt>
                <c:pt idx="3">
                  <c:v>Czech</c:v>
                </c:pt>
                <c:pt idx="4">
                  <c:v>Austria</c:v>
                </c:pt>
                <c:pt idx="5">
                  <c:v>Slovakia</c:v>
                </c:pt>
                <c:pt idx="6">
                  <c:v>Spain</c:v>
                </c:pt>
                <c:pt idx="7">
                  <c:v>Italy</c:v>
                </c:pt>
                <c:pt idx="8">
                  <c:v>Poland</c:v>
                </c:pt>
                <c:pt idx="9">
                  <c:v>Slovenia</c:v>
                </c:pt>
                <c:pt idx="10">
                  <c:v>Hungary</c:v>
                </c:pt>
                <c:pt idx="11">
                  <c:v>Bulgaria</c:v>
                </c:pt>
                <c:pt idx="12">
                  <c:v>Greece</c:v>
                </c:pt>
                <c:pt idx="13">
                  <c:v>Serbia</c:v>
                </c:pt>
                <c:pt idx="14">
                  <c:v>Romania</c:v>
                </c:pt>
              </c:strCache>
            </c:strRef>
          </c:cat>
          <c:val>
            <c:numRef>
              <c:f>'[Ekonomska velicina gazdinstava goveda-svinje-zito ukupno EUR i procenti.xls]Sheet2'!$C$65:$C$79</c:f>
              <c:numCache>
                <c:formatCode>0.0</c:formatCode>
                <c:ptCount val="15"/>
                <c:pt idx="0">
                  <c:v>53.8</c:v>
                </c:pt>
                <c:pt idx="1">
                  <c:v>35.1</c:v>
                </c:pt>
                <c:pt idx="2">
                  <c:v>31.1</c:v>
                </c:pt>
                <c:pt idx="3">
                  <c:v>17.899999999999999</c:v>
                </c:pt>
                <c:pt idx="4">
                  <c:v>9.6</c:v>
                </c:pt>
                <c:pt idx="5">
                  <c:v>7.5</c:v>
                </c:pt>
                <c:pt idx="6">
                  <c:v>6.6</c:v>
                </c:pt>
                <c:pt idx="7">
                  <c:v>5.5</c:v>
                </c:pt>
                <c:pt idx="8">
                  <c:v>1.2</c:v>
                </c:pt>
                <c:pt idx="9">
                  <c:v>1.2</c:v>
                </c:pt>
                <c:pt idx="10">
                  <c:v>1</c:v>
                </c:pt>
                <c:pt idx="11">
                  <c:v>1</c:v>
                </c:pt>
                <c:pt idx="12">
                  <c:v>0.60000000000000064</c:v>
                </c:pt>
                <c:pt idx="13">
                  <c:v>0.30000000000000032</c:v>
                </c:pt>
                <c:pt idx="14">
                  <c:v>0.2</c:v>
                </c:pt>
              </c:numCache>
            </c:numRef>
          </c:val>
          <c:extLst xmlns:c16r2="http://schemas.microsoft.com/office/drawing/2015/06/chart">
            <c:ext xmlns:c16="http://schemas.microsoft.com/office/drawing/2014/chart" uri="{C3380CC4-5D6E-409C-BE32-E72D297353CC}">
              <c16:uniqueId val="{00000000-2AAA-4D17-87CD-687C16F7D565}"/>
            </c:ext>
          </c:extLst>
        </c:ser>
        <c:dLbls>
          <c:showLegendKey val="0"/>
          <c:showVal val="0"/>
          <c:showCatName val="0"/>
          <c:showSerName val="0"/>
          <c:showPercent val="0"/>
          <c:showBubbleSize val="0"/>
        </c:dLbls>
        <c:gapWidth val="150"/>
        <c:shape val="box"/>
        <c:axId val="291817016"/>
        <c:axId val="291818976"/>
        <c:axId val="0"/>
      </c:bar3DChart>
      <c:catAx>
        <c:axId val="29181701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1818976"/>
        <c:crosses val="autoZero"/>
        <c:auto val="1"/>
        <c:lblAlgn val="ctr"/>
        <c:lblOffset val="100"/>
        <c:noMultiLvlLbl val="0"/>
      </c:catAx>
      <c:valAx>
        <c:axId val="29181897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1817016"/>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050">
                <a:latin typeface="Times New Roman" panose="02020603050405020304" pitchFamily="18" charset="0"/>
                <a:cs typeface="Times New Roman" panose="02020603050405020304" pitchFamily="18" charset="0"/>
              </a:rPr>
              <a:t>Трошкови</a:t>
            </a:r>
            <a:r>
              <a:rPr lang="sr-Cyrl-RS" sz="1050" baseline="0">
                <a:latin typeface="Times New Roman" panose="02020603050405020304" pitchFamily="18" charset="0"/>
                <a:cs typeface="Times New Roman" panose="02020603050405020304" pitchFamily="18" charset="0"/>
              </a:rPr>
              <a:t> израде објеката за складиштење стајњака</a:t>
            </a:r>
            <a:r>
              <a:rPr lang="en-US" sz="1050">
                <a:latin typeface="Times New Roman" panose="02020603050405020304" pitchFamily="18" charset="0"/>
                <a:cs typeface="Times New Roman" panose="02020603050405020304" pitchFamily="18" charset="0"/>
              </a:rPr>
              <a:t>, E</a:t>
            </a:r>
            <a:r>
              <a:rPr lang="lt-LT" sz="1050">
                <a:latin typeface="Times New Roman" panose="02020603050405020304" pitchFamily="18" charset="0"/>
                <a:cs typeface="Times New Roman" panose="02020603050405020304" pitchFamily="18" charset="0"/>
              </a:rPr>
              <a:t>UR</a:t>
            </a:r>
            <a:r>
              <a:rPr lang="en-US" sz="1050">
                <a:latin typeface="Times New Roman" panose="02020603050405020304" pitchFamily="18" charset="0"/>
                <a:cs typeface="Times New Roman" panose="02020603050405020304" pitchFamily="18" charset="0"/>
              </a:rPr>
              <a:t>/</a:t>
            </a:r>
            <a:r>
              <a:rPr lang="en-US" sz="105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УГ</a:t>
            </a:r>
            <a:endParaRPr lang="en-US" sz="1050">
              <a:latin typeface="Times New Roman" panose="02020603050405020304" pitchFamily="18" charset="0"/>
              <a:cs typeface="Times New Roman" panose="02020603050405020304" pitchFamily="18" charset="0"/>
            </a:endParaRPr>
          </a:p>
          <a:p>
            <a:pPr>
              <a:defRPr sz="1400" b="0" i="0" u="none" strike="noStrike" kern="1200" spc="0" baseline="0">
                <a:solidFill>
                  <a:schemeClr val="tx1">
                    <a:lumMod val="65000"/>
                    <a:lumOff val="35000"/>
                  </a:schemeClr>
                </a:solidFill>
                <a:latin typeface="+mn-lt"/>
                <a:ea typeface="+mn-ea"/>
                <a:cs typeface="+mn-cs"/>
              </a:defRPr>
            </a:pPr>
            <a:r>
              <a:rPr lang="sr-Cyrl-RS" sz="1050">
                <a:latin typeface="Times New Roman" panose="02020603050405020304" pitchFamily="18" charset="0"/>
                <a:cs typeface="Times New Roman" panose="02020603050405020304" pitchFamily="18" charset="0"/>
              </a:rPr>
              <a:t>газдинства </a:t>
            </a:r>
            <a:r>
              <a:rPr lang="en-US" sz="1050">
                <a:latin typeface="Times New Roman" panose="02020603050405020304" pitchFamily="18" charset="0"/>
                <a:cs typeface="Times New Roman" panose="02020603050405020304" pitchFamily="18" charset="0"/>
              </a:rPr>
              <a:t>20-50 </a:t>
            </a:r>
            <a:r>
              <a:rPr lang="en-US" sz="105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УГ</a:t>
            </a:r>
            <a:endParaRPr lang="en-US" sz="1050">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scatterChart>
        <c:scatterStyle val="lineMarker"/>
        <c:varyColors val="0"/>
        <c:ser>
          <c:idx val="0"/>
          <c:order val="0"/>
          <c:tx>
            <c:strRef>
              <c:f>INV!$N$2</c:f>
              <c:strCache>
                <c:ptCount val="1"/>
                <c:pt idx="0">
                  <c:v>Total investment for manure storage, Eur/LU</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2"/>
                </a:solidFill>
                <a:prstDash val="sysDot"/>
              </a:ln>
              <a:effectLst/>
            </c:spPr>
            <c:trendlineType val="linear"/>
            <c:dispRSqr val="0"/>
            <c:dispEq val="0"/>
          </c:trendline>
          <c:xVal>
            <c:numRef>
              <c:f>INV!$D$3:$D$42</c:f>
              <c:numCache>
                <c:formatCode>#,##0</c:formatCode>
                <c:ptCount val="40"/>
                <c:pt idx="0">
                  <c:v>18</c:v>
                </c:pt>
                <c:pt idx="1">
                  <c:v>18</c:v>
                </c:pt>
                <c:pt idx="2">
                  <c:v>18</c:v>
                </c:pt>
                <c:pt idx="3">
                  <c:v>18</c:v>
                </c:pt>
                <c:pt idx="4">
                  <c:v>18</c:v>
                </c:pt>
                <c:pt idx="5">
                  <c:v>18</c:v>
                </c:pt>
                <c:pt idx="6">
                  <c:v>18</c:v>
                </c:pt>
                <c:pt idx="7">
                  <c:v>18</c:v>
                </c:pt>
                <c:pt idx="8">
                  <c:v>19</c:v>
                </c:pt>
                <c:pt idx="9">
                  <c:v>19</c:v>
                </c:pt>
                <c:pt idx="10">
                  <c:v>19</c:v>
                </c:pt>
                <c:pt idx="11">
                  <c:v>19</c:v>
                </c:pt>
                <c:pt idx="12">
                  <c:v>20</c:v>
                </c:pt>
                <c:pt idx="13">
                  <c:v>20</c:v>
                </c:pt>
                <c:pt idx="14">
                  <c:v>20</c:v>
                </c:pt>
                <c:pt idx="15">
                  <c:v>20</c:v>
                </c:pt>
                <c:pt idx="16">
                  <c:v>21</c:v>
                </c:pt>
                <c:pt idx="17">
                  <c:v>22</c:v>
                </c:pt>
                <c:pt idx="18">
                  <c:v>23</c:v>
                </c:pt>
                <c:pt idx="19">
                  <c:v>23</c:v>
                </c:pt>
                <c:pt idx="20">
                  <c:v>23</c:v>
                </c:pt>
                <c:pt idx="21">
                  <c:v>25</c:v>
                </c:pt>
                <c:pt idx="22">
                  <c:v>25</c:v>
                </c:pt>
                <c:pt idx="23">
                  <c:v>26</c:v>
                </c:pt>
                <c:pt idx="24">
                  <c:v>28</c:v>
                </c:pt>
                <c:pt idx="25">
                  <c:v>28</c:v>
                </c:pt>
                <c:pt idx="26">
                  <c:v>28</c:v>
                </c:pt>
                <c:pt idx="27">
                  <c:v>31</c:v>
                </c:pt>
                <c:pt idx="28">
                  <c:v>33</c:v>
                </c:pt>
                <c:pt idx="29">
                  <c:v>35</c:v>
                </c:pt>
                <c:pt idx="30">
                  <c:v>35</c:v>
                </c:pt>
                <c:pt idx="31">
                  <c:v>37</c:v>
                </c:pt>
                <c:pt idx="32">
                  <c:v>40</c:v>
                </c:pt>
                <c:pt idx="33">
                  <c:v>40</c:v>
                </c:pt>
                <c:pt idx="34">
                  <c:v>45</c:v>
                </c:pt>
                <c:pt idx="35">
                  <c:v>45</c:v>
                </c:pt>
                <c:pt idx="36">
                  <c:v>45</c:v>
                </c:pt>
                <c:pt idx="37">
                  <c:v>48</c:v>
                </c:pt>
                <c:pt idx="38">
                  <c:v>48</c:v>
                </c:pt>
                <c:pt idx="39">
                  <c:v>48</c:v>
                </c:pt>
              </c:numCache>
            </c:numRef>
          </c:xVal>
          <c:yVal>
            <c:numRef>
              <c:f>INV!$N$3:$N$42</c:f>
              <c:numCache>
                <c:formatCode>_-[$€-2]\ * #\ ##0_-;\-[$€-2]\ * #\ ##0_-;_-[$€-2]\ * "-"_-;_-@_-</c:formatCode>
                <c:ptCount val="40"/>
                <c:pt idx="0">
                  <c:v>911.22222222222217</c:v>
                </c:pt>
                <c:pt idx="1">
                  <c:v>911.22222222222217</c:v>
                </c:pt>
                <c:pt idx="2">
                  <c:v>911.22222222222217</c:v>
                </c:pt>
                <c:pt idx="3">
                  <c:v>911.22222222222217</c:v>
                </c:pt>
                <c:pt idx="4">
                  <c:v>911.22222222222217</c:v>
                </c:pt>
                <c:pt idx="5">
                  <c:v>976.77777777778113</c:v>
                </c:pt>
                <c:pt idx="6">
                  <c:v>1173.4444444444428</c:v>
                </c:pt>
                <c:pt idx="7">
                  <c:v>1173.4444444444428</c:v>
                </c:pt>
                <c:pt idx="8">
                  <c:v>863.26315789473438</c:v>
                </c:pt>
                <c:pt idx="9">
                  <c:v>863.26315789473438</c:v>
                </c:pt>
                <c:pt idx="10">
                  <c:v>1111.6842105263074</c:v>
                </c:pt>
                <c:pt idx="11">
                  <c:v>1111.6842105263074</c:v>
                </c:pt>
                <c:pt idx="12">
                  <c:v>820.1</c:v>
                </c:pt>
                <c:pt idx="13">
                  <c:v>820.1</c:v>
                </c:pt>
                <c:pt idx="14">
                  <c:v>820.1</c:v>
                </c:pt>
                <c:pt idx="15">
                  <c:v>820.1</c:v>
                </c:pt>
                <c:pt idx="16">
                  <c:v>781.04761904761847</c:v>
                </c:pt>
                <c:pt idx="17">
                  <c:v>745.54545454545439</c:v>
                </c:pt>
                <c:pt idx="18">
                  <c:v>713.1304347826084</c:v>
                </c:pt>
                <c:pt idx="19">
                  <c:v>713.1304347826084</c:v>
                </c:pt>
                <c:pt idx="20">
                  <c:v>815.73913043478262</c:v>
                </c:pt>
                <c:pt idx="21">
                  <c:v>821.28000000000054</c:v>
                </c:pt>
                <c:pt idx="22">
                  <c:v>939.28000000000054</c:v>
                </c:pt>
                <c:pt idx="23">
                  <c:v>971.23076923076951</c:v>
                </c:pt>
                <c:pt idx="24">
                  <c:v>670.07142857142856</c:v>
                </c:pt>
                <c:pt idx="25">
                  <c:v>733.28571428571433</c:v>
                </c:pt>
                <c:pt idx="26">
                  <c:v>733.28571428571433</c:v>
                </c:pt>
                <c:pt idx="27">
                  <c:v>814.58064516129059</c:v>
                </c:pt>
                <c:pt idx="28">
                  <c:v>765.21212121212125</c:v>
                </c:pt>
                <c:pt idx="29">
                  <c:v>788.91428571428548</c:v>
                </c:pt>
                <c:pt idx="30">
                  <c:v>1564.646285714286</c:v>
                </c:pt>
                <c:pt idx="31">
                  <c:v>682.48648648648657</c:v>
                </c:pt>
                <c:pt idx="32">
                  <c:v>650.23899999999992</c:v>
                </c:pt>
                <c:pt idx="33">
                  <c:v>897.86199999999747</c:v>
                </c:pt>
                <c:pt idx="34">
                  <c:v>508.71111111110986</c:v>
                </c:pt>
                <c:pt idx="35">
                  <c:v>666.04444444444448</c:v>
                </c:pt>
                <c:pt idx="36">
                  <c:v>718.48888888888894</c:v>
                </c:pt>
                <c:pt idx="37">
                  <c:v>673.58333333333621</c:v>
                </c:pt>
                <c:pt idx="38">
                  <c:v>673.58333333333621</c:v>
                </c:pt>
                <c:pt idx="39">
                  <c:v>698.16666666666663</c:v>
                </c:pt>
              </c:numCache>
            </c:numRef>
          </c:yVal>
          <c:smooth val="0"/>
          <c:extLst xmlns:c16r2="http://schemas.microsoft.com/office/drawing/2015/06/chart">
            <c:ext xmlns:c16="http://schemas.microsoft.com/office/drawing/2014/chart" uri="{C3380CC4-5D6E-409C-BE32-E72D297353CC}">
              <c16:uniqueId val="{00000001-8827-40DF-A7A6-5753EB14AE38}"/>
            </c:ext>
          </c:extLst>
        </c:ser>
        <c:dLbls>
          <c:showLegendKey val="0"/>
          <c:showVal val="0"/>
          <c:showCatName val="0"/>
          <c:showSerName val="0"/>
          <c:showPercent val="0"/>
          <c:showBubbleSize val="0"/>
        </c:dLbls>
        <c:axId val="291819368"/>
        <c:axId val="291819760"/>
      </c:scatterChart>
      <c:valAx>
        <c:axId val="29181936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1819760"/>
        <c:crosses val="autoZero"/>
        <c:crossBetween val="midCat"/>
      </c:valAx>
      <c:valAx>
        <c:axId val="291819760"/>
        <c:scaling>
          <c:orientation val="minMax"/>
          <c:max val="1400"/>
          <c:min val="0"/>
        </c:scaling>
        <c:delete val="0"/>
        <c:axPos val="l"/>
        <c:majorGridlines>
          <c:spPr>
            <a:ln w="9525" cap="flat" cmpd="sng" algn="ctr">
              <a:solidFill>
                <a:schemeClr val="tx1">
                  <a:lumMod val="15000"/>
                  <a:lumOff val="85000"/>
                </a:schemeClr>
              </a:solidFill>
              <a:round/>
            </a:ln>
            <a:effectLst/>
          </c:spPr>
        </c:majorGridlines>
        <c:numFmt formatCode="_-[$€-2]\ * #\ ##0_-;\-[$€-2]\ * #\ ##0_-;_-[$€-2]\ *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181936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050">
                <a:latin typeface="Times New Roman" panose="02020603050405020304" pitchFamily="18" charset="0"/>
                <a:cs typeface="Times New Roman" panose="02020603050405020304" pitchFamily="18" charset="0"/>
              </a:rPr>
              <a:t>Трошкови</a:t>
            </a:r>
            <a:r>
              <a:rPr lang="sr-Cyrl-RS" sz="1050" baseline="0">
                <a:latin typeface="Times New Roman" panose="02020603050405020304" pitchFamily="18" charset="0"/>
                <a:cs typeface="Times New Roman" panose="02020603050405020304" pitchFamily="18" charset="0"/>
              </a:rPr>
              <a:t> израде објеката за складиштење стајњака</a:t>
            </a:r>
            <a:r>
              <a:rPr lang="en-US" sz="1050">
                <a:latin typeface="Times New Roman" panose="02020603050405020304" pitchFamily="18" charset="0"/>
                <a:cs typeface="Times New Roman" panose="02020603050405020304" pitchFamily="18" charset="0"/>
              </a:rPr>
              <a:t>, E</a:t>
            </a:r>
            <a:r>
              <a:rPr lang="lt-LT" sz="1050">
                <a:latin typeface="Times New Roman" panose="02020603050405020304" pitchFamily="18" charset="0"/>
                <a:cs typeface="Times New Roman" panose="02020603050405020304" pitchFamily="18" charset="0"/>
              </a:rPr>
              <a:t>UR</a:t>
            </a:r>
            <a:r>
              <a:rPr lang="en-US" sz="1050">
                <a:latin typeface="Times New Roman" panose="02020603050405020304" pitchFamily="18" charset="0"/>
                <a:cs typeface="Times New Roman" panose="02020603050405020304" pitchFamily="18" charset="0"/>
              </a:rPr>
              <a:t>/</a:t>
            </a:r>
            <a:r>
              <a:rPr lang="en-US" sz="105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УГ</a:t>
            </a:r>
            <a:endParaRPr lang="en-US" sz="1050">
              <a:latin typeface="Times New Roman" panose="02020603050405020304" pitchFamily="18" charset="0"/>
              <a:cs typeface="Times New Roman" panose="02020603050405020304" pitchFamily="18" charset="0"/>
            </a:endParaRPr>
          </a:p>
          <a:p>
            <a:pPr>
              <a:defRPr sz="1400" b="0" i="0" u="none" strike="noStrike" kern="1200" spc="0" baseline="0">
                <a:solidFill>
                  <a:schemeClr val="tx1">
                    <a:lumMod val="65000"/>
                    <a:lumOff val="35000"/>
                  </a:schemeClr>
                </a:solidFill>
                <a:latin typeface="+mn-lt"/>
                <a:ea typeface="+mn-ea"/>
                <a:cs typeface="+mn-cs"/>
              </a:defRPr>
            </a:pPr>
            <a:r>
              <a:rPr lang="sr-Cyrl-RS" sz="1050">
                <a:latin typeface="Times New Roman" panose="02020603050405020304" pitchFamily="18" charset="0"/>
                <a:cs typeface="Times New Roman" panose="02020603050405020304" pitchFamily="18" charset="0"/>
              </a:rPr>
              <a:t>велика</a:t>
            </a:r>
            <a:r>
              <a:rPr lang="sr-Cyrl-RS" sz="1050" baseline="0">
                <a:latin typeface="Times New Roman" panose="02020603050405020304" pitchFamily="18" charset="0"/>
                <a:cs typeface="Times New Roman" panose="02020603050405020304" pitchFamily="18" charset="0"/>
              </a:rPr>
              <a:t> газдинства</a:t>
            </a:r>
            <a:r>
              <a:rPr lang="en-US" sz="1050" baseline="0">
                <a:latin typeface="Times New Roman" panose="02020603050405020304" pitchFamily="18" charset="0"/>
                <a:cs typeface="Times New Roman" panose="02020603050405020304" pitchFamily="18" charset="0"/>
              </a:rPr>
              <a:t>&gt;50 </a:t>
            </a:r>
            <a:r>
              <a:rPr lang="en-US" sz="105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УГ</a:t>
            </a:r>
            <a:endParaRPr lang="en-US" sz="1050">
              <a:latin typeface="Times New Roman" panose="02020603050405020304" pitchFamily="18" charset="0"/>
              <a:cs typeface="Times New Roman" panose="02020603050405020304" pitchFamily="18" charset="0"/>
            </a:endParaRPr>
          </a:p>
        </c:rich>
      </c:tx>
      <c:layout>
        <c:manualLayout>
          <c:xMode val="edge"/>
          <c:yMode val="edge"/>
          <c:x val="0.13091979396615164"/>
          <c:y val="3.3034131034470914E-2"/>
        </c:manualLayout>
      </c:layout>
      <c:overlay val="0"/>
      <c:spPr>
        <a:noFill/>
        <a:ln>
          <a:noFill/>
        </a:ln>
        <a:effectLst/>
      </c:spPr>
    </c:title>
    <c:autoTitleDeleted val="0"/>
    <c:plotArea>
      <c:layout/>
      <c:scatterChart>
        <c:scatterStyle val="lineMarker"/>
        <c:varyColors val="0"/>
        <c:ser>
          <c:idx val="0"/>
          <c:order val="0"/>
          <c:tx>
            <c:strRef>
              <c:f>INV!$N$2</c:f>
              <c:strCache>
                <c:ptCount val="1"/>
                <c:pt idx="0">
                  <c:v>Total investment for manure storage, Eur/LU</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2"/>
                </a:solidFill>
                <a:prstDash val="sysDot"/>
              </a:ln>
              <a:effectLst/>
            </c:spPr>
            <c:trendlineType val="linear"/>
            <c:dispRSqr val="0"/>
            <c:dispEq val="0"/>
          </c:trendline>
          <c:xVal>
            <c:numRef>
              <c:f>INV!$D$43:$D$101</c:f>
              <c:numCache>
                <c:formatCode>#,##0</c:formatCode>
                <c:ptCount val="59"/>
                <c:pt idx="0">
                  <c:v>50</c:v>
                </c:pt>
                <c:pt idx="1">
                  <c:v>51</c:v>
                </c:pt>
                <c:pt idx="2">
                  <c:v>55</c:v>
                </c:pt>
                <c:pt idx="3">
                  <c:v>57</c:v>
                </c:pt>
                <c:pt idx="4">
                  <c:v>60</c:v>
                </c:pt>
                <c:pt idx="5">
                  <c:v>62</c:v>
                </c:pt>
                <c:pt idx="6">
                  <c:v>67</c:v>
                </c:pt>
                <c:pt idx="7">
                  <c:v>70</c:v>
                </c:pt>
                <c:pt idx="8">
                  <c:v>71</c:v>
                </c:pt>
                <c:pt idx="9">
                  <c:v>72</c:v>
                </c:pt>
                <c:pt idx="10">
                  <c:v>85</c:v>
                </c:pt>
                <c:pt idx="11">
                  <c:v>88</c:v>
                </c:pt>
                <c:pt idx="12">
                  <c:v>93</c:v>
                </c:pt>
                <c:pt idx="13">
                  <c:v>99</c:v>
                </c:pt>
                <c:pt idx="14">
                  <c:v>111</c:v>
                </c:pt>
                <c:pt idx="15">
                  <c:v>111</c:v>
                </c:pt>
                <c:pt idx="16">
                  <c:v>111</c:v>
                </c:pt>
                <c:pt idx="17">
                  <c:v>119</c:v>
                </c:pt>
                <c:pt idx="18">
                  <c:v>121</c:v>
                </c:pt>
                <c:pt idx="19">
                  <c:v>126</c:v>
                </c:pt>
                <c:pt idx="20">
                  <c:v>129</c:v>
                </c:pt>
                <c:pt idx="21">
                  <c:v>157</c:v>
                </c:pt>
                <c:pt idx="22">
                  <c:v>157</c:v>
                </c:pt>
                <c:pt idx="23">
                  <c:v>158</c:v>
                </c:pt>
                <c:pt idx="24">
                  <c:v>158</c:v>
                </c:pt>
                <c:pt idx="25">
                  <c:v>161</c:v>
                </c:pt>
                <c:pt idx="26">
                  <c:v>166</c:v>
                </c:pt>
                <c:pt idx="27">
                  <c:v>168</c:v>
                </c:pt>
                <c:pt idx="28">
                  <c:v>170</c:v>
                </c:pt>
                <c:pt idx="29">
                  <c:v>180</c:v>
                </c:pt>
                <c:pt idx="30">
                  <c:v>187</c:v>
                </c:pt>
                <c:pt idx="31">
                  <c:v>217</c:v>
                </c:pt>
                <c:pt idx="32">
                  <c:v>217</c:v>
                </c:pt>
                <c:pt idx="33">
                  <c:v>233</c:v>
                </c:pt>
                <c:pt idx="34">
                  <c:v>241</c:v>
                </c:pt>
                <c:pt idx="35">
                  <c:v>260</c:v>
                </c:pt>
                <c:pt idx="36">
                  <c:v>260</c:v>
                </c:pt>
                <c:pt idx="37">
                  <c:v>290</c:v>
                </c:pt>
                <c:pt idx="38">
                  <c:v>315</c:v>
                </c:pt>
                <c:pt idx="39">
                  <c:v>452</c:v>
                </c:pt>
                <c:pt idx="40">
                  <c:v>480</c:v>
                </c:pt>
                <c:pt idx="41">
                  <c:v>489</c:v>
                </c:pt>
                <c:pt idx="42">
                  <c:v>490</c:v>
                </c:pt>
                <c:pt idx="43">
                  <c:v>519</c:v>
                </c:pt>
                <c:pt idx="44">
                  <c:v>531</c:v>
                </c:pt>
                <c:pt idx="45">
                  <c:v>587</c:v>
                </c:pt>
                <c:pt idx="46">
                  <c:v>690</c:v>
                </c:pt>
                <c:pt idx="47">
                  <c:v>700</c:v>
                </c:pt>
                <c:pt idx="48">
                  <c:v>705</c:v>
                </c:pt>
                <c:pt idx="49">
                  <c:v>820</c:v>
                </c:pt>
                <c:pt idx="50">
                  <c:v>937</c:v>
                </c:pt>
                <c:pt idx="51">
                  <c:v>1163</c:v>
                </c:pt>
                <c:pt idx="52">
                  <c:v>1476</c:v>
                </c:pt>
                <c:pt idx="53">
                  <c:v>1577</c:v>
                </c:pt>
                <c:pt idx="54">
                  <c:v>1591</c:v>
                </c:pt>
                <c:pt idx="55">
                  <c:v>1600</c:v>
                </c:pt>
                <c:pt idx="56">
                  <c:v>1738</c:v>
                </c:pt>
                <c:pt idx="57">
                  <c:v>1914</c:v>
                </c:pt>
                <c:pt idx="58">
                  <c:v>2200</c:v>
                </c:pt>
              </c:numCache>
            </c:numRef>
          </c:xVal>
          <c:yVal>
            <c:numRef>
              <c:f>INV!$N$43:$N$101</c:f>
              <c:numCache>
                <c:formatCode>_-[$€-2]\ * #\ ##0_-;\-[$€-2]\ * #\ ##0_-;_-[$€-2]\ * "-"_-;_-@_-</c:formatCode>
                <c:ptCount val="59"/>
                <c:pt idx="0">
                  <c:v>646.64</c:v>
                </c:pt>
                <c:pt idx="1">
                  <c:v>564.54901960784309</c:v>
                </c:pt>
                <c:pt idx="2">
                  <c:v>695.12727272727273</c:v>
                </c:pt>
                <c:pt idx="3">
                  <c:v>834.36350877192797</c:v>
                </c:pt>
                <c:pt idx="4">
                  <c:v>941.26633333333325</c:v>
                </c:pt>
                <c:pt idx="5">
                  <c:v>521.48387096774604</c:v>
                </c:pt>
                <c:pt idx="6">
                  <c:v>968.65671641791039</c:v>
                </c:pt>
                <c:pt idx="7">
                  <c:v>851.28571428571433</c:v>
                </c:pt>
                <c:pt idx="8">
                  <c:v>830.98591549295747</c:v>
                </c:pt>
                <c:pt idx="9">
                  <c:v>819.44444444444446</c:v>
                </c:pt>
                <c:pt idx="10">
                  <c:v>763.52941176470586</c:v>
                </c:pt>
                <c:pt idx="11">
                  <c:v>335.22727272727138</c:v>
                </c:pt>
                <c:pt idx="12">
                  <c:v>1219.19376344086</c:v>
                </c:pt>
                <c:pt idx="13">
                  <c:v>982.99959595959842</c:v>
                </c:pt>
                <c:pt idx="14">
                  <c:v>568.73873873874106</c:v>
                </c:pt>
                <c:pt idx="15">
                  <c:v>822.90648648648641</c:v>
                </c:pt>
                <c:pt idx="16">
                  <c:v>1235.6194594594592</c:v>
                </c:pt>
                <c:pt idx="17">
                  <c:v>570.16806722689319</c:v>
                </c:pt>
                <c:pt idx="18">
                  <c:v>511.98347107438019</c:v>
                </c:pt>
                <c:pt idx="19">
                  <c:v>491.66666666666708</c:v>
                </c:pt>
                <c:pt idx="20">
                  <c:v>931.92558139534799</c:v>
                </c:pt>
                <c:pt idx="21">
                  <c:v>824.09095541401268</c:v>
                </c:pt>
                <c:pt idx="22">
                  <c:v>1027.1862420382113</c:v>
                </c:pt>
                <c:pt idx="23">
                  <c:v>464.55405063291232</c:v>
                </c:pt>
                <c:pt idx="24">
                  <c:v>821.22772151898755</c:v>
                </c:pt>
                <c:pt idx="25">
                  <c:v>421.42857142856934</c:v>
                </c:pt>
                <c:pt idx="26">
                  <c:v>390.96385542168565</c:v>
                </c:pt>
                <c:pt idx="27">
                  <c:v>750.34654761904756</c:v>
                </c:pt>
                <c:pt idx="28">
                  <c:v>1063.6728235294072</c:v>
                </c:pt>
                <c:pt idx="29">
                  <c:v>573.38166666666802</c:v>
                </c:pt>
                <c:pt idx="30">
                  <c:v>394.38502673796791</c:v>
                </c:pt>
                <c:pt idx="31">
                  <c:v>541.60368663594443</c:v>
                </c:pt>
                <c:pt idx="32">
                  <c:v>1118.5421198156678</c:v>
                </c:pt>
                <c:pt idx="33">
                  <c:v>417.81115879828099</c:v>
                </c:pt>
                <c:pt idx="34">
                  <c:v>403.94190871369199</c:v>
                </c:pt>
                <c:pt idx="35">
                  <c:v>169.96538461538461</c:v>
                </c:pt>
                <c:pt idx="36">
                  <c:v>954.56553846153838</c:v>
                </c:pt>
                <c:pt idx="37">
                  <c:v>396.72413793103334</c:v>
                </c:pt>
                <c:pt idx="38">
                  <c:v>560.66482539682534</c:v>
                </c:pt>
                <c:pt idx="39">
                  <c:v>228.42920353982302</c:v>
                </c:pt>
                <c:pt idx="40">
                  <c:v>385.73462499999999</c:v>
                </c:pt>
                <c:pt idx="41">
                  <c:v>480.93807770960996</c:v>
                </c:pt>
                <c:pt idx="42">
                  <c:v>355.20408163265427</c:v>
                </c:pt>
                <c:pt idx="43">
                  <c:v>141.07707129094365</c:v>
                </c:pt>
                <c:pt idx="44">
                  <c:v>302.22222222222223</c:v>
                </c:pt>
                <c:pt idx="45">
                  <c:v>215.69274275979561</c:v>
                </c:pt>
                <c:pt idx="46">
                  <c:v>163.27095652173912</c:v>
                </c:pt>
                <c:pt idx="47">
                  <c:v>231.78571428571428</c:v>
                </c:pt>
                <c:pt idx="48">
                  <c:v>302.06995744680825</c:v>
                </c:pt>
                <c:pt idx="49">
                  <c:v>317.30487804878049</c:v>
                </c:pt>
                <c:pt idx="50">
                  <c:v>146.85773745997949</c:v>
                </c:pt>
                <c:pt idx="51">
                  <c:v>160.49521926053347</c:v>
                </c:pt>
                <c:pt idx="52">
                  <c:v>170.02872628726368</c:v>
                </c:pt>
                <c:pt idx="53">
                  <c:v>226.2135573874445</c:v>
                </c:pt>
                <c:pt idx="54">
                  <c:v>282.09194217473288</c:v>
                </c:pt>
                <c:pt idx="55">
                  <c:v>151.31287499999999</c:v>
                </c:pt>
                <c:pt idx="56">
                  <c:v>149.30258918296894</c:v>
                </c:pt>
                <c:pt idx="57">
                  <c:v>151.64602925809822</c:v>
                </c:pt>
                <c:pt idx="58">
                  <c:v>202.78300000000002</c:v>
                </c:pt>
              </c:numCache>
            </c:numRef>
          </c:yVal>
          <c:smooth val="0"/>
          <c:extLst xmlns:c16r2="http://schemas.microsoft.com/office/drawing/2015/06/chart">
            <c:ext xmlns:c16="http://schemas.microsoft.com/office/drawing/2014/chart" uri="{C3380CC4-5D6E-409C-BE32-E72D297353CC}">
              <c16:uniqueId val="{00000001-87F9-4DD8-8647-89FAE6601CEF}"/>
            </c:ext>
          </c:extLst>
        </c:ser>
        <c:dLbls>
          <c:showLegendKey val="0"/>
          <c:showVal val="0"/>
          <c:showCatName val="0"/>
          <c:showSerName val="0"/>
          <c:showPercent val="0"/>
          <c:showBubbleSize val="0"/>
        </c:dLbls>
        <c:axId val="291816232"/>
        <c:axId val="291815448"/>
      </c:scatterChart>
      <c:valAx>
        <c:axId val="291816232"/>
        <c:scaling>
          <c:orientation val="minMax"/>
          <c:max val="80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1815448"/>
        <c:crosses val="autoZero"/>
        <c:crossBetween val="midCat"/>
      </c:valAx>
      <c:valAx>
        <c:axId val="291815448"/>
        <c:scaling>
          <c:orientation val="minMax"/>
          <c:max val="1400"/>
          <c:min val="0"/>
        </c:scaling>
        <c:delete val="0"/>
        <c:axPos val="l"/>
        <c:majorGridlines>
          <c:spPr>
            <a:ln w="9525" cap="flat" cmpd="sng" algn="ctr">
              <a:solidFill>
                <a:schemeClr val="tx1">
                  <a:lumMod val="15000"/>
                  <a:lumOff val="85000"/>
                </a:schemeClr>
              </a:solidFill>
              <a:round/>
            </a:ln>
            <a:effectLst/>
          </c:spPr>
        </c:majorGridlines>
        <c:numFmt formatCode="_-[$€-2]\ * #\ ##0_-;\-[$€-2]\ * #\ ##0_-;_-[$€-2]\ *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181623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050">
                <a:latin typeface="Times New Roman" panose="02020603050405020304" pitchFamily="18" charset="0"/>
                <a:cs typeface="Times New Roman" panose="02020603050405020304" pitchFamily="18" charset="0"/>
              </a:rPr>
              <a:t>Трошкови</a:t>
            </a:r>
            <a:r>
              <a:rPr lang="sr-Cyrl-RS" sz="1050" baseline="0">
                <a:latin typeface="Times New Roman" panose="02020603050405020304" pitchFamily="18" charset="0"/>
                <a:cs typeface="Times New Roman" panose="02020603050405020304" pitchFamily="18" charset="0"/>
              </a:rPr>
              <a:t> опреме за разастирање стајњака</a:t>
            </a:r>
            <a:r>
              <a:rPr lang="en-US" sz="1050">
                <a:latin typeface="Times New Roman" panose="02020603050405020304" pitchFamily="18" charset="0"/>
                <a:cs typeface="Times New Roman" panose="02020603050405020304" pitchFamily="18" charset="0"/>
              </a:rPr>
              <a:t>, E</a:t>
            </a:r>
            <a:r>
              <a:rPr lang="lt-LT" sz="1050">
                <a:latin typeface="Times New Roman" panose="02020603050405020304" pitchFamily="18" charset="0"/>
                <a:cs typeface="Times New Roman" panose="02020603050405020304" pitchFamily="18" charset="0"/>
              </a:rPr>
              <a:t>UR</a:t>
            </a:r>
            <a:r>
              <a:rPr lang="en-US" sz="1050">
                <a:latin typeface="Times New Roman" panose="02020603050405020304" pitchFamily="18" charset="0"/>
                <a:cs typeface="Times New Roman" panose="02020603050405020304" pitchFamily="18" charset="0"/>
              </a:rPr>
              <a:t>/</a:t>
            </a:r>
            <a:r>
              <a:rPr lang="en-US" sz="105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УГ</a:t>
            </a:r>
            <a:endParaRPr lang="en-US" sz="1050">
              <a:latin typeface="Times New Roman" panose="02020603050405020304" pitchFamily="18" charset="0"/>
              <a:cs typeface="Times New Roman" panose="02020603050405020304" pitchFamily="18" charset="0"/>
            </a:endParaRPr>
          </a:p>
          <a:p>
            <a:pPr>
              <a:defRPr sz="1400" b="0" i="0" u="none" strike="noStrike" kern="1200" spc="0" baseline="0">
                <a:solidFill>
                  <a:schemeClr val="tx1">
                    <a:lumMod val="65000"/>
                    <a:lumOff val="35000"/>
                  </a:schemeClr>
                </a:solidFill>
                <a:latin typeface="+mn-lt"/>
                <a:ea typeface="+mn-ea"/>
                <a:cs typeface="+mn-cs"/>
              </a:defRPr>
            </a:pPr>
            <a:r>
              <a:rPr lang="sr-Cyrl-RS" sz="1050">
                <a:latin typeface="Times New Roman" panose="02020603050405020304" pitchFamily="18" charset="0"/>
                <a:cs typeface="Times New Roman" panose="02020603050405020304" pitchFamily="18" charset="0"/>
              </a:rPr>
              <a:t>газдинства</a:t>
            </a:r>
            <a:r>
              <a:rPr lang="en-US" sz="1050">
                <a:latin typeface="Times New Roman" panose="02020603050405020304" pitchFamily="18" charset="0"/>
                <a:cs typeface="Times New Roman" panose="02020603050405020304" pitchFamily="18" charset="0"/>
              </a:rPr>
              <a:t>&lt;50 </a:t>
            </a:r>
            <a:r>
              <a:rPr lang="en-US" sz="105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УГ</a:t>
            </a:r>
            <a:endParaRPr lang="en-US" sz="1050">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scatterChart>
        <c:scatterStyle val="lineMarker"/>
        <c:varyColors val="0"/>
        <c:ser>
          <c:idx val="0"/>
          <c:order val="0"/>
          <c:tx>
            <c:strRef>
              <c:f>INV!$O$2</c:f>
              <c:strCache>
                <c:ptCount val="1"/>
                <c:pt idx="0">
                  <c:v>Investment in manure spreading equipment, Eur/LU</c:v>
                </c:pt>
              </c:strCache>
            </c:strRef>
          </c:tx>
          <c:spPr>
            <a:ln w="19050" cap="rnd">
              <a:noFill/>
              <a:round/>
            </a:ln>
            <a:effectLst/>
          </c:spPr>
          <c:marker>
            <c:symbol val="circle"/>
            <c:size val="5"/>
            <c:spPr>
              <a:solidFill>
                <a:srgbClr val="FF0000"/>
              </a:solidFill>
              <a:ln w="9525">
                <a:solidFill>
                  <a:schemeClr val="accent1"/>
                </a:solidFill>
              </a:ln>
              <a:effectLst/>
            </c:spPr>
          </c:marker>
          <c:trendline>
            <c:spPr>
              <a:ln w="19050" cap="rnd">
                <a:solidFill>
                  <a:schemeClr val="accent2"/>
                </a:solidFill>
                <a:prstDash val="sysDot"/>
              </a:ln>
              <a:effectLst/>
            </c:spPr>
            <c:trendlineType val="linear"/>
            <c:dispRSqr val="0"/>
            <c:dispEq val="0"/>
          </c:trendline>
          <c:xVal>
            <c:numRef>
              <c:f>INV!$D$3:$D$42</c:f>
              <c:numCache>
                <c:formatCode>#,##0</c:formatCode>
                <c:ptCount val="40"/>
                <c:pt idx="0">
                  <c:v>18</c:v>
                </c:pt>
                <c:pt idx="1">
                  <c:v>18</c:v>
                </c:pt>
                <c:pt idx="2">
                  <c:v>18</c:v>
                </c:pt>
                <c:pt idx="3">
                  <c:v>18</c:v>
                </c:pt>
                <c:pt idx="4">
                  <c:v>18</c:v>
                </c:pt>
                <c:pt idx="5">
                  <c:v>18</c:v>
                </c:pt>
                <c:pt idx="6">
                  <c:v>18</c:v>
                </c:pt>
                <c:pt idx="7">
                  <c:v>18</c:v>
                </c:pt>
                <c:pt idx="8">
                  <c:v>19</c:v>
                </c:pt>
                <c:pt idx="9">
                  <c:v>19</c:v>
                </c:pt>
                <c:pt idx="10">
                  <c:v>19</c:v>
                </c:pt>
                <c:pt idx="11">
                  <c:v>19</c:v>
                </c:pt>
                <c:pt idx="12">
                  <c:v>20</c:v>
                </c:pt>
                <c:pt idx="13">
                  <c:v>20</c:v>
                </c:pt>
                <c:pt idx="14">
                  <c:v>20</c:v>
                </c:pt>
                <c:pt idx="15">
                  <c:v>20</c:v>
                </c:pt>
                <c:pt idx="16">
                  <c:v>21</c:v>
                </c:pt>
                <c:pt idx="17">
                  <c:v>22</c:v>
                </c:pt>
                <c:pt idx="18">
                  <c:v>23</c:v>
                </c:pt>
                <c:pt idx="19">
                  <c:v>23</c:v>
                </c:pt>
                <c:pt idx="20">
                  <c:v>23</c:v>
                </c:pt>
                <c:pt idx="21">
                  <c:v>25</c:v>
                </c:pt>
                <c:pt idx="22">
                  <c:v>25</c:v>
                </c:pt>
                <c:pt idx="23">
                  <c:v>26</c:v>
                </c:pt>
                <c:pt idx="24">
                  <c:v>28</c:v>
                </c:pt>
                <c:pt idx="25">
                  <c:v>28</c:v>
                </c:pt>
                <c:pt idx="26">
                  <c:v>28</c:v>
                </c:pt>
                <c:pt idx="27">
                  <c:v>31</c:v>
                </c:pt>
                <c:pt idx="28">
                  <c:v>33</c:v>
                </c:pt>
                <c:pt idx="29">
                  <c:v>35</c:v>
                </c:pt>
                <c:pt idx="30">
                  <c:v>35</c:v>
                </c:pt>
                <c:pt idx="31">
                  <c:v>37</c:v>
                </c:pt>
                <c:pt idx="32">
                  <c:v>40</c:v>
                </c:pt>
                <c:pt idx="33">
                  <c:v>40</c:v>
                </c:pt>
                <c:pt idx="34">
                  <c:v>45</c:v>
                </c:pt>
                <c:pt idx="35">
                  <c:v>45</c:v>
                </c:pt>
                <c:pt idx="36">
                  <c:v>45</c:v>
                </c:pt>
                <c:pt idx="37">
                  <c:v>48</c:v>
                </c:pt>
                <c:pt idx="38">
                  <c:v>48</c:v>
                </c:pt>
                <c:pt idx="39">
                  <c:v>48</c:v>
                </c:pt>
              </c:numCache>
            </c:numRef>
          </c:xVal>
          <c:yVal>
            <c:numRef>
              <c:f>INV!$O$3:$O$42</c:f>
              <c:numCache>
                <c:formatCode>_-[$€-2]\ * #\ ##0_-;\-[$€-2]\ * #\ ##0_-;_-[$€-2]\ * "-"_-;_-@_-</c:formatCode>
                <c:ptCount val="40"/>
                <c:pt idx="0">
                  <c:v>748.84111111110872</c:v>
                </c:pt>
                <c:pt idx="1">
                  <c:v>827.31111111110897</c:v>
                </c:pt>
                <c:pt idx="2">
                  <c:v>862.71111111111111</c:v>
                </c:pt>
                <c:pt idx="3">
                  <c:v>635.88888888888891</c:v>
                </c:pt>
                <c:pt idx="4">
                  <c:v>708</c:v>
                </c:pt>
                <c:pt idx="5">
                  <c:v>1160.3333333333269</c:v>
                </c:pt>
                <c:pt idx="6">
                  <c:v>688.3333333333336</c:v>
                </c:pt>
                <c:pt idx="7">
                  <c:v>1400.201111111111</c:v>
                </c:pt>
                <c:pt idx="8">
                  <c:v>644.34210526315792</c:v>
                </c:pt>
                <c:pt idx="9">
                  <c:v>652.10526315789468</c:v>
                </c:pt>
                <c:pt idx="10">
                  <c:v>709.42842105263151</c:v>
                </c:pt>
                <c:pt idx="11">
                  <c:v>709.42842105263151</c:v>
                </c:pt>
                <c:pt idx="12">
                  <c:v>746.34999999999798</c:v>
                </c:pt>
                <c:pt idx="13">
                  <c:v>776.43999999999949</c:v>
                </c:pt>
                <c:pt idx="14">
                  <c:v>566.4</c:v>
                </c:pt>
                <c:pt idx="15">
                  <c:v>619.5</c:v>
                </c:pt>
                <c:pt idx="16">
                  <c:v>590</c:v>
                </c:pt>
                <c:pt idx="17">
                  <c:v>1137.090909090909</c:v>
                </c:pt>
                <c:pt idx="18">
                  <c:v>718.2608695652176</c:v>
                </c:pt>
                <c:pt idx="19">
                  <c:v>564.34782608695298</c:v>
                </c:pt>
                <c:pt idx="20">
                  <c:v>492.52173913043464</c:v>
                </c:pt>
                <c:pt idx="21">
                  <c:v>170.39200000000048</c:v>
                </c:pt>
                <c:pt idx="22">
                  <c:v>495.6</c:v>
                </c:pt>
                <c:pt idx="23">
                  <c:v>927.16230769230742</c:v>
                </c:pt>
                <c:pt idx="24">
                  <c:v>442.5</c:v>
                </c:pt>
                <c:pt idx="25">
                  <c:v>1984.9285714285784</c:v>
                </c:pt>
                <c:pt idx="26">
                  <c:v>386.02857142856959</c:v>
                </c:pt>
                <c:pt idx="27">
                  <c:v>605.22580645161304</c:v>
                </c:pt>
                <c:pt idx="28">
                  <c:v>546.80484848484798</c:v>
                </c:pt>
                <c:pt idx="29">
                  <c:v>443.68</c:v>
                </c:pt>
                <c:pt idx="30">
                  <c:v>385.52285714285711</c:v>
                </c:pt>
                <c:pt idx="31">
                  <c:v>513.45945945945948</c:v>
                </c:pt>
                <c:pt idx="32">
                  <c:v>375.977499999999</c:v>
                </c:pt>
                <c:pt idx="33">
                  <c:v>621.27000000000055</c:v>
                </c:pt>
                <c:pt idx="34">
                  <c:v>482.22666666666657</c:v>
                </c:pt>
                <c:pt idx="35">
                  <c:v>375.76444444444439</c:v>
                </c:pt>
                <c:pt idx="36">
                  <c:v>487.73333333333335</c:v>
                </c:pt>
                <c:pt idx="37">
                  <c:v>258.125</c:v>
                </c:pt>
                <c:pt idx="38">
                  <c:v>258.125</c:v>
                </c:pt>
                <c:pt idx="39">
                  <c:v>440.04166666666708</c:v>
                </c:pt>
              </c:numCache>
            </c:numRef>
          </c:yVal>
          <c:smooth val="0"/>
          <c:extLst xmlns:c16r2="http://schemas.microsoft.com/office/drawing/2015/06/chart">
            <c:ext xmlns:c16="http://schemas.microsoft.com/office/drawing/2014/chart" uri="{C3380CC4-5D6E-409C-BE32-E72D297353CC}">
              <c16:uniqueId val="{00000001-08DF-49E6-82BC-7C47E95D16A6}"/>
            </c:ext>
          </c:extLst>
        </c:ser>
        <c:dLbls>
          <c:showLegendKey val="0"/>
          <c:showVal val="0"/>
          <c:showCatName val="0"/>
          <c:showSerName val="0"/>
          <c:showPercent val="0"/>
          <c:showBubbleSize val="0"/>
        </c:dLbls>
        <c:axId val="291821328"/>
        <c:axId val="291821720"/>
      </c:scatterChart>
      <c:valAx>
        <c:axId val="29182132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1821720"/>
        <c:crosses val="autoZero"/>
        <c:crossBetween val="midCat"/>
      </c:valAx>
      <c:valAx>
        <c:axId val="291821720"/>
        <c:scaling>
          <c:orientation val="minMax"/>
          <c:max val="1400"/>
          <c:min val="0"/>
        </c:scaling>
        <c:delete val="0"/>
        <c:axPos val="l"/>
        <c:majorGridlines>
          <c:spPr>
            <a:ln w="9525" cap="flat" cmpd="sng" algn="ctr">
              <a:solidFill>
                <a:schemeClr val="tx1">
                  <a:lumMod val="15000"/>
                  <a:lumOff val="85000"/>
                </a:schemeClr>
              </a:solidFill>
              <a:round/>
            </a:ln>
            <a:effectLst/>
          </c:spPr>
        </c:majorGridlines>
        <c:numFmt formatCode="_-[$€-2]\ * #\ ##0_-;\-[$€-2]\ * #\ ##0_-;_-[$€-2]\ *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182132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sz="1050" b="0" i="0" baseline="0">
                <a:effectLst/>
                <a:latin typeface="Times New Roman" panose="02020603050405020304" pitchFamily="18" charset="0"/>
                <a:cs typeface="Times New Roman" panose="02020603050405020304" pitchFamily="18" charset="0"/>
              </a:rPr>
              <a:t>Трошкови опреме за разастирање стајњака</a:t>
            </a:r>
            <a:r>
              <a:rPr lang="en-US" sz="1050" b="0" i="0" baseline="0">
                <a:effectLst/>
                <a:latin typeface="Times New Roman" panose="02020603050405020304" pitchFamily="18" charset="0"/>
                <a:cs typeface="Times New Roman" panose="02020603050405020304" pitchFamily="18" charset="0"/>
              </a:rPr>
              <a:t>, E</a:t>
            </a:r>
            <a:r>
              <a:rPr lang="lt-LT" sz="1050" b="0" i="0" baseline="0">
                <a:effectLst/>
                <a:latin typeface="Times New Roman" panose="02020603050405020304" pitchFamily="18" charset="0"/>
                <a:cs typeface="Times New Roman" panose="02020603050405020304" pitchFamily="18" charset="0"/>
              </a:rPr>
              <a:t>UR</a:t>
            </a:r>
            <a:r>
              <a:rPr lang="en-US" sz="1050" b="0" i="0" baseline="0">
                <a:effectLst/>
                <a:latin typeface="Times New Roman" panose="02020603050405020304" pitchFamily="18" charset="0"/>
                <a:cs typeface="Times New Roman" panose="02020603050405020304" pitchFamily="18" charset="0"/>
              </a:rPr>
              <a:t>/УГ</a:t>
            </a:r>
            <a:endParaRPr lang="en-US" sz="1050">
              <a:effectLst/>
              <a:latin typeface="Times New Roman" panose="02020603050405020304" pitchFamily="18" charset="0"/>
              <a:cs typeface="Times New Roman" panose="02020603050405020304" pitchFamily="18" charset="0"/>
            </a:endParaRPr>
          </a:p>
          <a:p>
            <a:pPr>
              <a:defRPr sz="1400" b="0" i="0" u="none" strike="noStrike" kern="1200" spc="0" baseline="0">
                <a:solidFill>
                  <a:schemeClr val="tx1">
                    <a:lumMod val="65000"/>
                    <a:lumOff val="35000"/>
                  </a:schemeClr>
                </a:solidFill>
                <a:latin typeface="+mn-lt"/>
                <a:ea typeface="+mn-ea"/>
                <a:cs typeface="+mn-cs"/>
              </a:defRPr>
            </a:pPr>
            <a:r>
              <a:rPr lang="sr-Cyrl-RS" sz="1050">
                <a:latin typeface="Times New Roman" panose="02020603050405020304" pitchFamily="18" charset="0"/>
                <a:cs typeface="Times New Roman" panose="02020603050405020304" pitchFamily="18" charset="0"/>
              </a:rPr>
              <a:t>велика</a:t>
            </a:r>
            <a:r>
              <a:rPr lang="sr-Cyrl-RS" sz="1050" baseline="0">
                <a:latin typeface="Times New Roman" panose="02020603050405020304" pitchFamily="18" charset="0"/>
                <a:cs typeface="Times New Roman" panose="02020603050405020304" pitchFamily="18" charset="0"/>
              </a:rPr>
              <a:t> газдинства</a:t>
            </a:r>
            <a:r>
              <a:rPr lang="en-US" sz="1050" baseline="0">
                <a:latin typeface="Times New Roman" panose="02020603050405020304" pitchFamily="18" charset="0"/>
                <a:cs typeface="Times New Roman" panose="02020603050405020304" pitchFamily="18" charset="0"/>
              </a:rPr>
              <a:t>&gt;50 </a:t>
            </a:r>
            <a:r>
              <a:rPr lang="en-US" sz="105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УГ</a:t>
            </a:r>
            <a:endParaRPr lang="en-US" sz="1050">
              <a:latin typeface="Times New Roman" panose="02020603050405020304" pitchFamily="18" charset="0"/>
              <a:cs typeface="Times New Roman" panose="02020603050405020304" pitchFamily="18" charset="0"/>
            </a:endParaRPr>
          </a:p>
        </c:rich>
      </c:tx>
      <c:layout>
        <c:manualLayout>
          <c:xMode val="edge"/>
          <c:yMode val="edge"/>
          <c:x val="0.1584482685632039"/>
          <c:y val="2.8673832077685764E-2"/>
        </c:manualLayout>
      </c:layout>
      <c:overlay val="0"/>
      <c:spPr>
        <a:noFill/>
        <a:ln>
          <a:noFill/>
        </a:ln>
        <a:effectLst/>
      </c:spPr>
    </c:title>
    <c:autoTitleDeleted val="0"/>
    <c:plotArea>
      <c:layout/>
      <c:scatterChart>
        <c:scatterStyle val="lineMarker"/>
        <c:varyColors val="0"/>
        <c:ser>
          <c:idx val="0"/>
          <c:order val="0"/>
          <c:tx>
            <c:strRef>
              <c:f>INV!$O$2</c:f>
              <c:strCache>
                <c:ptCount val="1"/>
                <c:pt idx="0">
                  <c:v>Investment in manure spreading equipment, Eur/LU</c:v>
                </c:pt>
              </c:strCache>
            </c:strRef>
          </c:tx>
          <c:spPr>
            <a:ln w="19050" cap="rnd">
              <a:noFill/>
              <a:round/>
            </a:ln>
            <a:effectLst/>
          </c:spPr>
          <c:marker>
            <c:symbol val="circle"/>
            <c:size val="5"/>
            <c:spPr>
              <a:solidFill>
                <a:srgbClr val="FF0000"/>
              </a:solidFill>
              <a:ln w="9525">
                <a:solidFill>
                  <a:schemeClr val="accent1"/>
                </a:solidFill>
              </a:ln>
              <a:effectLst/>
            </c:spPr>
          </c:marker>
          <c:trendline>
            <c:spPr>
              <a:ln w="19050" cap="rnd">
                <a:solidFill>
                  <a:schemeClr val="accent2"/>
                </a:solidFill>
                <a:prstDash val="sysDot"/>
              </a:ln>
              <a:effectLst/>
            </c:spPr>
            <c:trendlineType val="linear"/>
            <c:dispRSqr val="0"/>
            <c:dispEq val="0"/>
          </c:trendline>
          <c:xVal>
            <c:numRef>
              <c:f>INV!$D$43:$D$101</c:f>
              <c:numCache>
                <c:formatCode>#,##0</c:formatCode>
                <c:ptCount val="59"/>
                <c:pt idx="0">
                  <c:v>50</c:v>
                </c:pt>
                <c:pt idx="1">
                  <c:v>51</c:v>
                </c:pt>
                <c:pt idx="2">
                  <c:v>55</c:v>
                </c:pt>
                <c:pt idx="3">
                  <c:v>57</c:v>
                </c:pt>
                <c:pt idx="4">
                  <c:v>60</c:v>
                </c:pt>
                <c:pt idx="5">
                  <c:v>62</c:v>
                </c:pt>
                <c:pt idx="6">
                  <c:v>67</c:v>
                </c:pt>
                <c:pt idx="7">
                  <c:v>70</c:v>
                </c:pt>
                <c:pt idx="8">
                  <c:v>71</c:v>
                </c:pt>
                <c:pt idx="9">
                  <c:v>72</c:v>
                </c:pt>
                <c:pt idx="10">
                  <c:v>85</c:v>
                </c:pt>
                <c:pt idx="11">
                  <c:v>88</c:v>
                </c:pt>
                <c:pt idx="12">
                  <c:v>93</c:v>
                </c:pt>
                <c:pt idx="13">
                  <c:v>99</c:v>
                </c:pt>
                <c:pt idx="14">
                  <c:v>111</c:v>
                </c:pt>
                <c:pt idx="15">
                  <c:v>111</c:v>
                </c:pt>
                <c:pt idx="16">
                  <c:v>111</c:v>
                </c:pt>
                <c:pt idx="17">
                  <c:v>119</c:v>
                </c:pt>
                <c:pt idx="18">
                  <c:v>121</c:v>
                </c:pt>
                <c:pt idx="19">
                  <c:v>126</c:v>
                </c:pt>
                <c:pt idx="20">
                  <c:v>129</c:v>
                </c:pt>
                <c:pt idx="21">
                  <c:v>157</c:v>
                </c:pt>
                <c:pt idx="22">
                  <c:v>157</c:v>
                </c:pt>
                <c:pt idx="23">
                  <c:v>158</c:v>
                </c:pt>
                <c:pt idx="24">
                  <c:v>158</c:v>
                </c:pt>
                <c:pt idx="25">
                  <c:v>161</c:v>
                </c:pt>
                <c:pt idx="26">
                  <c:v>166</c:v>
                </c:pt>
                <c:pt idx="27">
                  <c:v>168</c:v>
                </c:pt>
                <c:pt idx="28">
                  <c:v>170</c:v>
                </c:pt>
                <c:pt idx="29">
                  <c:v>180</c:v>
                </c:pt>
                <c:pt idx="30">
                  <c:v>187</c:v>
                </c:pt>
                <c:pt idx="31">
                  <c:v>217</c:v>
                </c:pt>
                <c:pt idx="32">
                  <c:v>217</c:v>
                </c:pt>
                <c:pt idx="33">
                  <c:v>233</c:v>
                </c:pt>
                <c:pt idx="34">
                  <c:v>241</c:v>
                </c:pt>
                <c:pt idx="35">
                  <c:v>260</c:v>
                </c:pt>
                <c:pt idx="36">
                  <c:v>260</c:v>
                </c:pt>
                <c:pt idx="37">
                  <c:v>290</c:v>
                </c:pt>
                <c:pt idx="38">
                  <c:v>315</c:v>
                </c:pt>
                <c:pt idx="39">
                  <c:v>452</c:v>
                </c:pt>
                <c:pt idx="40">
                  <c:v>480</c:v>
                </c:pt>
                <c:pt idx="41">
                  <c:v>489</c:v>
                </c:pt>
                <c:pt idx="42">
                  <c:v>490</c:v>
                </c:pt>
                <c:pt idx="43">
                  <c:v>519</c:v>
                </c:pt>
                <c:pt idx="44">
                  <c:v>531</c:v>
                </c:pt>
                <c:pt idx="45">
                  <c:v>587</c:v>
                </c:pt>
                <c:pt idx="46">
                  <c:v>690</c:v>
                </c:pt>
                <c:pt idx="47">
                  <c:v>700</c:v>
                </c:pt>
                <c:pt idx="48">
                  <c:v>705</c:v>
                </c:pt>
                <c:pt idx="49">
                  <c:v>820</c:v>
                </c:pt>
                <c:pt idx="50">
                  <c:v>937</c:v>
                </c:pt>
                <c:pt idx="51">
                  <c:v>1163</c:v>
                </c:pt>
                <c:pt idx="52">
                  <c:v>1476</c:v>
                </c:pt>
                <c:pt idx="53">
                  <c:v>1577</c:v>
                </c:pt>
                <c:pt idx="54">
                  <c:v>1591</c:v>
                </c:pt>
                <c:pt idx="55">
                  <c:v>1600</c:v>
                </c:pt>
                <c:pt idx="56">
                  <c:v>1738</c:v>
                </c:pt>
                <c:pt idx="57">
                  <c:v>1914</c:v>
                </c:pt>
                <c:pt idx="58">
                  <c:v>2200</c:v>
                </c:pt>
              </c:numCache>
            </c:numRef>
          </c:xVal>
          <c:yVal>
            <c:numRef>
              <c:f>INV!$O$43:$O$101</c:f>
              <c:numCache>
                <c:formatCode>_-[$€-2]\ * #\ ##0_-;\-[$€-2]\ * #\ ##0_-;_-[$€-2]\ * "-"_-;_-@_-</c:formatCode>
                <c:ptCount val="59"/>
                <c:pt idx="0">
                  <c:v>424.8</c:v>
                </c:pt>
                <c:pt idx="1">
                  <c:v>645.52941176470586</c:v>
                </c:pt>
                <c:pt idx="2">
                  <c:v>308.94545454545454</c:v>
                </c:pt>
                <c:pt idx="3">
                  <c:v>640.09824561403502</c:v>
                </c:pt>
                <c:pt idx="4">
                  <c:v>779.62599999999998</c:v>
                </c:pt>
                <c:pt idx="5">
                  <c:v>342.58064516129025</c:v>
                </c:pt>
                <c:pt idx="6">
                  <c:v>309.4417910447761</c:v>
                </c:pt>
                <c:pt idx="7">
                  <c:v>219.14285714285666</c:v>
                </c:pt>
                <c:pt idx="8">
                  <c:v>212.79887323943655</c:v>
                </c:pt>
                <c:pt idx="9">
                  <c:v>174.75472222222174</c:v>
                </c:pt>
                <c:pt idx="10">
                  <c:v>249.88235294117646</c:v>
                </c:pt>
                <c:pt idx="11">
                  <c:v>277.56818181818164</c:v>
                </c:pt>
                <c:pt idx="12">
                  <c:v>444.08602150537627</c:v>
                </c:pt>
                <c:pt idx="13">
                  <c:v>536.3636363636366</c:v>
                </c:pt>
                <c:pt idx="14">
                  <c:v>314.66666666666708</c:v>
                </c:pt>
                <c:pt idx="15">
                  <c:v>356.12612612612611</c:v>
                </c:pt>
                <c:pt idx="16">
                  <c:v>415.65765765765775</c:v>
                </c:pt>
                <c:pt idx="17">
                  <c:v>178.48739495798432</c:v>
                </c:pt>
                <c:pt idx="18">
                  <c:v>291.58677685950369</c:v>
                </c:pt>
                <c:pt idx="19">
                  <c:v>337.14285714285813</c:v>
                </c:pt>
                <c:pt idx="20">
                  <c:v>321.06976744186045</c:v>
                </c:pt>
                <c:pt idx="21">
                  <c:v>248.02547770700644</c:v>
                </c:pt>
                <c:pt idx="22">
                  <c:v>239.37464968152858</c:v>
                </c:pt>
                <c:pt idx="23">
                  <c:v>320.76582278481038</c:v>
                </c:pt>
                <c:pt idx="24">
                  <c:v>230.77215189873417</c:v>
                </c:pt>
                <c:pt idx="25">
                  <c:v>263.85093167701871</c:v>
                </c:pt>
                <c:pt idx="26">
                  <c:v>383.8554216867488</c:v>
                </c:pt>
                <c:pt idx="27">
                  <c:v>344.16666666666708</c:v>
                </c:pt>
                <c:pt idx="28">
                  <c:v>168.6705882352941</c:v>
                </c:pt>
                <c:pt idx="29">
                  <c:v>242.22777777777779</c:v>
                </c:pt>
                <c:pt idx="30">
                  <c:v>182.18695187165775</c:v>
                </c:pt>
                <c:pt idx="31">
                  <c:v>132.13824884792737</c:v>
                </c:pt>
                <c:pt idx="32">
                  <c:v>97.880184331797238</c:v>
                </c:pt>
                <c:pt idx="33">
                  <c:v>182.3175965665236</c:v>
                </c:pt>
                <c:pt idx="34">
                  <c:v>414.71369294605711</c:v>
                </c:pt>
                <c:pt idx="35">
                  <c:v>135.47307692307692</c:v>
                </c:pt>
                <c:pt idx="36">
                  <c:v>102.11538461538437</c:v>
                </c:pt>
                <c:pt idx="37">
                  <c:v>223.79310344827582</c:v>
                </c:pt>
                <c:pt idx="38">
                  <c:v>80.539682539682488</c:v>
                </c:pt>
                <c:pt idx="39">
                  <c:v>142.27876106194594</c:v>
                </c:pt>
                <c:pt idx="40">
                  <c:v>98.333333333333258</c:v>
                </c:pt>
                <c:pt idx="41">
                  <c:v>73.526789366052753</c:v>
                </c:pt>
                <c:pt idx="42">
                  <c:v>86.693877551019995</c:v>
                </c:pt>
                <c:pt idx="43">
                  <c:v>93.558766859344658</c:v>
                </c:pt>
                <c:pt idx="44">
                  <c:v>124</c:v>
                </c:pt>
                <c:pt idx="45">
                  <c:v>56.346507666098795</c:v>
                </c:pt>
                <c:pt idx="46">
                  <c:v>70.201449275362634</c:v>
                </c:pt>
                <c:pt idx="47">
                  <c:v>92.714285714285722</c:v>
                </c:pt>
                <c:pt idx="48">
                  <c:v>46.195744680851163</c:v>
                </c:pt>
                <c:pt idx="49">
                  <c:v>114.01390243902438</c:v>
                </c:pt>
                <c:pt idx="50">
                  <c:v>45.336179295624326</c:v>
                </c:pt>
                <c:pt idx="51">
                  <c:v>40.838349097162393</c:v>
                </c:pt>
                <c:pt idx="52">
                  <c:v>27.965040650406486</c:v>
                </c:pt>
                <c:pt idx="53">
                  <c:v>26.937222574508496</c:v>
                </c:pt>
                <c:pt idx="54">
                  <c:v>47.841546197359975</c:v>
                </c:pt>
                <c:pt idx="55">
                  <c:v>26.55</c:v>
                </c:pt>
                <c:pt idx="56">
                  <c:v>20.897813578826227</c:v>
                </c:pt>
                <c:pt idx="57">
                  <c:v>19.697492163009471</c:v>
                </c:pt>
                <c:pt idx="58">
                  <c:v>31.94581818181819</c:v>
                </c:pt>
              </c:numCache>
            </c:numRef>
          </c:yVal>
          <c:smooth val="0"/>
          <c:extLst xmlns:c16r2="http://schemas.microsoft.com/office/drawing/2015/06/chart">
            <c:ext xmlns:c16="http://schemas.microsoft.com/office/drawing/2014/chart" uri="{C3380CC4-5D6E-409C-BE32-E72D297353CC}">
              <c16:uniqueId val="{00000001-AD56-49C0-9BD0-AD8F39E44F80}"/>
            </c:ext>
          </c:extLst>
        </c:ser>
        <c:dLbls>
          <c:showLegendKey val="0"/>
          <c:showVal val="0"/>
          <c:showCatName val="0"/>
          <c:showSerName val="0"/>
          <c:showPercent val="0"/>
          <c:showBubbleSize val="0"/>
        </c:dLbls>
        <c:axId val="291816624"/>
        <c:axId val="291817408"/>
      </c:scatterChart>
      <c:valAx>
        <c:axId val="291816624"/>
        <c:scaling>
          <c:orientation val="minMax"/>
          <c:max val="80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1817408"/>
        <c:crosses val="autoZero"/>
        <c:crossBetween val="midCat"/>
      </c:valAx>
      <c:valAx>
        <c:axId val="291817408"/>
        <c:scaling>
          <c:orientation val="minMax"/>
          <c:max val="1400"/>
          <c:min val="0"/>
        </c:scaling>
        <c:delete val="0"/>
        <c:axPos val="l"/>
        <c:majorGridlines>
          <c:spPr>
            <a:ln w="9525" cap="flat" cmpd="sng" algn="ctr">
              <a:solidFill>
                <a:schemeClr val="tx1">
                  <a:lumMod val="15000"/>
                  <a:lumOff val="85000"/>
                </a:schemeClr>
              </a:solidFill>
              <a:round/>
            </a:ln>
            <a:effectLst/>
          </c:spPr>
        </c:majorGridlines>
        <c:numFmt formatCode="_-[$€-2]\ * #\ ##0_-;\-[$€-2]\ * #\ ##0_-;_-[$€-2]\ *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181662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r>
              <a:rPr lang="sr-Cyrl-RS" sz="1200"/>
              <a:t>Трошкови складишта стајњака у </a:t>
            </a:r>
            <a:r>
              <a:rPr lang="sr-Cyrl-RS" sz="1200" baseline="0"/>
              <a:t>НРП</a:t>
            </a:r>
            <a:r>
              <a:rPr lang="en-US" sz="1200" baseline="0"/>
              <a:t> </a:t>
            </a:r>
            <a:r>
              <a:rPr lang="sr-Cyrl-RS" sz="1200" baseline="0"/>
              <a:t>сва газдинства</a:t>
            </a:r>
            <a:r>
              <a:rPr lang="en-US" sz="1200" baseline="0"/>
              <a:t>, </a:t>
            </a:r>
            <a:r>
              <a:rPr lang="sr-Cyrl-RS" sz="1200" baseline="0"/>
              <a:t>милиони </a:t>
            </a:r>
            <a:r>
              <a:rPr lang="lt-LT" sz="1200" baseline="0"/>
              <a:t>EUR</a:t>
            </a:r>
            <a:endParaRPr lang="lt-LT" sz="1200"/>
          </a:p>
        </c:rich>
      </c:tx>
      <c:layout>
        <c:manualLayout>
          <c:xMode val="edge"/>
          <c:yMode val="edge"/>
          <c:x val="0.15609376096729763"/>
          <c:y val="2.646502835538753E-2"/>
        </c:manualLayout>
      </c:layout>
      <c:overlay val="0"/>
      <c:spPr>
        <a:noFill/>
        <a:ln>
          <a:noFill/>
        </a:ln>
        <a:effectLst/>
      </c:spPr>
    </c:title>
    <c:autoTitleDeleted val="0"/>
    <c:view3D>
      <c:rotX val="15"/>
      <c:rotY val="130"/>
      <c:depthPercent val="100"/>
      <c:rAngAx val="0"/>
    </c:view3D>
    <c:floor>
      <c:thickness val="0"/>
      <c:spPr>
        <a:noFill/>
        <a:ln w="9525" cap="flat" cmpd="sng" algn="ctr">
          <a:solidFill>
            <a:schemeClr val="tx1">
              <a:lumMod val="15000"/>
              <a:lumOff val="85000"/>
            </a:schemeClr>
          </a:solidFill>
          <a:round/>
        </a:ln>
        <a:effectLst/>
        <a:sp3d contourW="9525">
          <a:contourClr>
            <a:schemeClr val="tx1">
              <a:lumMod val="15000"/>
              <a:lumOff val="8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6455026455026558E-2"/>
          <c:y val="0.13208689458689532"/>
          <c:w val="0.93877100413994663"/>
          <c:h val="0.70383409605850933"/>
        </c:manualLayout>
      </c:layout>
      <c:bar3DChart>
        <c:barDir val="col"/>
        <c:grouping val="stacked"/>
        <c:varyColors val="0"/>
        <c:ser>
          <c:idx val="0"/>
          <c:order val="0"/>
          <c:tx>
            <c:strRef>
              <c:f>SUM!$K$23</c:f>
              <c:strCache>
                <c:ptCount val="1"/>
                <c:pt idx="0">
                  <c:v>Cattle</c:v>
                </c:pt>
              </c:strCache>
            </c:strRef>
          </c:tx>
          <c:spPr>
            <a:solidFill>
              <a:schemeClr val="accent1"/>
            </a:solidFill>
            <a:ln>
              <a:noFill/>
            </a:ln>
            <a:effectLst/>
            <a:sp3d/>
          </c:spPr>
          <c:invertIfNegative val="0"/>
          <c:cat>
            <c:strRef>
              <c:f>SUM!$M$22:$P$22</c:f>
              <c:strCache>
                <c:ptCount val="4"/>
                <c:pt idx="0">
                  <c:v>&lt;10 LU</c:v>
                </c:pt>
                <c:pt idx="1">
                  <c:v>10-20 LU</c:v>
                </c:pt>
                <c:pt idx="2">
                  <c:v>20-50 LU</c:v>
                </c:pt>
                <c:pt idx="3">
                  <c:v>&gt;50 LU</c:v>
                </c:pt>
              </c:strCache>
            </c:strRef>
          </c:cat>
          <c:val>
            <c:numRef>
              <c:f>SUM!$M$23:$P$23</c:f>
              <c:numCache>
                <c:formatCode>0.0</c:formatCode>
                <c:ptCount val="4"/>
                <c:pt idx="0">
                  <c:v>130.36991550000005</c:v>
                </c:pt>
                <c:pt idx="1">
                  <c:v>11.831594500000024</c:v>
                </c:pt>
                <c:pt idx="2">
                  <c:v>22.178107199999996</c:v>
                </c:pt>
                <c:pt idx="3">
                  <c:v>8.6134961000000025</c:v>
                </c:pt>
              </c:numCache>
            </c:numRef>
          </c:val>
          <c:extLst xmlns:c16r2="http://schemas.microsoft.com/office/drawing/2015/06/chart">
            <c:ext xmlns:c16="http://schemas.microsoft.com/office/drawing/2014/chart" uri="{C3380CC4-5D6E-409C-BE32-E72D297353CC}">
              <c16:uniqueId val="{00000000-44FB-4325-98B5-DF5995437615}"/>
            </c:ext>
          </c:extLst>
        </c:ser>
        <c:ser>
          <c:idx val="1"/>
          <c:order val="1"/>
          <c:tx>
            <c:strRef>
              <c:f>SUM!$K$24</c:f>
              <c:strCache>
                <c:ptCount val="1"/>
                <c:pt idx="0">
                  <c:v>Pigs</c:v>
                </c:pt>
              </c:strCache>
            </c:strRef>
          </c:tx>
          <c:spPr>
            <a:solidFill>
              <a:schemeClr val="accent2"/>
            </a:solidFill>
            <a:ln>
              <a:noFill/>
            </a:ln>
            <a:effectLst/>
            <a:sp3d/>
          </c:spPr>
          <c:invertIfNegative val="0"/>
          <c:cat>
            <c:strRef>
              <c:f>SUM!$M$22:$P$22</c:f>
              <c:strCache>
                <c:ptCount val="4"/>
                <c:pt idx="0">
                  <c:v>&lt;10 LU</c:v>
                </c:pt>
                <c:pt idx="1">
                  <c:v>10-20 LU</c:v>
                </c:pt>
                <c:pt idx="2">
                  <c:v>20-50 LU</c:v>
                </c:pt>
                <c:pt idx="3">
                  <c:v>&gt;50 LU</c:v>
                </c:pt>
              </c:strCache>
            </c:strRef>
          </c:cat>
          <c:val>
            <c:numRef>
              <c:f>SUM!$M$24:$P$24</c:f>
              <c:numCache>
                <c:formatCode>0.0</c:formatCode>
                <c:ptCount val="4"/>
                <c:pt idx="0">
                  <c:v>78.056470799999772</c:v>
                </c:pt>
                <c:pt idx="1">
                  <c:v>2.3761583999999893</c:v>
                </c:pt>
                <c:pt idx="2">
                  <c:v>1.8520991999999998</c:v>
                </c:pt>
                <c:pt idx="3">
                  <c:v>8.1155151000000014</c:v>
                </c:pt>
              </c:numCache>
            </c:numRef>
          </c:val>
          <c:extLst xmlns:c16r2="http://schemas.microsoft.com/office/drawing/2015/06/chart">
            <c:ext xmlns:c16="http://schemas.microsoft.com/office/drawing/2014/chart" uri="{C3380CC4-5D6E-409C-BE32-E72D297353CC}">
              <c16:uniqueId val="{00000001-44FB-4325-98B5-DF5995437615}"/>
            </c:ext>
          </c:extLst>
        </c:ser>
        <c:ser>
          <c:idx val="2"/>
          <c:order val="2"/>
          <c:tx>
            <c:strRef>
              <c:f>SUM!$K$25</c:f>
              <c:strCache>
                <c:ptCount val="1"/>
                <c:pt idx="0">
                  <c:v>Sheep &amp; Goat</c:v>
                </c:pt>
              </c:strCache>
            </c:strRef>
          </c:tx>
          <c:spPr>
            <a:solidFill>
              <a:schemeClr val="accent3"/>
            </a:solidFill>
            <a:ln>
              <a:noFill/>
            </a:ln>
            <a:effectLst/>
            <a:sp3d/>
          </c:spPr>
          <c:invertIfNegative val="0"/>
          <c:cat>
            <c:strRef>
              <c:f>SUM!$M$22:$P$22</c:f>
              <c:strCache>
                <c:ptCount val="4"/>
                <c:pt idx="0">
                  <c:v>&lt;10 LU</c:v>
                </c:pt>
                <c:pt idx="1">
                  <c:v>10-20 LU</c:v>
                </c:pt>
                <c:pt idx="2">
                  <c:v>20-50 LU</c:v>
                </c:pt>
                <c:pt idx="3">
                  <c:v>&gt;50 LU</c:v>
                </c:pt>
              </c:strCache>
            </c:strRef>
          </c:cat>
          <c:val>
            <c:numRef>
              <c:f>SUM!$M$25:$P$25</c:f>
              <c:numCache>
                <c:formatCode>0.0</c:formatCode>
                <c:ptCount val="4"/>
                <c:pt idx="0">
                  <c:v>72.514804999999996</c:v>
                </c:pt>
                <c:pt idx="1">
                  <c:v>2.3553199999999967</c:v>
                </c:pt>
                <c:pt idx="2">
                  <c:v>1.3744799999999999</c:v>
                </c:pt>
                <c:pt idx="3">
                  <c:v>0.3172950000000001</c:v>
                </c:pt>
              </c:numCache>
            </c:numRef>
          </c:val>
          <c:extLst xmlns:c16r2="http://schemas.microsoft.com/office/drawing/2015/06/chart">
            <c:ext xmlns:c16="http://schemas.microsoft.com/office/drawing/2014/chart" uri="{C3380CC4-5D6E-409C-BE32-E72D297353CC}">
              <c16:uniqueId val="{00000002-44FB-4325-98B5-DF5995437615}"/>
            </c:ext>
          </c:extLst>
        </c:ser>
        <c:ser>
          <c:idx val="3"/>
          <c:order val="3"/>
          <c:tx>
            <c:strRef>
              <c:f>SUM!$K$26</c:f>
              <c:strCache>
                <c:ptCount val="1"/>
                <c:pt idx="0">
                  <c:v>Poultry</c:v>
                </c:pt>
              </c:strCache>
            </c:strRef>
          </c:tx>
          <c:spPr>
            <a:solidFill>
              <a:schemeClr val="accent4"/>
            </a:solidFill>
            <a:ln>
              <a:noFill/>
            </a:ln>
            <a:effectLst/>
            <a:sp3d/>
          </c:spPr>
          <c:invertIfNegative val="0"/>
          <c:cat>
            <c:strRef>
              <c:f>SUM!$M$22:$P$22</c:f>
              <c:strCache>
                <c:ptCount val="4"/>
                <c:pt idx="0">
                  <c:v>&lt;10 LU</c:v>
                </c:pt>
                <c:pt idx="1">
                  <c:v>10-20 LU</c:v>
                </c:pt>
                <c:pt idx="2">
                  <c:v>20-50 LU</c:v>
                </c:pt>
                <c:pt idx="3">
                  <c:v>&gt;50 LU</c:v>
                </c:pt>
              </c:strCache>
            </c:strRef>
          </c:cat>
          <c:val>
            <c:numRef>
              <c:f>SUM!$M$26:$P$26</c:f>
              <c:numCache>
                <c:formatCode>General</c:formatCode>
                <c:ptCount val="4"/>
                <c:pt idx="0" formatCode="0.0">
                  <c:v>2.1372298200000004</c:v>
                </c:pt>
                <c:pt idx="2" formatCode="0.0">
                  <c:v>9.5220597600000012</c:v>
                </c:pt>
              </c:numCache>
            </c:numRef>
          </c:val>
          <c:extLst xmlns:c16r2="http://schemas.microsoft.com/office/drawing/2015/06/chart">
            <c:ext xmlns:c16="http://schemas.microsoft.com/office/drawing/2014/chart" uri="{C3380CC4-5D6E-409C-BE32-E72D297353CC}">
              <c16:uniqueId val="{00000003-44FB-4325-98B5-DF5995437615}"/>
            </c:ext>
          </c:extLst>
        </c:ser>
        <c:dLbls>
          <c:showLegendKey val="0"/>
          <c:showVal val="0"/>
          <c:showCatName val="0"/>
          <c:showSerName val="0"/>
          <c:showPercent val="0"/>
          <c:showBubbleSize val="0"/>
        </c:dLbls>
        <c:gapWidth val="150"/>
        <c:shape val="box"/>
        <c:axId val="291818192"/>
        <c:axId val="291818584"/>
        <c:axId val="0"/>
      </c:bar3DChart>
      <c:catAx>
        <c:axId val="29181819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1818584"/>
        <c:crosses val="autoZero"/>
        <c:auto val="1"/>
        <c:lblAlgn val="ctr"/>
        <c:lblOffset val="100"/>
        <c:noMultiLvlLbl val="0"/>
      </c:catAx>
      <c:valAx>
        <c:axId val="291818584"/>
        <c:scaling>
          <c:orientation val="minMax"/>
        </c:scaling>
        <c:delete val="0"/>
        <c:axPos val="r"/>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1818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r>
              <a:rPr lang="sr-Cyrl-RS" sz="1200" b="0"/>
              <a:t>Трошкови складишта стајњака у </a:t>
            </a:r>
            <a:r>
              <a:rPr lang="sr-Cyrl-RS" sz="1200" b="0" baseline="0"/>
              <a:t>НРП, газдинства</a:t>
            </a:r>
            <a:r>
              <a:rPr lang="en-US" sz="1200" b="0" baseline="0"/>
              <a:t> &gt;10</a:t>
            </a:r>
            <a:r>
              <a:rPr lang="sr-Cyrl-RS" sz="1200" b="0" baseline="0"/>
              <a:t>СЈ</a:t>
            </a:r>
            <a:r>
              <a:rPr lang="en-US" sz="1200" b="0" baseline="0"/>
              <a:t>, </a:t>
            </a:r>
            <a:r>
              <a:rPr lang="sr-Cyrl-RS" sz="1200" b="0" baseline="0"/>
              <a:t>милиони </a:t>
            </a:r>
            <a:r>
              <a:rPr lang="lt-LT" sz="1200" b="0" baseline="0"/>
              <a:t>EUR</a:t>
            </a:r>
            <a:endParaRPr lang="lt-LT" sz="1200" b="0"/>
          </a:p>
        </c:rich>
      </c:tx>
      <c:overlay val="0"/>
      <c:spPr>
        <a:noFill/>
        <a:ln>
          <a:noFill/>
        </a:ln>
        <a:effectLst/>
      </c:spPr>
    </c:title>
    <c:autoTitleDeleted val="0"/>
    <c:view3D>
      <c:rotX val="15"/>
      <c:rotY val="130"/>
      <c:depthPercent val="100"/>
      <c:rAngAx val="0"/>
    </c:view3D>
    <c:floor>
      <c:thickness val="0"/>
      <c:spPr>
        <a:noFill/>
        <a:ln w="9525" cap="flat" cmpd="sng" algn="ctr">
          <a:solidFill>
            <a:schemeClr val="tx1">
              <a:lumMod val="15000"/>
              <a:lumOff val="85000"/>
            </a:schemeClr>
          </a:solidFill>
          <a:round/>
        </a:ln>
        <a:effectLst/>
        <a:sp3d contourW="9525">
          <a:contourClr>
            <a:schemeClr val="tx1">
              <a:lumMod val="15000"/>
              <a:lumOff val="8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3169784241871267E-2"/>
          <c:y val="0.19491345814200031"/>
          <c:w val="0.91431139070849921"/>
          <c:h val="0.64587288651793862"/>
        </c:manualLayout>
      </c:layout>
      <c:bar3DChart>
        <c:barDir val="col"/>
        <c:grouping val="stacked"/>
        <c:varyColors val="0"/>
        <c:ser>
          <c:idx val="0"/>
          <c:order val="0"/>
          <c:tx>
            <c:strRef>
              <c:f>SUM!$K$23</c:f>
              <c:strCache>
                <c:ptCount val="1"/>
                <c:pt idx="0">
                  <c:v>Cattle</c:v>
                </c:pt>
              </c:strCache>
            </c:strRef>
          </c:tx>
          <c:spPr>
            <a:solidFill>
              <a:schemeClr val="accent1"/>
            </a:solidFill>
            <a:ln>
              <a:noFill/>
            </a:ln>
            <a:effectLst/>
            <a:sp3d/>
          </c:spPr>
          <c:invertIfNegative val="0"/>
          <c:cat>
            <c:strRef>
              <c:f>SUM!$N$22:$P$22</c:f>
              <c:strCache>
                <c:ptCount val="3"/>
                <c:pt idx="0">
                  <c:v>10-20 LU</c:v>
                </c:pt>
                <c:pt idx="1">
                  <c:v>20-50 LU</c:v>
                </c:pt>
                <c:pt idx="2">
                  <c:v>&gt;50 LU</c:v>
                </c:pt>
              </c:strCache>
            </c:strRef>
          </c:cat>
          <c:val>
            <c:numRef>
              <c:f>SUM!$N$23:$P$23</c:f>
              <c:numCache>
                <c:formatCode>0.0</c:formatCode>
                <c:ptCount val="3"/>
                <c:pt idx="0">
                  <c:v>11.831594500000024</c:v>
                </c:pt>
                <c:pt idx="1">
                  <c:v>22.178107199999996</c:v>
                </c:pt>
                <c:pt idx="2">
                  <c:v>8.6134961000000025</c:v>
                </c:pt>
              </c:numCache>
            </c:numRef>
          </c:val>
          <c:extLst xmlns:c16r2="http://schemas.microsoft.com/office/drawing/2015/06/chart">
            <c:ext xmlns:c16="http://schemas.microsoft.com/office/drawing/2014/chart" uri="{C3380CC4-5D6E-409C-BE32-E72D297353CC}">
              <c16:uniqueId val="{00000000-35FA-4029-AD25-4143EDBC288B}"/>
            </c:ext>
          </c:extLst>
        </c:ser>
        <c:ser>
          <c:idx val="1"/>
          <c:order val="1"/>
          <c:tx>
            <c:strRef>
              <c:f>SUM!$K$24</c:f>
              <c:strCache>
                <c:ptCount val="1"/>
                <c:pt idx="0">
                  <c:v>Pigs</c:v>
                </c:pt>
              </c:strCache>
            </c:strRef>
          </c:tx>
          <c:spPr>
            <a:solidFill>
              <a:schemeClr val="accent2"/>
            </a:solidFill>
            <a:ln>
              <a:noFill/>
            </a:ln>
            <a:effectLst/>
            <a:sp3d/>
          </c:spPr>
          <c:invertIfNegative val="0"/>
          <c:cat>
            <c:strRef>
              <c:f>SUM!$N$22:$P$22</c:f>
              <c:strCache>
                <c:ptCount val="3"/>
                <c:pt idx="0">
                  <c:v>10-20 LU</c:v>
                </c:pt>
                <c:pt idx="1">
                  <c:v>20-50 LU</c:v>
                </c:pt>
                <c:pt idx="2">
                  <c:v>&gt;50 LU</c:v>
                </c:pt>
              </c:strCache>
            </c:strRef>
          </c:cat>
          <c:val>
            <c:numRef>
              <c:f>SUM!$N$24:$P$24</c:f>
              <c:numCache>
                <c:formatCode>0.0</c:formatCode>
                <c:ptCount val="3"/>
                <c:pt idx="0">
                  <c:v>2.3761583999999893</c:v>
                </c:pt>
                <c:pt idx="1">
                  <c:v>1.8520991999999998</c:v>
                </c:pt>
                <c:pt idx="2">
                  <c:v>8.1155151000000014</c:v>
                </c:pt>
              </c:numCache>
            </c:numRef>
          </c:val>
          <c:extLst xmlns:c16r2="http://schemas.microsoft.com/office/drawing/2015/06/chart">
            <c:ext xmlns:c16="http://schemas.microsoft.com/office/drawing/2014/chart" uri="{C3380CC4-5D6E-409C-BE32-E72D297353CC}">
              <c16:uniqueId val="{00000001-35FA-4029-AD25-4143EDBC288B}"/>
            </c:ext>
          </c:extLst>
        </c:ser>
        <c:ser>
          <c:idx val="2"/>
          <c:order val="2"/>
          <c:tx>
            <c:strRef>
              <c:f>SUM!$K$25</c:f>
              <c:strCache>
                <c:ptCount val="1"/>
                <c:pt idx="0">
                  <c:v>Sheep &amp; Goat</c:v>
                </c:pt>
              </c:strCache>
            </c:strRef>
          </c:tx>
          <c:spPr>
            <a:solidFill>
              <a:schemeClr val="accent3"/>
            </a:solidFill>
            <a:ln>
              <a:noFill/>
            </a:ln>
            <a:effectLst/>
            <a:sp3d/>
          </c:spPr>
          <c:invertIfNegative val="0"/>
          <c:cat>
            <c:strRef>
              <c:f>SUM!$N$22:$P$22</c:f>
              <c:strCache>
                <c:ptCount val="3"/>
                <c:pt idx="0">
                  <c:v>10-20 LU</c:v>
                </c:pt>
                <c:pt idx="1">
                  <c:v>20-50 LU</c:v>
                </c:pt>
                <c:pt idx="2">
                  <c:v>&gt;50 LU</c:v>
                </c:pt>
              </c:strCache>
            </c:strRef>
          </c:cat>
          <c:val>
            <c:numRef>
              <c:f>SUM!$N$25:$P$25</c:f>
              <c:numCache>
                <c:formatCode>0.0</c:formatCode>
                <c:ptCount val="3"/>
                <c:pt idx="0">
                  <c:v>2.3553199999999967</c:v>
                </c:pt>
                <c:pt idx="1">
                  <c:v>1.3744799999999999</c:v>
                </c:pt>
                <c:pt idx="2">
                  <c:v>0.3172950000000001</c:v>
                </c:pt>
              </c:numCache>
            </c:numRef>
          </c:val>
          <c:extLst xmlns:c16r2="http://schemas.microsoft.com/office/drawing/2015/06/chart">
            <c:ext xmlns:c16="http://schemas.microsoft.com/office/drawing/2014/chart" uri="{C3380CC4-5D6E-409C-BE32-E72D297353CC}">
              <c16:uniqueId val="{00000002-35FA-4029-AD25-4143EDBC288B}"/>
            </c:ext>
          </c:extLst>
        </c:ser>
        <c:ser>
          <c:idx val="3"/>
          <c:order val="3"/>
          <c:tx>
            <c:strRef>
              <c:f>SUM!$K$26</c:f>
              <c:strCache>
                <c:ptCount val="1"/>
                <c:pt idx="0">
                  <c:v>Poultry</c:v>
                </c:pt>
              </c:strCache>
            </c:strRef>
          </c:tx>
          <c:spPr>
            <a:solidFill>
              <a:schemeClr val="accent4"/>
            </a:solidFill>
            <a:ln>
              <a:noFill/>
            </a:ln>
            <a:effectLst/>
            <a:sp3d/>
          </c:spPr>
          <c:invertIfNegative val="0"/>
          <c:cat>
            <c:strRef>
              <c:f>SUM!$N$22:$P$22</c:f>
              <c:strCache>
                <c:ptCount val="3"/>
                <c:pt idx="0">
                  <c:v>10-20 LU</c:v>
                </c:pt>
                <c:pt idx="1">
                  <c:v>20-50 LU</c:v>
                </c:pt>
                <c:pt idx="2">
                  <c:v>&gt;50 LU</c:v>
                </c:pt>
              </c:strCache>
            </c:strRef>
          </c:cat>
          <c:val>
            <c:numRef>
              <c:f>SUM!$N$26:$P$26</c:f>
              <c:numCache>
                <c:formatCode>0.0</c:formatCode>
                <c:ptCount val="3"/>
                <c:pt idx="1">
                  <c:v>9.5220597600000012</c:v>
                </c:pt>
              </c:numCache>
            </c:numRef>
          </c:val>
          <c:extLst xmlns:c16r2="http://schemas.microsoft.com/office/drawing/2015/06/chart">
            <c:ext xmlns:c16="http://schemas.microsoft.com/office/drawing/2014/chart" uri="{C3380CC4-5D6E-409C-BE32-E72D297353CC}">
              <c16:uniqueId val="{00000003-35FA-4029-AD25-4143EDBC288B}"/>
            </c:ext>
          </c:extLst>
        </c:ser>
        <c:dLbls>
          <c:showLegendKey val="0"/>
          <c:showVal val="0"/>
          <c:showCatName val="0"/>
          <c:showSerName val="0"/>
          <c:showPercent val="0"/>
          <c:showBubbleSize val="0"/>
        </c:dLbls>
        <c:gapWidth val="150"/>
        <c:shape val="box"/>
        <c:axId val="292560288"/>
        <c:axId val="292557936"/>
        <c:axId val="0"/>
      </c:bar3DChart>
      <c:catAx>
        <c:axId val="29256028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2557936"/>
        <c:crosses val="autoZero"/>
        <c:auto val="1"/>
        <c:lblAlgn val="ctr"/>
        <c:lblOffset val="100"/>
        <c:noMultiLvlLbl val="0"/>
      </c:catAx>
      <c:valAx>
        <c:axId val="292557936"/>
        <c:scaling>
          <c:orientation val="minMax"/>
        </c:scaling>
        <c:delete val="0"/>
        <c:axPos val="r"/>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2560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0.41984</cdr:x>
      <cdr:y>0.02658</cdr:y>
    </cdr:from>
    <cdr:to>
      <cdr:x>0.56821</cdr:x>
      <cdr:y>0.14089</cdr:y>
    </cdr:to>
    <cdr:sp macro="" textlink="">
      <cdr:nvSpPr>
        <cdr:cNvPr id="2" name="Text Box 1"/>
        <cdr:cNvSpPr txBox="1"/>
      </cdr:nvSpPr>
      <cdr:spPr>
        <a:xfrm xmlns:a="http://schemas.openxmlformats.org/drawingml/2006/main">
          <a:off x="1871003" y="70338"/>
          <a:ext cx="661182" cy="30245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900"/>
            <a:t>Живина</a:t>
          </a:r>
        </a:p>
        <a:p xmlns:a="http://schemas.openxmlformats.org/drawingml/2006/main">
          <a:r>
            <a:rPr lang="sr-Cyrl-RS" sz="900"/>
            <a:t>15%</a:t>
          </a:r>
          <a:endParaRPr lang="en-US" sz="900"/>
        </a:p>
      </cdr:txBody>
    </cdr:sp>
  </cdr:relSizeAnchor>
  <cdr:relSizeAnchor xmlns:cdr="http://schemas.openxmlformats.org/drawingml/2006/chartDrawing">
    <cdr:from>
      <cdr:x>0.43124</cdr:x>
      <cdr:y>0.04578</cdr:y>
    </cdr:from>
    <cdr:to>
      <cdr:x>0.57961</cdr:x>
      <cdr:y>0.16009</cdr:y>
    </cdr:to>
    <cdr:sp macro="" textlink="">
      <cdr:nvSpPr>
        <cdr:cNvPr id="3" name="Text Box 1"/>
        <cdr:cNvSpPr txBox="1"/>
      </cdr:nvSpPr>
      <cdr:spPr>
        <a:xfrm xmlns:a="http://schemas.openxmlformats.org/drawingml/2006/main">
          <a:off x="1921803" y="121138"/>
          <a:ext cx="661182" cy="302455"/>
        </a:xfrm>
        <a:prstGeom xmlns:a="http://schemas.openxmlformats.org/drawingml/2006/main" prst="rect">
          <a:avLst/>
        </a:prstGeom>
      </cdr:spPr>
    </cdr:sp>
  </cdr:relSizeAnchor>
</c:userShapes>
</file>

<file path=word/drawings/drawing2.xml><?xml version="1.0" encoding="utf-8"?>
<c:userShapes xmlns:c="http://schemas.openxmlformats.org/drawingml/2006/chart">
  <cdr:relSizeAnchor xmlns:cdr="http://schemas.openxmlformats.org/drawingml/2006/chartDrawing">
    <cdr:from>
      <cdr:x>0.53299</cdr:x>
      <cdr:y>0.35673</cdr:y>
    </cdr:from>
    <cdr:to>
      <cdr:x>0.91442</cdr:x>
      <cdr:y>0.52243</cdr:y>
    </cdr:to>
    <cdr:sp macro="" textlink="">
      <cdr:nvSpPr>
        <cdr:cNvPr id="3" name="Text Box 2"/>
        <cdr:cNvSpPr txBox="1"/>
      </cdr:nvSpPr>
      <cdr:spPr>
        <a:xfrm xmlns:a="http://schemas.openxmlformats.org/drawingml/2006/main">
          <a:off x="2201594" y="1090246"/>
          <a:ext cx="1575581" cy="50643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900"/>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179569-7707-4E9E-B32D-50B3E840A6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79</Pages>
  <Words>22363</Words>
  <Characters>127471</Characters>
  <Application>Microsoft Office Word</Application>
  <DocSecurity>0</DocSecurity>
  <Lines>1062</Lines>
  <Paragraphs>299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149535</CharactersWithSpaces>
  <SharedDoc>false</SharedDoc>
  <HLinks>
    <vt:vector size="648" baseType="variant">
      <vt:variant>
        <vt:i4>3276864</vt:i4>
      </vt:variant>
      <vt:variant>
        <vt:i4>927</vt:i4>
      </vt:variant>
      <vt:variant>
        <vt:i4>0</vt:i4>
      </vt:variant>
      <vt:variant>
        <vt:i4>5</vt:i4>
      </vt:variant>
      <vt:variant>
        <vt:lpwstr>https://ec.europa.eu/agriculture/enlargement/assistance/ipard_en</vt:lpwstr>
      </vt:variant>
      <vt:variant>
        <vt:lpwstr/>
      </vt:variant>
      <vt:variant>
        <vt:i4>4849688</vt:i4>
      </vt:variant>
      <vt:variant>
        <vt:i4>654</vt:i4>
      </vt:variant>
      <vt:variant>
        <vt:i4>0</vt:i4>
      </vt:variant>
      <vt:variant>
        <vt:i4>5</vt:i4>
      </vt:variant>
      <vt:variant>
        <vt:lpwstr>http://epp.eurostat.ec.europa.eu/</vt:lpwstr>
      </vt:variant>
      <vt:variant>
        <vt:lpwstr/>
      </vt:variant>
      <vt:variant>
        <vt:i4>4849688</vt:i4>
      </vt:variant>
      <vt:variant>
        <vt:i4>648</vt:i4>
      </vt:variant>
      <vt:variant>
        <vt:i4>0</vt:i4>
      </vt:variant>
      <vt:variant>
        <vt:i4>5</vt:i4>
      </vt:variant>
      <vt:variant>
        <vt:lpwstr>http://epp.eurostat.ec.europa.eu/</vt:lpwstr>
      </vt:variant>
      <vt:variant>
        <vt:lpwstr/>
      </vt:variant>
      <vt:variant>
        <vt:i4>5046342</vt:i4>
      </vt:variant>
      <vt:variant>
        <vt:i4>615</vt:i4>
      </vt:variant>
      <vt:variant>
        <vt:i4>0</vt:i4>
      </vt:variant>
      <vt:variant>
        <vt:i4>5</vt:i4>
      </vt:variant>
      <vt:variant>
        <vt:lpwstr>http://register.consilium.europa.eu/doc/srv?l=EN&amp;t=PDF&amp;gc=true&amp;sc=false&amp;f=AD+1+2014+INIT</vt:lpwstr>
      </vt:variant>
      <vt:variant>
        <vt:lpwstr/>
      </vt:variant>
      <vt:variant>
        <vt:i4>1900625</vt:i4>
      </vt:variant>
      <vt:variant>
        <vt:i4>612</vt:i4>
      </vt:variant>
      <vt:variant>
        <vt:i4>0</vt:i4>
      </vt:variant>
      <vt:variant>
        <vt:i4>5</vt:i4>
      </vt:variant>
      <vt:variant>
        <vt:lpwstr>https://ec.europa.eu/neighbourhood-enlargement/sites/near/files/pdf/serbia/key_document/saa_en.pdf</vt:lpwstr>
      </vt:variant>
      <vt:variant>
        <vt:lpwstr/>
      </vt:variant>
      <vt:variant>
        <vt:i4>7929912</vt:i4>
      </vt:variant>
      <vt:variant>
        <vt:i4>609</vt:i4>
      </vt:variant>
      <vt:variant>
        <vt:i4>0</vt:i4>
      </vt:variant>
      <vt:variant>
        <vt:i4>5</vt:i4>
      </vt:variant>
      <vt:variant>
        <vt:lpwstr>http://eur-lex.europa.eu/LexUriServ/LexUriServ.do?uri=OJ:L:2008:080:0046:01:EN:HTML</vt:lpwstr>
      </vt:variant>
      <vt:variant>
        <vt:lpwstr/>
      </vt:variant>
      <vt:variant>
        <vt:i4>1507385</vt:i4>
      </vt:variant>
      <vt:variant>
        <vt:i4>602</vt:i4>
      </vt:variant>
      <vt:variant>
        <vt:i4>0</vt:i4>
      </vt:variant>
      <vt:variant>
        <vt:i4>5</vt:i4>
      </vt:variant>
      <vt:variant>
        <vt:lpwstr/>
      </vt:variant>
      <vt:variant>
        <vt:lpwstr>_Toc495485081</vt:lpwstr>
      </vt:variant>
      <vt:variant>
        <vt:i4>1507385</vt:i4>
      </vt:variant>
      <vt:variant>
        <vt:i4>596</vt:i4>
      </vt:variant>
      <vt:variant>
        <vt:i4>0</vt:i4>
      </vt:variant>
      <vt:variant>
        <vt:i4>5</vt:i4>
      </vt:variant>
      <vt:variant>
        <vt:lpwstr/>
      </vt:variant>
      <vt:variant>
        <vt:lpwstr>_Toc495485080</vt:lpwstr>
      </vt:variant>
      <vt:variant>
        <vt:i4>1572921</vt:i4>
      </vt:variant>
      <vt:variant>
        <vt:i4>590</vt:i4>
      </vt:variant>
      <vt:variant>
        <vt:i4>0</vt:i4>
      </vt:variant>
      <vt:variant>
        <vt:i4>5</vt:i4>
      </vt:variant>
      <vt:variant>
        <vt:lpwstr/>
      </vt:variant>
      <vt:variant>
        <vt:lpwstr>_Toc495485079</vt:lpwstr>
      </vt:variant>
      <vt:variant>
        <vt:i4>1572921</vt:i4>
      </vt:variant>
      <vt:variant>
        <vt:i4>584</vt:i4>
      </vt:variant>
      <vt:variant>
        <vt:i4>0</vt:i4>
      </vt:variant>
      <vt:variant>
        <vt:i4>5</vt:i4>
      </vt:variant>
      <vt:variant>
        <vt:lpwstr/>
      </vt:variant>
      <vt:variant>
        <vt:lpwstr>_Toc495485078</vt:lpwstr>
      </vt:variant>
      <vt:variant>
        <vt:i4>1572921</vt:i4>
      </vt:variant>
      <vt:variant>
        <vt:i4>578</vt:i4>
      </vt:variant>
      <vt:variant>
        <vt:i4>0</vt:i4>
      </vt:variant>
      <vt:variant>
        <vt:i4>5</vt:i4>
      </vt:variant>
      <vt:variant>
        <vt:lpwstr/>
      </vt:variant>
      <vt:variant>
        <vt:lpwstr>_Toc495485077</vt:lpwstr>
      </vt:variant>
      <vt:variant>
        <vt:i4>1572921</vt:i4>
      </vt:variant>
      <vt:variant>
        <vt:i4>572</vt:i4>
      </vt:variant>
      <vt:variant>
        <vt:i4>0</vt:i4>
      </vt:variant>
      <vt:variant>
        <vt:i4>5</vt:i4>
      </vt:variant>
      <vt:variant>
        <vt:lpwstr/>
      </vt:variant>
      <vt:variant>
        <vt:lpwstr>_Toc495485076</vt:lpwstr>
      </vt:variant>
      <vt:variant>
        <vt:i4>1572921</vt:i4>
      </vt:variant>
      <vt:variant>
        <vt:i4>566</vt:i4>
      </vt:variant>
      <vt:variant>
        <vt:i4>0</vt:i4>
      </vt:variant>
      <vt:variant>
        <vt:i4>5</vt:i4>
      </vt:variant>
      <vt:variant>
        <vt:lpwstr/>
      </vt:variant>
      <vt:variant>
        <vt:lpwstr>_Toc495485075</vt:lpwstr>
      </vt:variant>
      <vt:variant>
        <vt:i4>1572921</vt:i4>
      </vt:variant>
      <vt:variant>
        <vt:i4>560</vt:i4>
      </vt:variant>
      <vt:variant>
        <vt:i4>0</vt:i4>
      </vt:variant>
      <vt:variant>
        <vt:i4>5</vt:i4>
      </vt:variant>
      <vt:variant>
        <vt:lpwstr/>
      </vt:variant>
      <vt:variant>
        <vt:lpwstr>_Toc495485074</vt:lpwstr>
      </vt:variant>
      <vt:variant>
        <vt:i4>1572921</vt:i4>
      </vt:variant>
      <vt:variant>
        <vt:i4>554</vt:i4>
      </vt:variant>
      <vt:variant>
        <vt:i4>0</vt:i4>
      </vt:variant>
      <vt:variant>
        <vt:i4>5</vt:i4>
      </vt:variant>
      <vt:variant>
        <vt:lpwstr/>
      </vt:variant>
      <vt:variant>
        <vt:lpwstr>_Toc495485073</vt:lpwstr>
      </vt:variant>
      <vt:variant>
        <vt:i4>1572921</vt:i4>
      </vt:variant>
      <vt:variant>
        <vt:i4>548</vt:i4>
      </vt:variant>
      <vt:variant>
        <vt:i4>0</vt:i4>
      </vt:variant>
      <vt:variant>
        <vt:i4>5</vt:i4>
      </vt:variant>
      <vt:variant>
        <vt:lpwstr/>
      </vt:variant>
      <vt:variant>
        <vt:lpwstr>_Toc495485072</vt:lpwstr>
      </vt:variant>
      <vt:variant>
        <vt:i4>1572921</vt:i4>
      </vt:variant>
      <vt:variant>
        <vt:i4>542</vt:i4>
      </vt:variant>
      <vt:variant>
        <vt:i4>0</vt:i4>
      </vt:variant>
      <vt:variant>
        <vt:i4>5</vt:i4>
      </vt:variant>
      <vt:variant>
        <vt:lpwstr/>
      </vt:variant>
      <vt:variant>
        <vt:lpwstr>_Toc495485071</vt:lpwstr>
      </vt:variant>
      <vt:variant>
        <vt:i4>1572921</vt:i4>
      </vt:variant>
      <vt:variant>
        <vt:i4>536</vt:i4>
      </vt:variant>
      <vt:variant>
        <vt:i4>0</vt:i4>
      </vt:variant>
      <vt:variant>
        <vt:i4>5</vt:i4>
      </vt:variant>
      <vt:variant>
        <vt:lpwstr/>
      </vt:variant>
      <vt:variant>
        <vt:lpwstr>_Toc495485070</vt:lpwstr>
      </vt:variant>
      <vt:variant>
        <vt:i4>1638457</vt:i4>
      </vt:variant>
      <vt:variant>
        <vt:i4>530</vt:i4>
      </vt:variant>
      <vt:variant>
        <vt:i4>0</vt:i4>
      </vt:variant>
      <vt:variant>
        <vt:i4>5</vt:i4>
      </vt:variant>
      <vt:variant>
        <vt:lpwstr/>
      </vt:variant>
      <vt:variant>
        <vt:lpwstr>_Toc495485069</vt:lpwstr>
      </vt:variant>
      <vt:variant>
        <vt:i4>1638457</vt:i4>
      </vt:variant>
      <vt:variant>
        <vt:i4>524</vt:i4>
      </vt:variant>
      <vt:variant>
        <vt:i4>0</vt:i4>
      </vt:variant>
      <vt:variant>
        <vt:i4>5</vt:i4>
      </vt:variant>
      <vt:variant>
        <vt:lpwstr/>
      </vt:variant>
      <vt:variant>
        <vt:lpwstr>_Toc495485068</vt:lpwstr>
      </vt:variant>
      <vt:variant>
        <vt:i4>1638457</vt:i4>
      </vt:variant>
      <vt:variant>
        <vt:i4>518</vt:i4>
      </vt:variant>
      <vt:variant>
        <vt:i4>0</vt:i4>
      </vt:variant>
      <vt:variant>
        <vt:i4>5</vt:i4>
      </vt:variant>
      <vt:variant>
        <vt:lpwstr/>
      </vt:variant>
      <vt:variant>
        <vt:lpwstr>_Toc495485067</vt:lpwstr>
      </vt:variant>
      <vt:variant>
        <vt:i4>1638457</vt:i4>
      </vt:variant>
      <vt:variant>
        <vt:i4>512</vt:i4>
      </vt:variant>
      <vt:variant>
        <vt:i4>0</vt:i4>
      </vt:variant>
      <vt:variant>
        <vt:i4>5</vt:i4>
      </vt:variant>
      <vt:variant>
        <vt:lpwstr/>
      </vt:variant>
      <vt:variant>
        <vt:lpwstr>_Toc495485066</vt:lpwstr>
      </vt:variant>
      <vt:variant>
        <vt:i4>1638457</vt:i4>
      </vt:variant>
      <vt:variant>
        <vt:i4>506</vt:i4>
      </vt:variant>
      <vt:variant>
        <vt:i4>0</vt:i4>
      </vt:variant>
      <vt:variant>
        <vt:i4>5</vt:i4>
      </vt:variant>
      <vt:variant>
        <vt:lpwstr/>
      </vt:variant>
      <vt:variant>
        <vt:lpwstr>_Toc495485065</vt:lpwstr>
      </vt:variant>
      <vt:variant>
        <vt:i4>1638457</vt:i4>
      </vt:variant>
      <vt:variant>
        <vt:i4>500</vt:i4>
      </vt:variant>
      <vt:variant>
        <vt:i4>0</vt:i4>
      </vt:variant>
      <vt:variant>
        <vt:i4>5</vt:i4>
      </vt:variant>
      <vt:variant>
        <vt:lpwstr/>
      </vt:variant>
      <vt:variant>
        <vt:lpwstr>_Toc495485064</vt:lpwstr>
      </vt:variant>
      <vt:variant>
        <vt:i4>1638457</vt:i4>
      </vt:variant>
      <vt:variant>
        <vt:i4>494</vt:i4>
      </vt:variant>
      <vt:variant>
        <vt:i4>0</vt:i4>
      </vt:variant>
      <vt:variant>
        <vt:i4>5</vt:i4>
      </vt:variant>
      <vt:variant>
        <vt:lpwstr/>
      </vt:variant>
      <vt:variant>
        <vt:lpwstr>_Toc495485063</vt:lpwstr>
      </vt:variant>
      <vt:variant>
        <vt:i4>1638457</vt:i4>
      </vt:variant>
      <vt:variant>
        <vt:i4>488</vt:i4>
      </vt:variant>
      <vt:variant>
        <vt:i4>0</vt:i4>
      </vt:variant>
      <vt:variant>
        <vt:i4>5</vt:i4>
      </vt:variant>
      <vt:variant>
        <vt:lpwstr/>
      </vt:variant>
      <vt:variant>
        <vt:lpwstr>_Toc495485062</vt:lpwstr>
      </vt:variant>
      <vt:variant>
        <vt:i4>1638457</vt:i4>
      </vt:variant>
      <vt:variant>
        <vt:i4>482</vt:i4>
      </vt:variant>
      <vt:variant>
        <vt:i4>0</vt:i4>
      </vt:variant>
      <vt:variant>
        <vt:i4>5</vt:i4>
      </vt:variant>
      <vt:variant>
        <vt:lpwstr/>
      </vt:variant>
      <vt:variant>
        <vt:lpwstr>_Toc495485061</vt:lpwstr>
      </vt:variant>
      <vt:variant>
        <vt:i4>1638457</vt:i4>
      </vt:variant>
      <vt:variant>
        <vt:i4>476</vt:i4>
      </vt:variant>
      <vt:variant>
        <vt:i4>0</vt:i4>
      </vt:variant>
      <vt:variant>
        <vt:i4>5</vt:i4>
      </vt:variant>
      <vt:variant>
        <vt:lpwstr/>
      </vt:variant>
      <vt:variant>
        <vt:lpwstr>_Toc495485060</vt:lpwstr>
      </vt:variant>
      <vt:variant>
        <vt:i4>1703993</vt:i4>
      </vt:variant>
      <vt:variant>
        <vt:i4>470</vt:i4>
      </vt:variant>
      <vt:variant>
        <vt:i4>0</vt:i4>
      </vt:variant>
      <vt:variant>
        <vt:i4>5</vt:i4>
      </vt:variant>
      <vt:variant>
        <vt:lpwstr/>
      </vt:variant>
      <vt:variant>
        <vt:lpwstr>_Toc495485059</vt:lpwstr>
      </vt:variant>
      <vt:variant>
        <vt:i4>1703993</vt:i4>
      </vt:variant>
      <vt:variant>
        <vt:i4>464</vt:i4>
      </vt:variant>
      <vt:variant>
        <vt:i4>0</vt:i4>
      </vt:variant>
      <vt:variant>
        <vt:i4>5</vt:i4>
      </vt:variant>
      <vt:variant>
        <vt:lpwstr/>
      </vt:variant>
      <vt:variant>
        <vt:lpwstr>_Toc495485058</vt:lpwstr>
      </vt:variant>
      <vt:variant>
        <vt:i4>1703993</vt:i4>
      </vt:variant>
      <vt:variant>
        <vt:i4>455</vt:i4>
      </vt:variant>
      <vt:variant>
        <vt:i4>0</vt:i4>
      </vt:variant>
      <vt:variant>
        <vt:i4>5</vt:i4>
      </vt:variant>
      <vt:variant>
        <vt:lpwstr/>
      </vt:variant>
      <vt:variant>
        <vt:lpwstr>_Toc495485057</vt:lpwstr>
      </vt:variant>
      <vt:variant>
        <vt:i4>1703993</vt:i4>
      </vt:variant>
      <vt:variant>
        <vt:i4>449</vt:i4>
      </vt:variant>
      <vt:variant>
        <vt:i4>0</vt:i4>
      </vt:variant>
      <vt:variant>
        <vt:i4>5</vt:i4>
      </vt:variant>
      <vt:variant>
        <vt:lpwstr/>
      </vt:variant>
      <vt:variant>
        <vt:lpwstr>_Toc495485056</vt:lpwstr>
      </vt:variant>
      <vt:variant>
        <vt:i4>1703993</vt:i4>
      </vt:variant>
      <vt:variant>
        <vt:i4>443</vt:i4>
      </vt:variant>
      <vt:variant>
        <vt:i4>0</vt:i4>
      </vt:variant>
      <vt:variant>
        <vt:i4>5</vt:i4>
      </vt:variant>
      <vt:variant>
        <vt:lpwstr/>
      </vt:variant>
      <vt:variant>
        <vt:lpwstr>_Toc495485055</vt:lpwstr>
      </vt:variant>
      <vt:variant>
        <vt:i4>1703993</vt:i4>
      </vt:variant>
      <vt:variant>
        <vt:i4>437</vt:i4>
      </vt:variant>
      <vt:variant>
        <vt:i4>0</vt:i4>
      </vt:variant>
      <vt:variant>
        <vt:i4>5</vt:i4>
      </vt:variant>
      <vt:variant>
        <vt:lpwstr/>
      </vt:variant>
      <vt:variant>
        <vt:lpwstr>_Toc495485054</vt:lpwstr>
      </vt:variant>
      <vt:variant>
        <vt:i4>1703993</vt:i4>
      </vt:variant>
      <vt:variant>
        <vt:i4>431</vt:i4>
      </vt:variant>
      <vt:variant>
        <vt:i4>0</vt:i4>
      </vt:variant>
      <vt:variant>
        <vt:i4>5</vt:i4>
      </vt:variant>
      <vt:variant>
        <vt:lpwstr/>
      </vt:variant>
      <vt:variant>
        <vt:lpwstr>_Toc495485053</vt:lpwstr>
      </vt:variant>
      <vt:variant>
        <vt:i4>1703993</vt:i4>
      </vt:variant>
      <vt:variant>
        <vt:i4>425</vt:i4>
      </vt:variant>
      <vt:variant>
        <vt:i4>0</vt:i4>
      </vt:variant>
      <vt:variant>
        <vt:i4>5</vt:i4>
      </vt:variant>
      <vt:variant>
        <vt:lpwstr/>
      </vt:variant>
      <vt:variant>
        <vt:lpwstr>_Toc495485052</vt:lpwstr>
      </vt:variant>
      <vt:variant>
        <vt:i4>1703993</vt:i4>
      </vt:variant>
      <vt:variant>
        <vt:i4>419</vt:i4>
      </vt:variant>
      <vt:variant>
        <vt:i4>0</vt:i4>
      </vt:variant>
      <vt:variant>
        <vt:i4>5</vt:i4>
      </vt:variant>
      <vt:variant>
        <vt:lpwstr/>
      </vt:variant>
      <vt:variant>
        <vt:lpwstr>_Toc495485051</vt:lpwstr>
      </vt:variant>
      <vt:variant>
        <vt:i4>1703993</vt:i4>
      </vt:variant>
      <vt:variant>
        <vt:i4>413</vt:i4>
      </vt:variant>
      <vt:variant>
        <vt:i4>0</vt:i4>
      </vt:variant>
      <vt:variant>
        <vt:i4>5</vt:i4>
      </vt:variant>
      <vt:variant>
        <vt:lpwstr/>
      </vt:variant>
      <vt:variant>
        <vt:lpwstr>_Toc495485050</vt:lpwstr>
      </vt:variant>
      <vt:variant>
        <vt:i4>1769529</vt:i4>
      </vt:variant>
      <vt:variant>
        <vt:i4>407</vt:i4>
      </vt:variant>
      <vt:variant>
        <vt:i4>0</vt:i4>
      </vt:variant>
      <vt:variant>
        <vt:i4>5</vt:i4>
      </vt:variant>
      <vt:variant>
        <vt:lpwstr/>
      </vt:variant>
      <vt:variant>
        <vt:lpwstr>_Toc495485049</vt:lpwstr>
      </vt:variant>
      <vt:variant>
        <vt:i4>1769529</vt:i4>
      </vt:variant>
      <vt:variant>
        <vt:i4>401</vt:i4>
      </vt:variant>
      <vt:variant>
        <vt:i4>0</vt:i4>
      </vt:variant>
      <vt:variant>
        <vt:i4>5</vt:i4>
      </vt:variant>
      <vt:variant>
        <vt:lpwstr/>
      </vt:variant>
      <vt:variant>
        <vt:lpwstr>_Toc495485048</vt:lpwstr>
      </vt:variant>
      <vt:variant>
        <vt:i4>1769529</vt:i4>
      </vt:variant>
      <vt:variant>
        <vt:i4>395</vt:i4>
      </vt:variant>
      <vt:variant>
        <vt:i4>0</vt:i4>
      </vt:variant>
      <vt:variant>
        <vt:i4>5</vt:i4>
      </vt:variant>
      <vt:variant>
        <vt:lpwstr/>
      </vt:variant>
      <vt:variant>
        <vt:lpwstr>_Toc495485047</vt:lpwstr>
      </vt:variant>
      <vt:variant>
        <vt:i4>1769529</vt:i4>
      </vt:variant>
      <vt:variant>
        <vt:i4>389</vt:i4>
      </vt:variant>
      <vt:variant>
        <vt:i4>0</vt:i4>
      </vt:variant>
      <vt:variant>
        <vt:i4>5</vt:i4>
      </vt:variant>
      <vt:variant>
        <vt:lpwstr/>
      </vt:variant>
      <vt:variant>
        <vt:lpwstr>_Toc495485046</vt:lpwstr>
      </vt:variant>
      <vt:variant>
        <vt:i4>1769529</vt:i4>
      </vt:variant>
      <vt:variant>
        <vt:i4>383</vt:i4>
      </vt:variant>
      <vt:variant>
        <vt:i4>0</vt:i4>
      </vt:variant>
      <vt:variant>
        <vt:i4>5</vt:i4>
      </vt:variant>
      <vt:variant>
        <vt:lpwstr/>
      </vt:variant>
      <vt:variant>
        <vt:lpwstr>_Toc495485045</vt:lpwstr>
      </vt:variant>
      <vt:variant>
        <vt:i4>1769529</vt:i4>
      </vt:variant>
      <vt:variant>
        <vt:i4>377</vt:i4>
      </vt:variant>
      <vt:variant>
        <vt:i4>0</vt:i4>
      </vt:variant>
      <vt:variant>
        <vt:i4>5</vt:i4>
      </vt:variant>
      <vt:variant>
        <vt:lpwstr/>
      </vt:variant>
      <vt:variant>
        <vt:lpwstr>_Toc495485044</vt:lpwstr>
      </vt:variant>
      <vt:variant>
        <vt:i4>1769529</vt:i4>
      </vt:variant>
      <vt:variant>
        <vt:i4>371</vt:i4>
      </vt:variant>
      <vt:variant>
        <vt:i4>0</vt:i4>
      </vt:variant>
      <vt:variant>
        <vt:i4>5</vt:i4>
      </vt:variant>
      <vt:variant>
        <vt:lpwstr/>
      </vt:variant>
      <vt:variant>
        <vt:lpwstr>_Toc495485043</vt:lpwstr>
      </vt:variant>
      <vt:variant>
        <vt:i4>1769529</vt:i4>
      </vt:variant>
      <vt:variant>
        <vt:i4>365</vt:i4>
      </vt:variant>
      <vt:variant>
        <vt:i4>0</vt:i4>
      </vt:variant>
      <vt:variant>
        <vt:i4>5</vt:i4>
      </vt:variant>
      <vt:variant>
        <vt:lpwstr/>
      </vt:variant>
      <vt:variant>
        <vt:lpwstr>_Toc495485042</vt:lpwstr>
      </vt:variant>
      <vt:variant>
        <vt:i4>1769529</vt:i4>
      </vt:variant>
      <vt:variant>
        <vt:i4>359</vt:i4>
      </vt:variant>
      <vt:variant>
        <vt:i4>0</vt:i4>
      </vt:variant>
      <vt:variant>
        <vt:i4>5</vt:i4>
      </vt:variant>
      <vt:variant>
        <vt:lpwstr/>
      </vt:variant>
      <vt:variant>
        <vt:lpwstr>_Toc495485041</vt:lpwstr>
      </vt:variant>
      <vt:variant>
        <vt:i4>1769529</vt:i4>
      </vt:variant>
      <vt:variant>
        <vt:i4>353</vt:i4>
      </vt:variant>
      <vt:variant>
        <vt:i4>0</vt:i4>
      </vt:variant>
      <vt:variant>
        <vt:i4>5</vt:i4>
      </vt:variant>
      <vt:variant>
        <vt:lpwstr/>
      </vt:variant>
      <vt:variant>
        <vt:lpwstr>_Toc495485040</vt:lpwstr>
      </vt:variant>
      <vt:variant>
        <vt:i4>1835065</vt:i4>
      </vt:variant>
      <vt:variant>
        <vt:i4>347</vt:i4>
      </vt:variant>
      <vt:variant>
        <vt:i4>0</vt:i4>
      </vt:variant>
      <vt:variant>
        <vt:i4>5</vt:i4>
      </vt:variant>
      <vt:variant>
        <vt:lpwstr/>
      </vt:variant>
      <vt:variant>
        <vt:lpwstr>_Toc495485039</vt:lpwstr>
      </vt:variant>
      <vt:variant>
        <vt:i4>1835065</vt:i4>
      </vt:variant>
      <vt:variant>
        <vt:i4>341</vt:i4>
      </vt:variant>
      <vt:variant>
        <vt:i4>0</vt:i4>
      </vt:variant>
      <vt:variant>
        <vt:i4>5</vt:i4>
      </vt:variant>
      <vt:variant>
        <vt:lpwstr/>
      </vt:variant>
      <vt:variant>
        <vt:lpwstr>_Toc495485038</vt:lpwstr>
      </vt:variant>
      <vt:variant>
        <vt:i4>1835065</vt:i4>
      </vt:variant>
      <vt:variant>
        <vt:i4>335</vt:i4>
      </vt:variant>
      <vt:variant>
        <vt:i4>0</vt:i4>
      </vt:variant>
      <vt:variant>
        <vt:i4>5</vt:i4>
      </vt:variant>
      <vt:variant>
        <vt:lpwstr/>
      </vt:variant>
      <vt:variant>
        <vt:lpwstr>_Toc495485037</vt:lpwstr>
      </vt:variant>
      <vt:variant>
        <vt:i4>1835065</vt:i4>
      </vt:variant>
      <vt:variant>
        <vt:i4>329</vt:i4>
      </vt:variant>
      <vt:variant>
        <vt:i4>0</vt:i4>
      </vt:variant>
      <vt:variant>
        <vt:i4>5</vt:i4>
      </vt:variant>
      <vt:variant>
        <vt:lpwstr/>
      </vt:variant>
      <vt:variant>
        <vt:lpwstr>_Toc495485036</vt:lpwstr>
      </vt:variant>
      <vt:variant>
        <vt:i4>1835065</vt:i4>
      </vt:variant>
      <vt:variant>
        <vt:i4>323</vt:i4>
      </vt:variant>
      <vt:variant>
        <vt:i4>0</vt:i4>
      </vt:variant>
      <vt:variant>
        <vt:i4>5</vt:i4>
      </vt:variant>
      <vt:variant>
        <vt:lpwstr/>
      </vt:variant>
      <vt:variant>
        <vt:lpwstr>_Toc495485035</vt:lpwstr>
      </vt:variant>
      <vt:variant>
        <vt:i4>1835065</vt:i4>
      </vt:variant>
      <vt:variant>
        <vt:i4>317</vt:i4>
      </vt:variant>
      <vt:variant>
        <vt:i4>0</vt:i4>
      </vt:variant>
      <vt:variant>
        <vt:i4>5</vt:i4>
      </vt:variant>
      <vt:variant>
        <vt:lpwstr/>
      </vt:variant>
      <vt:variant>
        <vt:lpwstr>_Toc495485034</vt:lpwstr>
      </vt:variant>
      <vt:variant>
        <vt:i4>1835065</vt:i4>
      </vt:variant>
      <vt:variant>
        <vt:i4>311</vt:i4>
      </vt:variant>
      <vt:variant>
        <vt:i4>0</vt:i4>
      </vt:variant>
      <vt:variant>
        <vt:i4>5</vt:i4>
      </vt:variant>
      <vt:variant>
        <vt:lpwstr/>
      </vt:variant>
      <vt:variant>
        <vt:lpwstr>_Toc495485033</vt:lpwstr>
      </vt:variant>
      <vt:variant>
        <vt:i4>1835065</vt:i4>
      </vt:variant>
      <vt:variant>
        <vt:i4>305</vt:i4>
      </vt:variant>
      <vt:variant>
        <vt:i4>0</vt:i4>
      </vt:variant>
      <vt:variant>
        <vt:i4>5</vt:i4>
      </vt:variant>
      <vt:variant>
        <vt:lpwstr/>
      </vt:variant>
      <vt:variant>
        <vt:lpwstr>_Toc495485032</vt:lpwstr>
      </vt:variant>
      <vt:variant>
        <vt:i4>1835065</vt:i4>
      </vt:variant>
      <vt:variant>
        <vt:i4>299</vt:i4>
      </vt:variant>
      <vt:variant>
        <vt:i4>0</vt:i4>
      </vt:variant>
      <vt:variant>
        <vt:i4>5</vt:i4>
      </vt:variant>
      <vt:variant>
        <vt:lpwstr/>
      </vt:variant>
      <vt:variant>
        <vt:lpwstr>_Toc495485031</vt:lpwstr>
      </vt:variant>
      <vt:variant>
        <vt:i4>1835065</vt:i4>
      </vt:variant>
      <vt:variant>
        <vt:i4>293</vt:i4>
      </vt:variant>
      <vt:variant>
        <vt:i4>0</vt:i4>
      </vt:variant>
      <vt:variant>
        <vt:i4>5</vt:i4>
      </vt:variant>
      <vt:variant>
        <vt:lpwstr/>
      </vt:variant>
      <vt:variant>
        <vt:lpwstr>_Toc495485030</vt:lpwstr>
      </vt:variant>
      <vt:variant>
        <vt:i4>1900601</vt:i4>
      </vt:variant>
      <vt:variant>
        <vt:i4>287</vt:i4>
      </vt:variant>
      <vt:variant>
        <vt:i4>0</vt:i4>
      </vt:variant>
      <vt:variant>
        <vt:i4>5</vt:i4>
      </vt:variant>
      <vt:variant>
        <vt:lpwstr/>
      </vt:variant>
      <vt:variant>
        <vt:lpwstr>_Toc495485029</vt:lpwstr>
      </vt:variant>
      <vt:variant>
        <vt:i4>1900601</vt:i4>
      </vt:variant>
      <vt:variant>
        <vt:i4>281</vt:i4>
      </vt:variant>
      <vt:variant>
        <vt:i4>0</vt:i4>
      </vt:variant>
      <vt:variant>
        <vt:i4>5</vt:i4>
      </vt:variant>
      <vt:variant>
        <vt:lpwstr/>
      </vt:variant>
      <vt:variant>
        <vt:lpwstr>_Toc495485028</vt:lpwstr>
      </vt:variant>
      <vt:variant>
        <vt:i4>1900601</vt:i4>
      </vt:variant>
      <vt:variant>
        <vt:i4>275</vt:i4>
      </vt:variant>
      <vt:variant>
        <vt:i4>0</vt:i4>
      </vt:variant>
      <vt:variant>
        <vt:i4>5</vt:i4>
      </vt:variant>
      <vt:variant>
        <vt:lpwstr/>
      </vt:variant>
      <vt:variant>
        <vt:lpwstr>_Toc495485027</vt:lpwstr>
      </vt:variant>
      <vt:variant>
        <vt:i4>1900601</vt:i4>
      </vt:variant>
      <vt:variant>
        <vt:i4>269</vt:i4>
      </vt:variant>
      <vt:variant>
        <vt:i4>0</vt:i4>
      </vt:variant>
      <vt:variant>
        <vt:i4>5</vt:i4>
      </vt:variant>
      <vt:variant>
        <vt:lpwstr/>
      </vt:variant>
      <vt:variant>
        <vt:lpwstr>_Toc495485026</vt:lpwstr>
      </vt:variant>
      <vt:variant>
        <vt:i4>1900601</vt:i4>
      </vt:variant>
      <vt:variant>
        <vt:i4>263</vt:i4>
      </vt:variant>
      <vt:variant>
        <vt:i4>0</vt:i4>
      </vt:variant>
      <vt:variant>
        <vt:i4>5</vt:i4>
      </vt:variant>
      <vt:variant>
        <vt:lpwstr/>
      </vt:variant>
      <vt:variant>
        <vt:lpwstr>_Toc495485025</vt:lpwstr>
      </vt:variant>
      <vt:variant>
        <vt:i4>1835070</vt:i4>
      </vt:variant>
      <vt:variant>
        <vt:i4>254</vt:i4>
      </vt:variant>
      <vt:variant>
        <vt:i4>0</vt:i4>
      </vt:variant>
      <vt:variant>
        <vt:i4>5</vt:i4>
      </vt:variant>
      <vt:variant>
        <vt:lpwstr/>
      </vt:variant>
      <vt:variant>
        <vt:lpwstr>_Toc495673871</vt:lpwstr>
      </vt:variant>
      <vt:variant>
        <vt:i4>1835070</vt:i4>
      </vt:variant>
      <vt:variant>
        <vt:i4>248</vt:i4>
      </vt:variant>
      <vt:variant>
        <vt:i4>0</vt:i4>
      </vt:variant>
      <vt:variant>
        <vt:i4>5</vt:i4>
      </vt:variant>
      <vt:variant>
        <vt:lpwstr/>
      </vt:variant>
      <vt:variant>
        <vt:lpwstr>_Toc495673870</vt:lpwstr>
      </vt:variant>
      <vt:variant>
        <vt:i4>1900606</vt:i4>
      </vt:variant>
      <vt:variant>
        <vt:i4>242</vt:i4>
      </vt:variant>
      <vt:variant>
        <vt:i4>0</vt:i4>
      </vt:variant>
      <vt:variant>
        <vt:i4>5</vt:i4>
      </vt:variant>
      <vt:variant>
        <vt:lpwstr/>
      </vt:variant>
      <vt:variant>
        <vt:lpwstr>_Toc495673869</vt:lpwstr>
      </vt:variant>
      <vt:variant>
        <vt:i4>1900606</vt:i4>
      </vt:variant>
      <vt:variant>
        <vt:i4>236</vt:i4>
      </vt:variant>
      <vt:variant>
        <vt:i4>0</vt:i4>
      </vt:variant>
      <vt:variant>
        <vt:i4>5</vt:i4>
      </vt:variant>
      <vt:variant>
        <vt:lpwstr/>
      </vt:variant>
      <vt:variant>
        <vt:lpwstr>_Toc495673868</vt:lpwstr>
      </vt:variant>
      <vt:variant>
        <vt:i4>1900606</vt:i4>
      </vt:variant>
      <vt:variant>
        <vt:i4>230</vt:i4>
      </vt:variant>
      <vt:variant>
        <vt:i4>0</vt:i4>
      </vt:variant>
      <vt:variant>
        <vt:i4>5</vt:i4>
      </vt:variant>
      <vt:variant>
        <vt:lpwstr/>
      </vt:variant>
      <vt:variant>
        <vt:lpwstr>_Toc495673867</vt:lpwstr>
      </vt:variant>
      <vt:variant>
        <vt:i4>1900606</vt:i4>
      </vt:variant>
      <vt:variant>
        <vt:i4>224</vt:i4>
      </vt:variant>
      <vt:variant>
        <vt:i4>0</vt:i4>
      </vt:variant>
      <vt:variant>
        <vt:i4>5</vt:i4>
      </vt:variant>
      <vt:variant>
        <vt:lpwstr/>
      </vt:variant>
      <vt:variant>
        <vt:lpwstr>_Toc495673866</vt:lpwstr>
      </vt:variant>
      <vt:variant>
        <vt:i4>1900606</vt:i4>
      </vt:variant>
      <vt:variant>
        <vt:i4>218</vt:i4>
      </vt:variant>
      <vt:variant>
        <vt:i4>0</vt:i4>
      </vt:variant>
      <vt:variant>
        <vt:i4>5</vt:i4>
      </vt:variant>
      <vt:variant>
        <vt:lpwstr/>
      </vt:variant>
      <vt:variant>
        <vt:lpwstr>_Toc495673865</vt:lpwstr>
      </vt:variant>
      <vt:variant>
        <vt:i4>1900606</vt:i4>
      </vt:variant>
      <vt:variant>
        <vt:i4>212</vt:i4>
      </vt:variant>
      <vt:variant>
        <vt:i4>0</vt:i4>
      </vt:variant>
      <vt:variant>
        <vt:i4>5</vt:i4>
      </vt:variant>
      <vt:variant>
        <vt:lpwstr/>
      </vt:variant>
      <vt:variant>
        <vt:lpwstr>_Toc495673864</vt:lpwstr>
      </vt:variant>
      <vt:variant>
        <vt:i4>1900606</vt:i4>
      </vt:variant>
      <vt:variant>
        <vt:i4>206</vt:i4>
      </vt:variant>
      <vt:variant>
        <vt:i4>0</vt:i4>
      </vt:variant>
      <vt:variant>
        <vt:i4>5</vt:i4>
      </vt:variant>
      <vt:variant>
        <vt:lpwstr/>
      </vt:variant>
      <vt:variant>
        <vt:lpwstr>_Toc495673863</vt:lpwstr>
      </vt:variant>
      <vt:variant>
        <vt:i4>1900606</vt:i4>
      </vt:variant>
      <vt:variant>
        <vt:i4>200</vt:i4>
      </vt:variant>
      <vt:variant>
        <vt:i4>0</vt:i4>
      </vt:variant>
      <vt:variant>
        <vt:i4>5</vt:i4>
      </vt:variant>
      <vt:variant>
        <vt:lpwstr/>
      </vt:variant>
      <vt:variant>
        <vt:lpwstr>_Toc495673862</vt:lpwstr>
      </vt:variant>
      <vt:variant>
        <vt:i4>1900606</vt:i4>
      </vt:variant>
      <vt:variant>
        <vt:i4>194</vt:i4>
      </vt:variant>
      <vt:variant>
        <vt:i4>0</vt:i4>
      </vt:variant>
      <vt:variant>
        <vt:i4>5</vt:i4>
      </vt:variant>
      <vt:variant>
        <vt:lpwstr/>
      </vt:variant>
      <vt:variant>
        <vt:lpwstr>_Toc495673861</vt:lpwstr>
      </vt:variant>
      <vt:variant>
        <vt:i4>1900606</vt:i4>
      </vt:variant>
      <vt:variant>
        <vt:i4>188</vt:i4>
      </vt:variant>
      <vt:variant>
        <vt:i4>0</vt:i4>
      </vt:variant>
      <vt:variant>
        <vt:i4>5</vt:i4>
      </vt:variant>
      <vt:variant>
        <vt:lpwstr/>
      </vt:variant>
      <vt:variant>
        <vt:lpwstr>_Toc495673860</vt:lpwstr>
      </vt:variant>
      <vt:variant>
        <vt:i4>1966142</vt:i4>
      </vt:variant>
      <vt:variant>
        <vt:i4>182</vt:i4>
      </vt:variant>
      <vt:variant>
        <vt:i4>0</vt:i4>
      </vt:variant>
      <vt:variant>
        <vt:i4>5</vt:i4>
      </vt:variant>
      <vt:variant>
        <vt:lpwstr/>
      </vt:variant>
      <vt:variant>
        <vt:lpwstr>_Toc495673859</vt:lpwstr>
      </vt:variant>
      <vt:variant>
        <vt:i4>1966142</vt:i4>
      </vt:variant>
      <vt:variant>
        <vt:i4>176</vt:i4>
      </vt:variant>
      <vt:variant>
        <vt:i4>0</vt:i4>
      </vt:variant>
      <vt:variant>
        <vt:i4>5</vt:i4>
      </vt:variant>
      <vt:variant>
        <vt:lpwstr/>
      </vt:variant>
      <vt:variant>
        <vt:lpwstr>_Toc495673858</vt:lpwstr>
      </vt:variant>
      <vt:variant>
        <vt:i4>1966142</vt:i4>
      </vt:variant>
      <vt:variant>
        <vt:i4>170</vt:i4>
      </vt:variant>
      <vt:variant>
        <vt:i4>0</vt:i4>
      </vt:variant>
      <vt:variant>
        <vt:i4>5</vt:i4>
      </vt:variant>
      <vt:variant>
        <vt:lpwstr/>
      </vt:variant>
      <vt:variant>
        <vt:lpwstr>_Toc495673857</vt:lpwstr>
      </vt:variant>
      <vt:variant>
        <vt:i4>1966142</vt:i4>
      </vt:variant>
      <vt:variant>
        <vt:i4>164</vt:i4>
      </vt:variant>
      <vt:variant>
        <vt:i4>0</vt:i4>
      </vt:variant>
      <vt:variant>
        <vt:i4>5</vt:i4>
      </vt:variant>
      <vt:variant>
        <vt:lpwstr/>
      </vt:variant>
      <vt:variant>
        <vt:lpwstr>_Toc495673856</vt:lpwstr>
      </vt:variant>
      <vt:variant>
        <vt:i4>1966142</vt:i4>
      </vt:variant>
      <vt:variant>
        <vt:i4>158</vt:i4>
      </vt:variant>
      <vt:variant>
        <vt:i4>0</vt:i4>
      </vt:variant>
      <vt:variant>
        <vt:i4>5</vt:i4>
      </vt:variant>
      <vt:variant>
        <vt:lpwstr/>
      </vt:variant>
      <vt:variant>
        <vt:lpwstr>_Toc495673855</vt:lpwstr>
      </vt:variant>
      <vt:variant>
        <vt:i4>1966142</vt:i4>
      </vt:variant>
      <vt:variant>
        <vt:i4>152</vt:i4>
      </vt:variant>
      <vt:variant>
        <vt:i4>0</vt:i4>
      </vt:variant>
      <vt:variant>
        <vt:i4>5</vt:i4>
      </vt:variant>
      <vt:variant>
        <vt:lpwstr/>
      </vt:variant>
      <vt:variant>
        <vt:lpwstr>_Toc495673854</vt:lpwstr>
      </vt:variant>
      <vt:variant>
        <vt:i4>1966142</vt:i4>
      </vt:variant>
      <vt:variant>
        <vt:i4>146</vt:i4>
      </vt:variant>
      <vt:variant>
        <vt:i4>0</vt:i4>
      </vt:variant>
      <vt:variant>
        <vt:i4>5</vt:i4>
      </vt:variant>
      <vt:variant>
        <vt:lpwstr/>
      </vt:variant>
      <vt:variant>
        <vt:lpwstr>_Toc495673853</vt:lpwstr>
      </vt:variant>
      <vt:variant>
        <vt:i4>1966142</vt:i4>
      </vt:variant>
      <vt:variant>
        <vt:i4>140</vt:i4>
      </vt:variant>
      <vt:variant>
        <vt:i4>0</vt:i4>
      </vt:variant>
      <vt:variant>
        <vt:i4>5</vt:i4>
      </vt:variant>
      <vt:variant>
        <vt:lpwstr/>
      </vt:variant>
      <vt:variant>
        <vt:lpwstr>_Toc495673852</vt:lpwstr>
      </vt:variant>
      <vt:variant>
        <vt:i4>1966142</vt:i4>
      </vt:variant>
      <vt:variant>
        <vt:i4>134</vt:i4>
      </vt:variant>
      <vt:variant>
        <vt:i4>0</vt:i4>
      </vt:variant>
      <vt:variant>
        <vt:i4>5</vt:i4>
      </vt:variant>
      <vt:variant>
        <vt:lpwstr/>
      </vt:variant>
      <vt:variant>
        <vt:lpwstr>_Toc495673851</vt:lpwstr>
      </vt:variant>
      <vt:variant>
        <vt:i4>1966142</vt:i4>
      </vt:variant>
      <vt:variant>
        <vt:i4>128</vt:i4>
      </vt:variant>
      <vt:variant>
        <vt:i4>0</vt:i4>
      </vt:variant>
      <vt:variant>
        <vt:i4>5</vt:i4>
      </vt:variant>
      <vt:variant>
        <vt:lpwstr/>
      </vt:variant>
      <vt:variant>
        <vt:lpwstr>_Toc495673850</vt:lpwstr>
      </vt:variant>
      <vt:variant>
        <vt:i4>2031678</vt:i4>
      </vt:variant>
      <vt:variant>
        <vt:i4>122</vt:i4>
      </vt:variant>
      <vt:variant>
        <vt:i4>0</vt:i4>
      </vt:variant>
      <vt:variant>
        <vt:i4>5</vt:i4>
      </vt:variant>
      <vt:variant>
        <vt:lpwstr/>
      </vt:variant>
      <vt:variant>
        <vt:lpwstr>_Toc495673849</vt:lpwstr>
      </vt:variant>
      <vt:variant>
        <vt:i4>2031678</vt:i4>
      </vt:variant>
      <vt:variant>
        <vt:i4>116</vt:i4>
      </vt:variant>
      <vt:variant>
        <vt:i4>0</vt:i4>
      </vt:variant>
      <vt:variant>
        <vt:i4>5</vt:i4>
      </vt:variant>
      <vt:variant>
        <vt:lpwstr/>
      </vt:variant>
      <vt:variant>
        <vt:lpwstr>_Toc495673848</vt:lpwstr>
      </vt:variant>
      <vt:variant>
        <vt:i4>2031678</vt:i4>
      </vt:variant>
      <vt:variant>
        <vt:i4>110</vt:i4>
      </vt:variant>
      <vt:variant>
        <vt:i4>0</vt:i4>
      </vt:variant>
      <vt:variant>
        <vt:i4>5</vt:i4>
      </vt:variant>
      <vt:variant>
        <vt:lpwstr/>
      </vt:variant>
      <vt:variant>
        <vt:lpwstr>_Toc495673847</vt:lpwstr>
      </vt:variant>
      <vt:variant>
        <vt:i4>2031678</vt:i4>
      </vt:variant>
      <vt:variant>
        <vt:i4>104</vt:i4>
      </vt:variant>
      <vt:variant>
        <vt:i4>0</vt:i4>
      </vt:variant>
      <vt:variant>
        <vt:i4>5</vt:i4>
      </vt:variant>
      <vt:variant>
        <vt:lpwstr/>
      </vt:variant>
      <vt:variant>
        <vt:lpwstr>_Toc495673846</vt:lpwstr>
      </vt:variant>
      <vt:variant>
        <vt:i4>2031678</vt:i4>
      </vt:variant>
      <vt:variant>
        <vt:i4>98</vt:i4>
      </vt:variant>
      <vt:variant>
        <vt:i4>0</vt:i4>
      </vt:variant>
      <vt:variant>
        <vt:i4>5</vt:i4>
      </vt:variant>
      <vt:variant>
        <vt:lpwstr/>
      </vt:variant>
      <vt:variant>
        <vt:lpwstr>_Toc495673845</vt:lpwstr>
      </vt:variant>
      <vt:variant>
        <vt:i4>2031678</vt:i4>
      </vt:variant>
      <vt:variant>
        <vt:i4>92</vt:i4>
      </vt:variant>
      <vt:variant>
        <vt:i4>0</vt:i4>
      </vt:variant>
      <vt:variant>
        <vt:i4>5</vt:i4>
      </vt:variant>
      <vt:variant>
        <vt:lpwstr/>
      </vt:variant>
      <vt:variant>
        <vt:lpwstr>_Toc495673844</vt:lpwstr>
      </vt:variant>
      <vt:variant>
        <vt:i4>2031678</vt:i4>
      </vt:variant>
      <vt:variant>
        <vt:i4>86</vt:i4>
      </vt:variant>
      <vt:variant>
        <vt:i4>0</vt:i4>
      </vt:variant>
      <vt:variant>
        <vt:i4>5</vt:i4>
      </vt:variant>
      <vt:variant>
        <vt:lpwstr/>
      </vt:variant>
      <vt:variant>
        <vt:lpwstr>_Toc495673843</vt:lpwstr>
      </vt:variant>
      <vt:variant>
        <vt:i4>2031678</vt:i4>
      </vt:variant>
      <vt:variant>
        <vt:i4>80</vt:i4>
      </vt:variant>
      <vt:variant>
        <vt:i4>0</vt:i4>
      </vt:variant>
      <vt:variant>
        <vt:i4>5</vt:i4>
      </vt:variant>
      <vt:variant>
        <vt:lpwstr/>
      </vt:variant>
      <vt:variant>
        <vt:lpwstr>_Toc495673842</vt:lpwstr>
      </vt:variant>
      <vt:variant>
        <vt:i4>2031678</vt:i4>
      </vt:variant>
      <vt:variant>
        <vt:i4>74</vt:i4>
      </vt:variant>
      <vt:variant>
        <vt:i4>0</vt:i4>
      </vt:variant>
      <vt:variant>
        <vt:i4>5</vt:i4>
      </vt:variant>
      <vt:variant>
        <vt:lpwstr/>
      </vt:variant>
      <vt:variant>
        <vt:lpwstr>_Toc495673841</vt:lpwstr>
      </vt:variant>
      <vt:variant>
        <vt:i4>2031678</vt:i4>
      </vt:variant>
      <vt:variant>
        <vt:i4>68</vt:i4>
      </vt:variant>
      <vt:variant>
        <vt:i4>0</vt:i4>
      </vt:variant>
      <vt:variant>
        <vt:i4>5</vt:i4>
      </vt:variant>
      <vt:variant>
        <vt:lpwstr/>
      </vt:variant>
      <vt:variant>
        <vt:lpwstr>_Toc495673840</vt:lpwstr>
      </vt:variant>
      <vt:variant>
        <vt:i4>1572926</vt:i4>
      </vt:variant>
      <vt:variant>
        <vt:i4>62</vt:i4>
      </vt:variant>
      <vt:variant>
        <vt:i4>0</vt:i4>
      </vt:variant>
      <vt:variant>
        <vt:i4>5</vt:i4>
      </vt:variant>
      <vt:variant>
        <vt:lpwstr/>
      </vt:variant>
      <vt:variant>
        <vt:lpwstr>_Toc495673839</vt:lpwstr>
      </vt:variant>
      <vt:variant>
        <vt:i4>1572926</vt:i4>
      </vt:variant>
      <vt:variant>
        <vt:i4>56</vt:i4>
      </vt:variant>
      <vt:variant>
        <vt:i4>0</vt:i4>
      </vt:variant>
      <vt:variant>
        <vt:i4>5</vt:i4>
      </vt:variant>
      <vt:variant>
        <vt:lpwstr/>
      </vt:variant>
      <vt:variant>
        <vt:lpwstr>_Toc495673838</vt:lpwstr>
      </vt:variant>
      <vt:variant>
        <vt:i4>1572926</vt:i4>
      </vt:variant>
      <vt:variant>
        <vt:i4>50</vt:i4>
      </vt:variant>
      <vt:variant>
        <vt:i4>0</vt:i4>
      </vt:variant>
      <vt:variant>
        <vt:i4>5</vt:i4>
      </vt:variant>
      <vt:variant>
        <vt:lpwstr/>
      </vt:variant>
      <vt:variant>
        <vt:lpwstr>_Toc495673837</vt:lpwstr>
      </vt:variant>
      <vt:variant>
        <vt:i4>1572926</vt:i4>
      </vt:variant>
      <vt:variant>
        <vt:i4>44</vt:i4>
      </vt:variant>
      <vt:variant>
        <vt:i4>0</vt:i4>
      </vt:variant>
      <vt:variant>
        <vt:i4>5</vt:i4>
      </vt:variant>
      <vt:variant>
        <vt:lpwstr/>
      </vt:variant>
      <vt:variant>
        <vt:lpwstr>_Toc495673836</vt:lpwstr>
      </vt:variant>
      <vt:variant>
        <vt:i4>1572926</vt:i4>
      </vt:variant>
      <vt:variant>
        <vt:i4>38</vt:i4>
      </vt:variant>
      <vt:variant>
        <vt:i4>0</vt:i4>
      </vt:variant>
      <vt:variant>
        <vt:i4>5</vt:i4>
      </vt:variant>
      <vt:variant>
        <vt:lpwstr/>
      </vt:variant>
      <vt:variant>
        <vt:lpwstr>_Toc495673835</vt:lpwstr>
      </vt:variant>
      <vt:variant>
        <vt:i4>1572926</vt:i4>
      </vt:variant>
      <vt:variant>
        <vt:i4>32</vt:i4>
      </vt:variant>
      <vt:variant>
        <vt:i4>0</vt:i4>
      </vt:variant>
      <vt:variant>
        <vt:i4>5</vt:i4>
      </vt:variant>
      <vt:variant>
        <vt:lpwstr/>
      </vt:variant>
      <vt:variant>
        <vt:lpwstr>_Toc495673834</vt:lpwstr>
      </vt:variant>
      <vt:variant>
        <vt:i4>1572926</vt:i4>
      </vt:variant>
      <vt:variant>
        <vt:i4>26</vt:i4>
      </vt:variant>
      <vt:variant>
        <vt:i4>0</vt:i4>
      </vt:variant>
      <vt:variant>
        <vt:i4>5</vt:i4>
      </vt:variant>
      <vt:variant>
        <vt:lpwstr/>
      </vt:variant>
      <vt:variant>
        <vt:lpwstr>_Toc495673833</vt:lpwstr>
      </vt:variant>
      <vt:variant>
        <vt:i4>1572926</vt:i4>
      </vt:variant>
      <vt:variant>
        <vt:i4>20</vt:i4>
      </vt:variant>
      <vt:variant>
        <vt:i4>0</vt:i4>
      </vt:variant>
      <vt:variant>
        <vt:i4>5</vt:i4>
      </vt:variant>
      <vt:variant>
        <vt:lpwstr/>
      </vt:variant>
      <vt:variant>
        <vt:lpwstr>_Toc495673832</vt:lpwstr>
      </vt:variant>
      <vt:variant>
        <vt:i4>1572926</vt:i4>
      </vt:variant>
      <vt:variant>
        <vt:i4>14</vt:i4>
      </vt:variant>
      <vt:variant>
        <vt:i4>0</vt:i4>
      </vt:variant>
      <vt:variant>
        <vt:i4>5</vt:i4>
      </vt:variant>
      <vt:variant>
        <vt:lpwstr/>
      </vt:variant>
      <vt:variant>
        <vt:lpwstr>_Toc495673831</vt:lpwstr>
      </vt:variant>
      <vt:variant>
        <vt:i4>1572926</vt:i4>
      </vt:variant>
      <vt:variant>
        <vt:i4>8</vt:i4>
      </vt:variant>
      <vt:variant>
        <vt:i4>0</vt:i4>
      </vt:variant>
      <vt:variant>
        <vt:i4>5</vt:i4>
      </vt:variant>
      <vt:variant>
        <vt:lpwstr/>
      </vt:variant>
      <vt:variant>
        <vt:lpwstr>_Toc495673830</vt:lpwstr>
      </vt:variant>
      <vt:variant>
        <vt:i4>1638462</vt:i4>
      </vt:variant>
      <vt:variant>
        <vt:i4>2</vt:i4>
      </vt:variant>
      <vt:variant>
        <vt:i4>0</vt:i4>
      </vt:variant>
      <vt:variant>
        <vt:i4>5</vt:i4>
      </vt:variant>
      <vt:variant>
        <vt:lpwstr/>
      </vt:variant>
      <vt:variant>
        <vt:lpwstr>_Toc495673829</vt:lpwstr>
      </vt:variant>
      <vt:variant>
        <vt:i4>1179734</vt:i4>
      </vt:variant>
      <vt:variant>
        <vt:i4>3</vt:i4>
      </vt:variant>
      <vt:variant>
        <vt:i4>0</vt:i4>
      </vt:variant>
      <vt:variant>
        <vt:i4>5</vt:i4>
      </vt:variant>
      <vt:variant>
        <vt:lpwstr>http://ec.europa.eu/environment/water/water-nitrates/studies.html</vt:lpwstr>
      </vt:variant>
      <vt:variant>
        <vt:lpwstr/>
      </vt:variant>
      <vt:variant>
        <vt:i4>1179734</vt:i4>
      </vt:variant>
      <vt:variant>
        <vt:i4>0</vt:i4>
      </vt:variant>
      <vt:variant>
        <vt:i4>0</vt:i4>
      </vt:variant>
      <vt:variant>
        <vt:i4>5</vt:i4>
      </vt:variant>
      <vt:variant>
        <vt:lpwstr>http://ec.europa.eu/environment/water/water-nitrates/studies.html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Jovan</dc:creator>
  <cp:lastModifiedBy>Sonja Bikić</cp:lastModifiedBy>
  <cp:revision>6</cp:revision>
  <cp:lastPrinted>2019-12-27T13:55:00Z</cp:lastPrinted>
  <dcterms:created xsi:type="dcterms:W3CDTF">2020-01-16T12:49:00Z</dcterms:created>
  <dcterms:modified xsi:type="dcterms:W3CDTF">2022-02-14T13:40:00Z</dcterms:modified>
</cp:coreProperties>
</file>